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lineRule="auto"/>
        <w:jc w:val="center"/>
      </w:pPr>
      <w:r>
        <w:rPr>
          <w:rFonts w:ascii="Times New Roman" w:cs="Times New Roman" w:eastAsia="Times New Roman" w:hAnsi="Times New Roman"/>
          <w:b w:val="false"/>
          <w:bCs w:val="false"/>
          <w:i w:val="false"/>
          <w:iCs w:val="false"/>
          <w:color w:val="000000"/>
          <w:sz w:val="28"/>
          <w:szCs w:val="28"/>
        </w:rPr>
        <w:t xml:space="preserve">МИНИСТЕРСТВО НАУКИ И ВЫСШЕГО ОБРАЗОВАНИЯ</w:t>
      </w:r>
    </w:p>
    <w:p>
      <w:pPr>
        <w:spacing w:after="0" w:before="0" w:line="276" w:lineRule="auto"/>
        <w:jc w:val="center"/>
      </w:pPr>
      <w:r>
        <w:rPr>
          <w:rFonts w:ascii="Times New Roman" w:cs="Times New Roman" w:eastAsia="Times New Roman" w:hAnsi="Times New Roman"/>
          <w:b w:val="false"/>
          <w:bCs w:val="false"/>
          <w:i w:val="false"/>
          <w:iCs w:val="false"/>
          <w:color w:val="000000"/>
          <w:sz w:val="28"/>
          <w:szCs w:val="28"/>
        </w:rPr>
        <w:t xml:space="preserve">РОССИЙСКОЙ ФЕДЕРАЦИИ</w:t>
      </w:r>
    </w:p>
    <w:p>
      <w:pPr>
        <w:spacing w:after="0" w:before="0" w:line="276" w:lineRule="auto"/>
        <w:jc w:val="center"/>
      </w:pPr>
      <w:r>
        <w:rPr>
          <w:rFonts w:ascii="Times New Roman" w:cs="Times New Roman" w:eastAsia="Times New Roman" w:hAnsi="Times New Roman"/>
          <w:b w:val="false"/>
          <w:bCs w:val="false"/>
          <w:i w:val="false"/>
          <w:iCs w:val="false"/>
          <w:color w:val="000000"/>
          <w:sz w:val="28"/>
          <w:szCs w:val="28"/>
        </w:rPr>
        <w:t xml:space="preserve">федеральное государственное бюджетное образовательное учреждение высшего образования «Казанский национальный исследовательский технический университет им. А.Н. Туполева-КАИ»</w:t>
      </w:r>
    </w:p>
    <w:p>
      <w:pPr>
        <w:spacing w:after="0" w:before="0" w:line="276" w:lineRule="auto"/>
        <w:jc w:val="center"/>
      </w:pPr>
      <w:r>
        <w:rPr>
          <w:rFonts w:ascii="Times New Roman" w:cs="Times New Roman" w:eastAsia="Times New Roman" w:hAnsi="Times New Roman"/>
          <w:b w:val="false"/>
          <w:bCs w:val="false"/>
          <w:i w:val="false"/>
          <w:iCs w:val="false"/>
          <w:color w:val="000000"/>
          <w:sz w:val="28"/>
          <w:szCs w:val="28"/>
        </w:rPr>
        <w:t xml:space="preserve">(КНИТУ-КАИ)</w:t>
      </w:r>
    </w:p>
    <w:p>
      <w:pPr>
        <w:spacing w:after="0" w:before="0" w:line="276" w:lineRule="auto"/>
        <w:jc w:val="center"/>
      </w:pPr>
      <w:r>
        <w:rPr>
          <w:rFonts w:ascii="Times New Roman" w:cs="Times New Roman" w:eastAsia="Times New Roman" w:hAnsi="Times New Roman"/>
          <w:b w:val="false"/>
          <w:bCs w:val="false"/>
          <w:i w:val="false"/>
          <w:iCs w:val="false"/>
          <w:color w:val="000000"/>
          <w:sz w:val="28"/>
          <w:szCs w:val="28"/>
        </w:rPr>
        <w:t xml:space="preserve">Институт компьютерных технологий и защиты информации</w:t>
      </w:r>
    </w:p>
    <w:p>
      <w:pPr>
        <w:spacing w:after="0" w:before="0" w:line="276" w:lineRule="auto"/>
        <w:jc w:val="center"/>
      </w:pPr>
      <w:r>
        <w:rPr>
          <w:rFonts w:ascii="Times New Roman" w:cs="Times New Roman" w:eastAsia="Times New Roman" w:hAnsi="Times New Roman"/>
          <w:b w:val="false"/>
          <w:bCs w:val="false"/>
          <w:i w:val="false"/>
          <w:iCs w:val="false"/>
          <w:color w:val="000000"/>
          <w:sz w:val="28"/>
          <w:szCs w:val="28"/>
        </w:rPr>
        <w:t xml:space="preserve">Кафедра прикладной математики и информатики</w:t>
      </w:r>
    </w:p>
    <w:p>
      <w:pPr>
        <w:spacing w:after="0" w:before="0" w:line="276" w:lineRule="auto"/>
      </w:pPr>
      <w:r>
        <w:rPr>
          <w:rFonts w:ascii="Times New Roman" w:cs="Times New Roman" w:eastAsia="Times New Roman" w:hAnsi="Times New Roman"/>
          <w:b w:val="false"/>
          <w:bCs w:val="false"/>
          <w:i w:val="false"/>
          <w:iCs w:val="false"/>
          <w:color w:val="000000"/>
          <w:sz w:val="28"/>
          <w:szCs w:val="28"/>
        </w:rPr>
        <w:t xml:space="preserve"/>
      </w:r>
    </w:p>
    <w:p>
      <w:pPr>
        <w:spacing w:after="0" w:before="0" w:line="276" w:lineRule="auto"/>
      </w:pPr>
      <w:r>
        <w:rPr>
          <w:rFonts w:ascii="Times New Roman" w:cs="Times New Roman" w:eastAsia="Times New Roman" w:hAnsi="Times New Roman"/>
          <w:b w:val="false"/>
          <w:bCs w:val="false"/>
          <w:i w:val="false"/>
          <w:iCs w:val="false"/>
          <w:color w:val="000000"/>
          <w:sz w:val="28"/>
          <w:szCs w:val="28"/>
        </w:rPr>
        <w:t xml:space="preserve"/>
      </w:r>
    </w:p>
    <w:p>
      <w:pPr>
        <w:spacing w:after="0" w:before="0" w:line="276" w:lineRule="auto"/>
        <w:jc w:val="right"/>
      </w:pPr>
      <w:r>
        <w:rPr>
          <w:rFonts w:ascii="Times New Roman" w:cs="Times New Roman" w:eastAsia="Times New Roman" w:hAnsi="Times New Roman"/>
          <w:b w:val="false"/>
          <w:bCs w:val="false"/>
          <w:i w:val="false"/>
          <w:iCs w:val="false"/>
          <w:color w:val="000000"/>
          <w:sz w:val="28"/>
          <w:szCs w:val="28"/>
        </w:rPr>
        <w:t xml:space="preserve">К защите допустить</w:t>
      </w:r>
    </w:p>
    <w:p>
      <w:pPr>
        <w:spacing w:after="0" w:before="0" w:line="276" w:lineRule="auto"/>
        <w:jc w:val="right"/>
      </w:pPr>
      <w:r>
        <w:rPr>
          <w:rFonts w:ascii="Times New Roman" w:cs="Times New Roman" w:eastAsia="Times New Roman" w:hAnsi="Times New Roman"/>
          <w:b w:val="false"/>
          <w:bCs w:val="false"/>
          <w:i w:val="false"/>
          <w:iCs w:val="false"/>
          <w:color w:val="000000"/>
          <w:sz w:val="28"/>
          <w:szCs w:val="28"/>
        </w:rPr>
        <w:t xml:space="preserve">Заведующий кафедрой ПМИ</w:t>
      </w:r>
    </w:p>
    <w:p>
      <w:pPr>
        <w:spacing w:after="0" w:before="0" w:line="276" w:lineRule="auto"/>
        <w:jc w:val="right"/>
      </w:pPr>
      <w:r>
        <w:rPr>
          <w:rFonts w:ascii="Times New Roman" w:cs="Times New Roman" w:eastAsia="Times New Roman" w:hAnsi="Times New Roman"/>
          <w:b w:val="false"/>
          <w:bCs w:val="false"/>
          <w:i w:val="false"/>
          <w:iCs w:val="false"/>
          <w:color w:val="000000"/>
          <w:sz w:val="28"/>
          <w:szCs w:val="28"/>
        </w:rPr>
        <w:t xml:space="preserve">_______________ /__________/</w:t>
      </w:r>
    </w:p>
    <w:p>
      <w:pPr>
        <w:spacing w:after="0" w:before="0" w:line="276" w:lineRule="auto"/>
        <w:jc w:val="right"/>
      </w:pPr>
      <w:r>
        <w:rPr>
          <w:rFonts w:ascii="Times New Roman" w:cs="Times New Roman" w:eastAsia="Times New Roman" w:hAnsi="Times New Roman"/>
          <w:b w:val="false"/>
          <w:bCs w:val="false"/>
          <w:i w:val="false"/>
          <w:iCs w:val="false"/>
          <w:color w:val="000000"/>
          <w:sz w:val="28"/>
          <w:szCs w:val="28"/>
        </w:rPr>
        <w:t xml:space="preserve">«____» ______________ 2026 г.</w:t>
      </w:r>
    </w:p>
    <w:p>
      <w:pPr>
        <w:spacing w:after="0" w:before="0" w:line="276" w:lineRule="auto"/>
      </w:pPr>
      <w:r>
        <w:rPr>
          <w:rFonts w:ascii="Times New Roman" w:cs="Times New Roman" w:eastAsia="Times New Roman" w:hAnsi="Times New Roman"/>
          <w:b w:val="false"/>
          <w:bCs w:val="false"/>
          <w:i w:val="false"/>
          <w:iCs w:val="false"/>
          <w:color w:val="000000"/>
          <w:sz w:val="28"/>
          <w:szCs w:val="28"/>
        </w:rPr>
        <w:t xml:space="preserve"/>
      </w:r>
    </w:p>
    <w:p>
      <w:pPr>
        <w:spacing w:after="0" w:before="0" w:line="276" w:lineRule="auto"/>
      </w:pPr>
      <w:r>
        <w:rPr>
          <w:rFonts w:ascii="Times New Roman" w:cs="Times New Roman" w:eastAsia="Times New Roman" w:hAnsi="Times New Roman"/>
          <w:b w:val="false"/>
          <w:bCs w:val="false"/>
          <w:i w:val="false"/>
          <w:iCs w:val="false"/>
          <w:color w:val="000000"/>
          <w:sz w:val="28"/>
          <w:szCs w:val="28"/>
        </w:rPr>
        <w:t xml:space="preserve"/>
      </w:r>
    </w:p>
    <w:p>
      <w:pPr>
        <w:spacing w:after="0" w:before="0" w:line="276" w:lineRule="auto"/>
        <w:jc w:val="center"/>
      </w:pPr>
      <w:r>
        <w:rPr>
          <w:rFonts w:ascii="Times New Roman" w:cs="Times New Roman" w:eastAsia="Times New Roman" w:hAnsi="Times New Roman"/>
          <w:b/>
          <w:bCs/>
          <w:i w:val="false"/>
          <w:iCs w:val="false"/>
          <w:color w:val="000000"/>
          <w:sz w:val="32"/>
          <w:szCs w:val="32"/>
        </w:rPr>
        <w:t xml:space="preserve">ВЫПУСКНАЯ КВАЛИФИКАЦИОННАЯ РАБОТА</w:t>
      </w:r>
    </w:p>
    <w:p>
      <w:pPr>
        <w:spacing w:after="0" w:before="0" w:line="276" w:lineRule="auto"/>
        <w:jc w:val="center"/>
      </w:pPr>
      <w:r>
        <w:rPr>
          <w:rFonts w:ascii="Times New Roman" w:cs="Times New Roman" w:eastAsia="Times New Roman" w:hAnsi="Times New Roman"/>
          <w:b/>
          <w:bCs/>
          <w:i w:val="false"/>
          <w:iCs w:val="false"/>
          <w:color w:val="000000"/>
          <w:sz w:val="32"/>
          <w:szCs w:val="32"/>
        </w:rPr>
        <w:t xml:space="preserve">БАКАЛАВРА</w:t>
      </w:r>
    </w:p>
    <w:p>
      <w:pPr>
        <w:spacing w:after="0" w:before="0" w:line="276" w:lineRule="auto"/>
      </w:pPr>
      <w:r>
        <w:rPr>
          <w:rFonts w:ascii="Times New Roman" w:cs="Times New Roman" w:eastAsia="Times New Roman" w:hAnsi="Times New Roman"/>
          <w:b w:val="false"/>
          <w:bCs w:val="false"/>
          <w:i w:val="false"/>
          <w:iCs w:val="false"/>
          <w:color w:val="000000"/>
          <w:sz w:val="28"/>
          <w:szCs w:val="28"/>
        </w:rPr>
        <w:t xml:space="preserve"/>
      </w:r>
    </w:p>
    <w:p>
      <w:pPr>
        <w:spacing w:after="0" w:before="0" w:line="276" w:lineRule="auto"/>
        <w:jc w:val="center"/>
      </w:pPr>
      <w:r>
        <w:rPr>
          <w:rFonts w:ascii="Times New Roman" w:cs="Times New Roman" w:eastAsia="Times New Roman" w:hAnsi="Times New Roman"/>
          <w:b w:val="false"/>
          <w:bCs w:val="false"/>
          <w:i w:val="false"/>
          <w:iCs w:val="false"/>
          <w:color w:val="000000"/>
          <w:sz w:val="28"/>
          <w:szCs w:val="28"/>
        </w:rPr>
        <w:t xml:space="preserve">Тема: «Разработка прототипа сервиса по выбору научного руководителя для выпускных квалификационных работ в высшем учебном заведении»</w:t>
      </w:r>
    </w:p>
    <w:p>
      <w:pPr>
        <w:spacing w:after="0" w:before="0" w:line="276" w:lineRule="auto"/>
      </w:pPr>
      <w:r>
        <w:rPr>
          <w:rFonts w:ascii="Times New Roman" w:cs="Times New Roman" w:eastAsia="Times New Roman" w:hAnsi="Times New Roman"/>
          <w:b w:val="false"/>
          <w:bCs w:val="false"/>
          <w:i w:val="false"/>
          <w:iCs w:val="false"/>
          <w:color w:val="000000"/>
          <w:sz w:val="28"/>
          <w:szCs w:val="28"/>
        </w:rPr>
        <w:t xml:space="preserve"/>
      </w:r>
    </w:p>
    <w:p>
      <w:pPr>
        <w:spacing w:after="0" w:before="0" w:line="276" w:lineRule="auto"/>
      </w:pPr>
      <w:r>
        <w:rPr>
          <w:rFonts w:ascii="Times New Roman" w:cs="Times New Roman" w:eastAsia="Times New Roman" w:hAnsi="Times New Roman"/>
          <w:b w:val="false"/>
          <w:bCs w:val="false"/>
          <w:i w:val="false"/>
          <w:iCs w:val="false"/>
          <w:color w:val="000000"/>
          <w:sz w:val="28"/>
          <w:szCs w:val="28"/>
        </w:rPr>
        <w:t xml:space="preserve"/>
      </w:r>
    </w:p>
    <w:p>
      <w:p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Направление подготовки: 09.03.04 Программная инженерия</w:t>
      </w:r>
    </w:p>
    <w:p>
      <w:p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Профиль: Разработка программно-информационных систем</w:t>
      </w:r>
    </w:p>
    <w:p>
      <w:pPr>
        <w:spacing w:after="0" w:before="0" w:line="276" w:lineRule="auto"/>
      </w:pPr>
      <w:r>
        <w:rPr>
          <w:rFonts w:ascii="Times New Roman" w:cs="Times New Roman" w:eastAsia="Times New Roman" w:hAnsi="Times New Roman"/>
          <w:b w:val="false"/>
          <w:bCs w:val="false"/>
          <w:i w:val="false"/>
          <w:iCs w:val="false"/>
          <w:color w:val="000000"/>
          <w:sz w:val="28"/>
          <w:szCs w:val="28"/>
        </w:rPr>
        <w:t xml:space="preserve"/>
      </w:r>
    </w:p>
    <w:p>
      <w:p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Обучающийся группы 4411 ___________________ Ильин А.А.</w:t>
      </w:r>
    </w:p>
    <w:p>
      <w:pPr>
        <w:spacing w:after="0" w:before="0" w:line="276" w:lineRule="auto"/>
        <w:jc w:val="both"/>
      </w:pPr>
      <w:r>
        <w:rPr>
          <w:rFonts w:ascii="Times New Roman" w:cs="Times New Roman" w:eastAsia="Times New Roman" w:hAnsi="Times New Roman"/>
          <w:b w:val="false"/>
          <w:bCs w:val="false"/>
          <w:i w:val="false"/>
          <w:iCs w:val="false"/>
          <w:color w:val="000000"/>
          <w:sz w:val="24"/>
          <w:szCs w:val="24"/>
        </w:rPr>
        <w:t xml:space="preserve">                                    (подпись)</w:t>
      </w:r>
    </w:p>
    <w:p>
      <w:pPr>
        <w:spacing w:after="0" w:before="0" w:line="276" w:lineRule="auto"/>
      </w:pPr>
      <w:r>
        <w:rPr>
          <w:rFonts w:ascii="Times New Roman" w:cs="Times New Roman" w:eastAsia="Times New Roman" w:hAnsi="Times New Roman"/>
          <w:b w:val="false"/>
          <w:bCs w:val="false"/>
          <w:i w:val="false"/>
          <w:iCs w:val="false"/>
          <w:color w:val="000000"/>
          <w:sz w:val="28"/>
          <w:szCs w:val="28"/>
        </w:rPr>
        <w:t xml:space="preserve"/>
      </w:r>
    </w:p>
    <w:p>
      <w:p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Руководитель ВКР</w:t>
      </w:r>
    </w:p>
    <w:p>
      <w:p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доцент каф. ПМИ ___________________ Медведева С.Н.</w:t>
      </w:r>
    </w:p>
    <w:p>
      <w:pPr>
        <w:spacing w:after="0" w:before="0" w:line="276" w:lineRule="auto"/>
        <w:jc w:val="both"/>
      </w:pPr>
      <w:r>
        <w:rPr>
          <w:rFonts w:ascii="Times New Roman" w:cs="Times New Roman" w:eastAsia="Times New Roman" w:hAnsi="Times New Roman"/>
          <w:b w:val="false"/>
          <w:bCs w:val="false"/>
          <w:i w:val="false"/>
          <w:iCs w:val="false"/>
          <w:color w:val="000000"/>
          <w:sz w:val="24"/>
          <w:szCs w:val="24"/>
        </w:rPr>
        <w:t xml:space="preserve">                                    (подпись)</w:t>
      </w:r>
    </w:p>
    <w:p>
      <w:pPr>
        <w:spacing w:after="0" w:before="0" w:line="276" w:lineRule="auto"/>
      </w:pPr>
      <w:r>
        <w:rPr>
          <w:rFonts w:ascii="Times New Roman" w:cs="Times New Roman" w:eastAsia="Times New Roman" w:hAnsi="Times New Roman"/>
          <w:b w:val="false"/>
          <w:bCs w:val="false"/>
          <w:i w:val="false"/>
          <w:iCs w:val="false"/>
          <w:color w:val="000000"/>
          <w:sz w:val="28"/>
          <w:szCs w:val="28"/>
        </w:rPr>
        <w:t xml:space="preserve"/>
      </w:r>
    </w:p>
    <w:p>
      <w:p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Нормоконтролёр ___________________ [[ФИО нормоконтролёра]]</w:t>
      </w:r>
    </w:p>
    <w:p>
      <w:pPr>
        <w:spacing w:after="0" w:before="0" w:line="276" w:lineRule="auto"/>
      </w:pPr>
      <w:r>
        <w:rPr>
          <w:rFonts w:ascii="Times New Roman" w:cs="Times New Roman" w:eastAsia="Times New Roman" w:hAnsi="Times New Roman"/>
          <w:b w:val="false"/>
          <w:bCs w:val="false"/>
          <w:i w:val="false"/>
          <w:iCs w:val="false"/>
          <w:color w:val="000000"/>
          <w:sz w:val="28"/>
          <w:szCs w:val="28"/>
        </w:rPr>
        <w:t xml:space="preserve"/>
      </w:r>
    </w:p>
    <w:p>
      <w:pPr>
        <w:spacing w:after="0" w:before="0" w:line="276" w:lineRule="auto"/>
      </w:pPr>
      <w:r>
        <w:rPr>
          <w:rFonts w:ascii="Times New Roman" w:cs="Times New Roman" w:eastAsia="Times New Roman" w:hAnsi="Times New Roman"/>
          <w:b w:val="false"/>
          <w:bCs w:val="false"/>
          <w:i w:val="false"/>
          <w:iCs w:val="false"/>
          <w:color w:val="000000"/>
          <w:sz w:val="28"/>
          <w:szCs w:val="28"/>
        </w:rPr>
        <w:t xml:space="preserve"/>
      </w:r>
    </w:p>
    <w:p>
      <w:pPr>
        <w:spacing w:after="0" w:before="0" w:line="276" w:lineRule="auto"/>
      </w:pPr>
      <w:r>
        <w:rPr>
          <w:rFonts w:ascii="Times New Roman" w:cs="Times New Roman" w:eastAsia="Times New Roman" w:hAnsi="Times New Roman"/>
          <w:b w:val="false"/>
          <w:bCs w:val="false"/>
          <w:i w:val="false"/>
          <w:iCs w:val="false"/>
          <w:color w:val="000000"/>
          <w:sz w:val="28"/>
          <w:szCs w:val="28"/>
        </w:rPr>
        <w:t xml:space="preserve"/>
      </w:r>
    </w:p>
    <w:p>
      <w:pPr>
        <w:spacing w:after="0" w:before="0" w:line="276" w:lineRule="auto"/>
        <w:jc w:val="center"/>
      </w:pPr>
      <w:r>
        <w:rPr>
          <w:rFonts w:ascii="Times New Roman" w:cs="Times New Roman" w:eastAsia="Times New Roman" w:hAnsi="Times New Roman"/>
          <w:b w:val="false"/>
          <w:bCs w:val="false"/>
          <w:i w:val="false"/>
          <w:iCs w:val="false"/>
          <w:color w:val="000000"/>
          <w:sz w:val="28"/>
          <w:szCs w:val="28"/>
        </w:rPr>
        <w:t xml:space="preserve">Казань, 2026 г.</w:t>
      </w:r>
    </w:p>
    <w:p>
      <w:pPr>
        <w:pageBreakBefore/>
        <w:spacing w:after="0" w:before="0" w:line="276" w:lineRule="auto"/>
        <w:jc w:val="center"/>
      </w:pPr>
      <w:r>
        <w:rPr>
          <w:rFonts w:ascii="Times New Roman" w:cs="Times New Roman" w:eastAsia="Times New Roman" w:hAnsi="Times New Roman"/>
          <w:b w:val="false"/>
          <w:bCs w:val="false"/>
          <w:i w:val="false"/>
          <w:iCs w:val="false"/>
          <w:color w:val="000000"/>
          <w:sz w:val="28"/>
          <w:szCs w:val="28"/>
        </w:rPr>
        <w:t xml:space="preserve">МИНИСТЕРСТВО НАУКИ И ВЫСШЕГО ОБРАЗОВАНИЯ</w:t>
      </w:r>
    </w:p>
    <w:p>
      <w:pPr>
        <w:spacing w:after="0" w:before="0" w:line="276" w:lineRule="auto"/>
        <w:jc w:val="center"/>
      </w:pPr>
      <w:r>
        <w:rPr>
          <w:rFonts w:ascii="Times New Roman" w:cs="Times New Roman" w:eastAsia="Times New Roman" w:hAnsi="Times New Roman"/>
          <w:b w:val="false"/>
          <w:bCs w:val="false"/>
          <w:i w:val="false"/>
          <w:iCs w:val="false"/>
          <w:color w:val="000000"/>
          <w:sz w:val="28"/>
          <w:szCs w:val="28"/>
        </w:rPr>
        <w:t xml:space="preserve">РОССИЙСКОЙ ФЕДЕРАЦИИ</w:t>
      </w:r>
    </w:p>
    <w:p>
      <w:pPr>
        <w:spacing w:after="0" w:before="0" w:line="276" w:lineRule="auto"/>
        <w:jc w:val="center"/>
      </w:pPr>
      <w:r>
        <w:rPr>
          <w:rFonts w:ascii="Times New Roman" w:cs="Times New Roman" w:eastAsia="Times New Roman" w:hAnsi="Times New Roman"/>
          <w:b w:val="false"/>
          <w:bCs w:val="false"/>
          <w:i w:val="false"/>
          <w:iCs w:val="false"/>
          <w:color w:val="000000"/>
          <w:sz w:val="28"/>
          <w:szCs w:val="28"/>
        </w:rPr>
        <w:t xml:space="preserve">федеральное государственное бюджетное образовательное учреждение высшего образования «Казанский национальный исследовательский технический университет им. А.Н. Туполева-КАИ» (КНИТУ-КАИ)</w:t>
      </w:r>
    </w:p>
    <w:p>
      <w:pPr>
        <w:spacing w:after="0" w:before="0" w:line="276" w:lineRule="auto"/>
        <w:jc w:val="center"/>
      </w:pPr>
      <w:r>
        <w:rPr>
          <w:rFonts w:ascii="Times New Roman" w:cs="Times New Roman" w:eastAsia="Times New Roman" w:hAnsi="Times New Roman"/>
          <w:b w:val="false"/>
          <w:bCs w:val="false"/>
          <w:i w:val="false"/>
          <w:iCs w:val="false"/>
          <w:color w:val="000000"/>
          <w:sz w:val="28"/>
          <w:szCs w:val="28"/>
        </w:rPr>
        <w:t xml:space="preserve">Институт компьютерных технологий и защиты информации</w:t>
      </w:r>
    </w:p>
    <w:p>
      <w:pPr>
        <w:spacing w:after="0" w:before="0" w:line="276" w:lineRule="auto"/>
        <w:jc w:val="center"/>
      </w:pPr>
      <w:r>
        <w:rPr>
          <w:rFonts w:ascii="Times New Roman" w:cs="Times New Roman" w:eastAsia="Times New Roman" w:hAnsi="Times New Roman"/>
          <w:b w:val="false"/>
          <w:bCs w:val="false"/>
          <w:i w:val="false"/>
          <w:iCs w:val="false"/>
          <w:color w:val="000000"/>
          <w:sz w:val="28"/>
          <w:szCs w:val="28"/>
        </w:rPr>
        <w:t xml:space="preserve">Кафедра прикладной математики и информатики</w:t>
      </w:r>
    </w:p>
    <w:p>
      <w:pPr>
        <w:spacing w:after="0" w:before="0" w:line="276" w:lineRule="auto"/>
      </w:pPr>
      <w:r>
        <w:rPr>
          <w:rFonts w:ascii="Times New Roman" w:cs="Times New Roman" w:eastAsia="Times New Roman" w:hAnsi="Times New Roman"/>
          <w:b w:val="false"/>
          <w:bCs w:val="false"/>
          <w:i w:val="false"/>
          <w:iCs w:val="false"/>
          <w:color w:val="000000"/>
          <w:sz w:val="28"/>
          <w:szCs w:val="28"/>
        </w:rPr>
        <w:t xml:space="preserve"/>
      </w:r>
    </w:p>
    <w:p>
      <w:pPr>
        <w:spacing w:after="0" w:before="0" w:line="276" w:lineRule="auto"/>
        <w:jc w:val="right"/>
      </w:pPr>
      <w:r>
        <w:rPr>
          <w:rFonts w:ascii="Times New Roman" w:cs="Times New Roman" w:eastAsia="Times New Roman" w:hAnsi="Times New Roman"/>
          <w:b w:val="false"/>
          <w:bCs w:val="false"/>
          <w:i w:val="false"/>
          <w:iCs w:val="false"/>
          <w:color w:val="000000"/>
          <w:sz w:val="28"/>
          <w:szCs w:val="28"/>
        </w:rPr>
        <w:t xml:space="preserve">УТВЕРЖДАЮ</w:t>
      </w:r>
    </w:p>
    <w:p>
      <w:pPr>
        <w:spacing w:after="0" w:before="0" w:line="276" w:lineRule="auto"/>
        <w:jc w:val="right"/>
      </w:pPr>
      <w:r>
        <w:rPr>
          <w:rFonts w:ascii="Times New Roman" w:cs="Times New Roman" w:eastAsia="Times New Roman" w:hAnsi="Times New Roman"/>
          <w:b w:val="false"/>
          <w:bCs w:val="false"/>
          <w:i w:val="false"/>
          <w:iCs w:val="false"/>
          <w:color w:val="000000"/>
          <w:sz w:val="28"/>
          <w:szCs w:val="28"/>
        </w:rPr>
        <w:t xml:space="preserve">Заведующий кафедрой ПМИ</w:t>
      </w:r>
    </w:p>
    <w:p>
      <w:pPr>
        <w:spacing w:after="0" w:before="0" w:line="276" w:lineRule="auto"/>
        <w:jc w:val="right"/>
      </w:pPr>
      <w:r>
        <w:rPr>
          <w:rFonts w:ascii="Times New Roman" w:cs="Times New Roman" w:eastAsia="Times New Roman" w:hAnsi="Times New Roman"/>
          <w:b w:val="false"/>
          <w:bCs w:val="false"/>
          <w:i w:val="false"/>
          <w:iCs w:val="false"/>
          <w:color w:val="000000"/>
          <w:sz w:val="28"/>
          <w:szCs w:val="28"/>
        </w:rPr>
        <w:t xml:space="preserve">_______________ /__________/</w:t>
      </w:r>
    </w:p>
    <w:p>
      <w:pPr>
        <w:spacing w:after="0" w:before="0" w:line="276" w:lineRule="auto"/>
        <w:jc w:val="right"/>
      </w:pPr>
      <w:r>
        <w:rPr>
          <w:rFonts w:ascii="Times New Roman" w:cs="Times New Roman" w:eastAsia="Times New Roman" w:hAnsi="Times New Roman"/>
          <w:b w:val="false"/>
          <w:bCs w:val="false"/>
          <w:i w:val="false"/>
          <w:iCs w:val="false"/>
          <w:color w:val="000000"/>
          <w:sz w:val="28"/>
          <w:szCs w:val="28"/>
        </w:rPr>
        <w:t xml:space="preserve">«____» ______________ 2026 г.</w:t>
      </w:r>
    </w:p>
    <w:p>
      <w:pPr>
        <w:spacing w:after="0" w:before="0" w:line="276" w:lineRule="auto"/>
      </w:pPr>
      <w:r>
        <w:rPr>
          <w:rFonts w:ascii="Times New Roman" w:cs="Times New Roman" w:eastAsia="Times New Roman" w:hAnsi="Times New Roman"/>
          <w:b w:val="false"/>
          <w:bCs w:val="false"/>
          <w:i w:val="false"/>
          <w:iCs w:val="false"/>
          <w:color w:val="000000"/>
          <w:sz w:val="28"/>
          <w:szCs w:val="28"/>
        </w:rPr>
        <w:t xml:space="preserve"/>
      </w:r>
    </w:p>
    <w:p>
      <w:pPr>
        <w:spacing w:after="0" w:before="0" w:line="276" w:lineRule="auto"/>
        <w:jc w:val="center"/>
      </w:pPr>
      <w:r>
        <w:rPr>
          <w:rFonts w:ascii="Times New Roman" w:cs="Times New Roman" w:eastAsia="Times New Roman" w:hAnsi="Times New Roman"/>
          <w:b/>
          <w:bCs/>
          <w:i w:val="false"/>
          <w:iCs w:val="false"/>
          <w:color w:val="000000"/>
          <w:sz w:val="32"/>
          <w:szCs w:val="32"/>
        </w:rPr>
        <w:t xml:space="preserve">ЗАДАНИЕ</w:t>
      </w:r>
    </w:p>
    <w:p>
      <w:pPr>
        <w:spacing w:after="0" w:before="0" w:line="276" w:lineRule="auto"/>
        <w:jc w:val="center"/>
      </w:pPr>
      <w:r>
        <w:rPr>
          <w:rFonts w:ascii="Times New Roman" w:cs="Times New Roman" w:eastAsia="Times New Roman" w:hAnsi="Times New Roman"/>
          <w:b/>
          <w:bCs/>
          <w:i w:val="false"/>
          <w:iCs w:val="false"/>
          <w:color w:val="000000"/>
          <w:sz w:val="28"/>
          <w:szCs w:val="28"/>
        </w:rPr>
        <w:t xml:space="preserve">на выпускную квалификационную работу</w:t>
      </w:r>
    </w:p>
    <w:p>
      <w:pPr>
        <w:spacing w:after="0" w:before="0" w:line="276" w:lineRule="auto"/>
      </w:pPr>
      <w:r>
        <w:rPr>
          <w:rFonts w:ascii="Times New Roman" w:cs="Times New Roman" w:eastAsia="Times New Roman" w:hAnsi="Times New Roman"/>
          <w:b w:val="false"/>
          <w:bCs w:val="false"/>
          <w:i w:val="false"/>
          <w:iCs w:val="false"/>
          <w:color w:val="000000"/>
          <w:sz w:val="28"/>
          <w:szCs w:val="28"/>
        </w:rPr>
        <w:t xml:space="preserve"/>
      </w:r>
    </w:p>
    <w:p>
      <w:p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Обучающемуся группы 4411 Ильину Айдару Альбертовичу</w:t>
      </w:r>
    </w:p>
    <w:p>
      <w:p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Направление подготовки: 09.03.04 Программная инженерия</w:t>
      </w:r>
    </w:p>
    <w:p>
      <w:p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Профиль: Разработка программно-информационных систем</w:t>
      </w:r>
    </w:p>
    <w:p>
      <w:pPr>
        <w:spacing w:after="0" w:before="0" w:line="276" w:lineRule="auto"/>
      </w:pPr>
      <w:r>
        <w:rPr>
          <w:rFonts w:ascii="Times New Roman" w:cs="Times New Roman" w:eastAsia="Times New Roman" w:hAnsi="Times New Roman"/>
          <w:b w:val="false"/>
          <w:bCs w:val="false"/>
          <w:i w:val="false"/>
          <w:iCs w:val="false"/>
          <w:color w:val="000000"/>
          <w:sz w:val="28"/>
          <w:szCs w:val="28"/>
        </w:rPr>
        <w:t xml:space="preserve"/>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1. Тема ВКР: «Разработка прототипа сервиса по выбору научного руководителя для выпускных квалификационных работ в высшем учебном заведении».</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Утверждена приказом по университету № [[номер приказа]] от «____» ____________ 2026 г.</w:t>
      </w:r>
    </w:p>
    <w:p>
      <w:pPr>
        <w:spacing w:after="0" w:before="0" w:line="276" w:lineRule="auto"/>
      </w:pPr>
      <w:r>
        <w:rPr>
          <w:rFonts w:ascii="Times New Roman" w:cs="Times New Roman" w:eastAsia="Times New Roman" w:hAnsi="Times New Roman"/>
          <w:b w:val="false"/>
          <w:bCs w:val="false"/>
          <w:i w:val="false"/>
          <w:iCs w:val="false"/>
          <w:color w:val="000000"/>
          <w:sz w:val="28"/>
          <w:szCs w:val="28"/>
        </w:rPr>
        <w:t xml:space="preserve"/>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2. Срок сдачи обучающимся законченной работы: «17» мая 2026 г.</w:t>
      </w:r>
    </w:p>
    <w:p>
      <w:pPr>
        <w:spacing w:after="0" w:before="0" w:line="276" w:lineRule="auto"/>
      </w:pPr>
      <w:r>
        <w:rPr>
          <w:rFonts w:ascii="Times New Roman" w:cs="Times New Roman" w:eastAsia="Times New Roman" w:hAnsi="Times New Roman"/>
          <w:b w:val="false"/>
          <w:bCs w:val="false"/>
          <w:i w:val="false"/>
          <w:iCs w:val="false"/>
          <w:color w:val="000000"/>
          <w:sz w:val="28"/>
          <w:szCs w:val="28"/>
        </w:rPr>
        <w:t xml:space="preserve"/>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3. Исходные данные к работе: научные публикации по теме автоматизации учебного процесса в высших учебных заведениях; методические указания по выполнению ВКР; документация платформ ASP.NET Core 10, Entity Framework Core 10, Angular 20, PrimeNG; стандарт JSON Web Token; документация СУБД PostgreSQL 16, кэш-сервера Redis 7 и объектного хранилища MinIO / AWS S3.</w:t>
      </w:r>
    </w:p>
    <w:p>
      <w:pPr>
        <w:spacing w:after="0" w:before="0" w:line="276" w:lineRule="auto"/>
      </w:pPr>
      <w:r>
        <w:rPr>
          <w:rFonts w:ascii="Times New Roman" w:cs="Times New Roman" w:eastAsia="Times New Roman" w:hAnsi="Times New Roman"/>
          <w:b w:val="false"/>
          <w:bCs w:val="false"/>
          <w:i w:val="false"/>
          <w:iCs w:val="false"/>
          <w:color w:val="000000"/>
          <w:sz w:val="28"/>
          <w:szCs w:val="28"/>
        </w:rPr>
        <w:t xml:space="preserve"/>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4. Содержание разделов ВКР:</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Введение. Глава 1. Аналитический обзор предметной области. Глава 2. Анализ существующих решений и обоснование выбора инструментальных средств. Глава 3. Проектирование и реализация программной системы. Глава 4. Тестирование разработанной системы. Заключение. Список использованных источников. Приложения.</w:t>
      </w:r>
    </w:p>
    <w:p>
      <w:pPr>
        <w:spacing w:after="0" w:before="0" w:line="276" w:lineRule="auto"/>
      </w:pPr>
      <w:r>
        <w:rPr>
          <w:rFonts w:ascii="Times New Roman" w:cs="Times New Roman" w:eastAsia="Times New Roman" w:hAnsi="Times New Roman"/>
          <w:b w:val="false"/>
          <w:bCs w:val="false"/>
          <w:i w:val="false"/>
          <w:iCs w:val="false"/>
          <w:color w:val="000000"/>
          <w:sz w:val="28"/>
          <w:szCs w:val="28"/>
        </w:rPr>
        <w:t xml:space="preserve"/>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5. Перечень графического материала: схема архитектуры системы, ER-диаграмма базы данных, диаграмма вариантов использования, диаграммы жизненных циклов заявок, экранные формы пользовательских интерфейсов.</w:t>
      </w:r>
    </w:p>
    <w:p>
      <w:pPr>
        <w:spacing w:after="0" w:before="0" w:line="276" w:lineRule="auto"/>
      </w:pPr>
      <w:r>
        <w:rPr>
          <w:rFonts w:ascii="Times New Roman" w:cs="Times New Roman" w:eastAsia="Times New Roman" w:hAnsi="Times New Roman"/>
          <w:b w:val="false"/>
          <w:bCs w:val="false"/>
          <w:i w:val="false"/>
          <w:iCs w:val="false"/>
          <w:color w:val="000000"/>
          <w:sz w:val="28"/>
          <w:szCs w:val="28"/>
        </w:rPr>
        <w:t xml:space="preserve"/>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6. Дата выдачи задания: «02» февраля 2026 г.</w:t>
      </w:r>
    </w:p>
    <w:p>
      <w:pPr>
        <w:spacing w:after="0" w:before="0" w:line="276" w:lineRule="auto"/>
      </w:pPr>
      <w:r>
        <w:rPr>
          <w:rFonts w:ascii="Times New Roman" w:cs="Times New Roman" w:eastAsia="Times New Roman" w:hAnsi="Times New Roman"/>
          <w:b w:val="false"/>
          <w:bCs w:val="false"/>
          <w:i w:val="false"/>
          <w:iCs w:val="false"/>
          <w:color w:val="000000"/>
          <w:sz w:val="28"/>
          <w:szCs w:val="28"/>
        </w:rPr>
        <w:t xml:space="preserve"/>
      </w:r>
    </w:p>
    <w:p>
      <w:p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Руководитель ВКР: доцент каф. ПМИ ___________________ Медведева С.Н.</w:t>
      </w:r>
    </w:p>
    <w:p>
      <w:p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Задание принял к исполнению: ___________________ Ильин А.А.</w:t>
      </w:r>
    </w:p>
    <w:p>
      <w:p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«02» февраля 2026 г.</w:t>
      </w:r>
    </w:p>
    <w:p>
      <w:pPr>
        <w:pStyle w:val="Heading1"/>
        <w:pageBreakBefore/>
        <w:spacing w:after="240" w:before="240" w:line="276" w:lineRule="auto"/>
        <w:jc w:val="center"/>
      </w:pPr>
      <w:r>
        <w:rPr>
          <w:rFonts w:ascii="Times New Roman" w:cs="Times New Roman" w:eastAsia="Times New Roman" w:hAnsi="Times New Roman"/>
          <w:b/>
          <w:bCs/>
          <w:i w:val="false"/>
          <w:iCs w:val="false"/>
          <w:color w:val="000000"/>
          <w:sz w:val="28"/>
          <w:szCs w:val="28"/>
        </w:rPr>
        <w:t xml:space="preserve">АННОТАЦИЯ</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Выпускная квалификационная работа посвящена разработке прототипа программно-информационной системы AcademicTopicSelectionService, автоматизирующей процесс выбора научного руководителя и темы выпускной квалификационной работы в высшем учебном заведении.</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В работе обосновывается актуальность задачи перевода процесса согласования тем ВКР из бумажного документооборота в электронную форму. Проводится аналитический обзор существующих автоматизированных систем управления учебным процессом, формулируются функциональные и нефункциональные требования к разрабатываемой системе.</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Спроектирована и реализована программная система, обеспечивающая полный жизненный цикл взаимодействия студента, научного руководителя и заведующего кафедрой: от запроса на руководство до финального утверждения темы заведующим кафедрой. Разработана реляционная схема базы данных PostgreSQL, обеспечивающая целостность связей между пользователями, темами, заявками, сообщениями чата и архивом ВКР.</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Программная реализация выполнена по принципам Clean Architecture с разделением на четыре проекта (Domain, Application, Infrastructure, API) на платформе ASP.NET Core 10 с использованием Entity Framework Core 10, JWT-аутентификации, кэширования Redis и объектного хранилища MinIO / AWS S3. Клиентская часть реализована на Angular 20 с применением библиотеки компонентов PrimeNG 20 и реактивной модели Angular Signals.</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Работа содержит [[N]] страниц, [[N]] рисунков, [[N]] таблиц, [[N]] источников.</w:t>
      </w:r>
    </w:p>
    <w:p>
      <w:pPr>
        <w:pStyle w:val="Heading1"/>
        <w:pageBreakBefore/>
        <w:spacing w:after="240" w:before="240" w:line="276" w:lineRule="auto"/>
        <w:jc w:val="center"/>
      </w:pPr>
      <w:r>
        <w:rPr>
          <w:rFonts w:ascii="Times New Roman" w:cs="Times New Roman" w:eastAsia="Times New Roman" w:hAnsi="Times New Roman"/>
          <w:b/>
          <w:bCs/>
          <w:i w:val="false"/>
          <w:iCs w:val="false"/>
          <w:color w:val="000000"/>
          <w:sz w:val="28"/>
          <w:szCs w:val="28"/>
        </w:rPr>
        <w:t xml:space="preserve">ABSTRACT</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This graduate qualification work is devoted to the development of a prototype of the AcademicTopicSelectionService software information system, which automates the process of selecting an academic supervisor and a graduation thesis topic in a higher education institution.</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The relevance of transferring the thesis topic approval process from paper-based document flow to an electronic form is substantiated. An analytical review of existing automated learning-process management systems is conducted, and functional and non-functional requirements for the developed system are formulated.</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A software system has been designed and implemented that provides the complete life cycle of interaction between a student, an academic supervisor, and a department head: from the supervision request to the final approval of the topic by the department head. A relational PostgreSQL database schema has been developed to ensure the integrity of the relationships between users, topics, applications, chat messages, and the thesis archive.</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The software implementation follows the Clean Architecture principles with a separation into four projects (Domain, Application, Infrastructure, API) on the ASP.NET Core 10 platform, using Entity Framework Core 10, JWT authentication, Redis caching, and MinIO / AWS S3 object storage. The client part is implemented in Angular 20 with the PrimeNG 20 component library and the Angular Signals reactive model.</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The work contains [[N]] pages, [[N]] figures, [[N]] tables, [[N]] sources.</w:t>
      </w:r>
    </w:p>
    <w:p>
      <w:pPr>
        <w:pStyle w:val="Heading1"/>
        <w:pageBreakBefore/>
        <w:spacing w:after="240" w:before="240" w:line="276" w:lineRule="auto"/>
        <w:jc w:val="center"/>
      </w:pPr>
      <w:r>
        <w:rPr>
          <w:rFonts w:ascii="Times New Roman" w:cs="Times New Roman" w:eastAsia="Times New Roman" w:hAnsi="Times New Roman"/>
          <w:b/>
          <w:bCs/>
          <w:i w:val="false"/>
          <w:iCs w:val="false"/>
          <w:color w:val="000000"/>
          <w:sz w:val="28"/>
          <w:szCs w:val="28"/>
        </w:rPr>
        <w:t xml:space="preserve">СОДЕРЖАНИЕ</w:t>
      </w:r>
    </w:p>
    <w:p>
      <w:pPr>
        <w:spacing w:after="120" w:before="120" w:line="276" w:lineRule="auto"/>
        <w:jc w:val="center"/>
      </w:pPr>
      <w:r>
        <w:r>
          <w:rPr>
            <w:rFonts w:ascii="Times New Roman" w:cs="Times New Roman" w:eastAsia="Times New Roman" w:hAnsi="Times New Roman"/>
            <w:b w:val="false"/>
            <w:bCs w:val="false"/>
            <w:i/>
            <w:iCs/>
            <w:color w:val="000000"/>
            <w:sz w:val="24"/>
            <w:szCs w:val="24"/>
          </w:rPr>
          <w:t xml:space="preserve">Содержание формируется автоматически. После открытия документа в Word щёлкните по таблице правой кнопкой и выберите «Обновить поле» (F9).</w:t>
        </w:r>
      </w:r>
    </w:p>
    <w:p>
      <w:r/>
    </w:p>
    <w:sdt>
      <w:sdtPr>
        <w:alias w:val="Оглавление"/>
      </w:sdtPr>
      <w:sdtContent>
        <w:p>
          <w:r>
            <w:fldChar w:fldCharType="begin" w:dirty="true"/>
            <w:instrText xml:space="preserve">TOC \h \o "1-3" \t "Heading1,1,Heading2,2,Heading3,3"</w:instrText>
            <w:fldChar w:fldCharType="separate"/>
          </w:r>
        </w:p>
        <w:p>
          <w:r>
            <w:fldChar w:fldCharType="end"/>
          </w:r>
        </w:p>
      </w:sdtContent>
    </w:sdt>
    <w:p>
      <w:pPr>
        <w:pStyle w:val="Heading1"/>
        <w:pageBreakBefore/>
        <w:spacing w:after="240" w:before="240" w:line="276" w:lineRule="auto"/>
        <w:jc w:val="center"/>
      </w:pPr>
      <w:r>
        <w:rPr>
          <w:rFonts w:ascii="Times New Roman" w:cs="Times New Roman" w:eastAsia="Times New Roman" w:hAnsi="Times New Roman"/>
          <w:b/>
          <w:bCs/>
          <w:i w:val="false"/>
          <w:iCs w:val="false"/>
          <w:color w:val="000000"/>
          <w:sz w:val="28"/>
          <w:szCs w:val="28"/>
        </w:rPr>
        <w:t xml:space="preserve">ВВЕДЕНИЕ</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Цифровая трансформация процессов высшего образования за последние годы существенно изменила инженерную практику организации учебной деятельности. Современные информационные системы позволяют ускорить документооборот, обеспечить прозрачность согласования решений и снизить количество ошибок, связанных с ручным заполнением документов [1]. Вместе с тем многие организационные процессы в вузах по-прежнему сопровождаются бумажным документооборотом, что замедляет принятие решений и увеличивает трудозатраты как обучающихся, так и преподавателей.</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Одним из таких процессов является выбор научного руководителя и темы выпускной квалификационной работы (ВКР). От качества организации этого процесса зависят своевременность закрепления тем за обучающимися, прозрачность распределения нагрузки между преподавателями и минимизация организационных конфликтов. В отсутствие специализированной системы взаимодействие между студентом, научным руководителем и заведующим кафедрой осуществляется через личные встречи, электронную почту и бумажные заявления, что приводит к разрозненности данных и отсутствию единой точки контроля статуса заявки.</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Актуальность темы исследования определяется необходимостью устранения перечисленных недостатков за счёт перевода процесса организации ВКР в электронную форму. Автоматизация позволяет сократить время согласования заявок, исключить необходимость многократного оформления бумажных заявлений, обеспечить отслеживание статуса заявки в реальном времени и предоставить участникам процесса централизованный канал коммуникации [1].</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Особую сложность представляет согласование заявок, в котором задействованы несколько ролей с различными правами доступа: студент, научный руководитель и заведующий кафедрой. Каждая роль имеет свой интерфейс и собственный набор разрешённых действий, а заявка проходит детерминированный жизненный цикл с переходами между статусами, заданными бизнес-правилами вуза. Реализация такой ролевой модели в одном программно-информационном решении требует строгой архитектуры, обеспечивающей разделение ответственности слоёв и тестируемость бизнес-логики.</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Дополнительной задачей является обеспечение архива защищённых работ прошлых лет. Архив используется для справочного просмотра студентами и преподавателями, а также для формирования отчётности и аналитики администрацией. Хранение бинарных файлов работ и презентаций целесообразно вынести за пределы реляционной базы данных и поместить в объектное хранилище, совместимое с протоколом S3, что соответствует современным архитектурным практикам.</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Разработанный прототип программно-информационной системы AcademicTopicSelectionService реализует полный жизненный цикл взаимодействия студента, научного руководителя и заведующего кафедрой при выборе темы ВКР: запрос на руководство, подачу заявки на тему, последовательное согласование преподавателем и заведующим кафедрой, обсуждение в защищённом чате на этапе согласования, а также архивирование защищённых работ.</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Практическая значимость разработанной системы определяется применимостью прототипа в высших учебных заведениях для централизованного управления процессом выбора научного руководителя и темы ВКР с минимальными требованиями к интеграции с существующей инфраструктурой вуза. Использование открытых компонентов (PostgreSQL, Redis, MinIO) и кроссплатформенной среды исполнения .NET обеспечивает свободу развёртывания как в собственной инфраструктуре, так и в облачной среде.</w:t>
      </w:r>
    </w:p>
    <w:p>
      <w:pPr>
        <w:spacing w:after="0" w:before="0" w:line="276" w:lineRule="auto"/>
        <w:ind w:firstLine="709"/>
        <w:jc w:val="both"/>
      </w:pPr>
      <w:r>
        <w:rPr>
          <w:rFonts w:ascii="Times New Roman" w:cs="Times New Roman" w:eastAsia="Times New Roman" w:hAnsi="Times New Roman"/>
          <w:b/>
          <w:bCs/>
          <w:i w:val="false"/>
          <w:iCs w:val="false"/>
          <w:color w:val="000000"/>
          <w:sz w:val="28"/>
          <w:szCs w:val="28"/>
        </w:rPr>
        <w:t xml:space="preserve">Цель работы</w:t>
      </w:r>
      <w:r>
        <w:rPr>
          <w:rFonts w:ascii="Times New Roman" w:cs="Times New Roman" w:eastAsia="Times New Roman" w:hAnsi="Times New Roman"/>
          <w:b w:val="false"/>
          <w:bCs w:val="false"/>
          <w:i w:val="false"/>
          <w:iCs w:val="false"/>
          <w:color w:val="000000"/>
          <w:sz w:val="28"/>
          <w:szCs w:val="28"/>
        </w:rPr>
        <w:t xml:space="preserve"> — повышение эффективности процесса организации выпускных квалификационных работ за счёт разработки прототипа автоматизированной программно-информационной системы выбора научного руководителя и темы ВКР в высшем учебном заведении.</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Для достижения поставленной цели сформулированы следующие задачи:</w:t>
      </w:r>
    </w:p>
    <w:p>
      <w:pPr>
        <w:pStyle w:val="ListParagraph"/>
        <w:numPr>
          <w:ilvl w:val="0"/>
          <w:numId w:val="2"/>
        </w:num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провести анализ предметной области, исследовать существующие процессы выбора научного руководителя и темы ВКР в высшем учебном заведении и сформировать требования к автоматизации;</w:t>
      </w:r>
    </w:p>
    <w:p>
      <w:pPr>
        <w:pStyle w:val="ListParagraph"/>
        <w:numPr>
          <w:ilvl w:val="0"/>
          <w:numId w:val="2"/>
        </w:num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провести сравнительный анализ существующих автоматизированных систем управления учебным процессом и универсальных платформ автоматизации, применимых для решения поставленной задачи;</w:t>
      </w:r>
    </w:p>
    <w:p>
      <w:pPr>
        <w:pStyle w:val="ListParagraph"/>
        <w:numPr>
          <w:ilvl w:val="0"/>
          <w:numId w:val="2"/>
        </w:num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сформулировать функциональные и нефункциональные требования к разрабатываемой системе;</w:t>
      </w:r>
    </w:p>
    <w:p>
      <w:pPr>
        <w:pStyle w:val="ListParagraph"/>
        <w:numPr>
          <w:ilvl w:val="0"/>
          <w:numId w:val="2"/>
        </w:num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выбрать и обосновать технологический стек серверной части, клиентской части, системы управления базами данных и вспомогательных компонентов;</w:t>
      </w:r>
    </w:p>
    <w:p>
      <w:pPr>
        <w:pStyle w:val="ListParagraph"/>
        <w:numPr>
          <w:ilvl w:val="0"/>
          <w:numId w:val="2"/>
        </w:num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спроектировать архитектуру программной системы по принципам Clean Architecture с разделением слоёв ответственности;</w:t>
      </w:r>
    </w:p>
    <w:p>
      <w:pPr>
        <w:pStyle w:val="ListParagraph"/>
        <w:numPr>
          <w:ilvl w:val="0"/>
          <w:numId w:val="2"/>
        </w:num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разработать реляционную модель данных, обеспечивающую целостность связей между пользователями, темами, заявками, сообщениями чата и архивом ВКР;</w:t>
      </w:r>
    </w:p>
    <w:p>
      <w:pPr>
        <w:pStyle w:val="ListParagraph"/>
        <w:numPr>
          <w:ilvl w:val="0"/>
          <w:numId w:val="2"/>
        </w:num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реализовать алгоритм согласования заявок, включающий жизненные циклы запроса на научное руководство и заявки на тему;</w:t>
      </w:r>
    </w:p>
    <w:p>
      <w:pPr>
        <w:pStyle w:val="ListParagraph"/>
        <w:numPr>
          <w:ilvl w:val="0"/>
          <w:numId w:val="2"/>
        </w:num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разработать модуль коммуникации между студентом и научным руководителем в рамках заявки;</w:t>
      </w:r>
    </w:p>
    <w:p>
      <w:pPr>
        <w:pStyle w:val="ListParagraph"/>
        <w:numPr>
          <w:ilvl w:val="0"/>
          <w:numId w:val="2"/>
        </w:num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обеспечить ролевую модель доступа с разграничением прав для студентов, преподавателей, заведующего кафедрой и администраторов;</w:t>
      </w:r>
    </w:p>
    <w:p>
      <w:pPr>
        <w:pStyle w:val="ListParagraph"/>
        <w:numPr>
          <w:ilvl w:val="0"/>
          <w:numId w:val="2"/>
        </w:num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реализовать подсистему уведомлений с дублированием через электронную почту;</w:t>
      </w:r>
    </w:p>
    <w:p>
      <w:pPr>
        <w:pStyle w:val="ListParagraph"/>
        <w:numPr>
          <w:ilvl w:val="0"/>
          <w:numId w:val="2"/>
        </w:num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выполнить тестирование разработанной системы на предмет корректности бизнес-логики, разграничения прав доступа и устойчивости при параллельных операциях.</w:t>
      </w:r>
    </w:p>
    <w:p>
      <w:pPr>
        <w:spacing w:after="0" w:before="0" w:line="276" w:lineRule="auto"/>
        <w:ind w:firstLine="709"/>
        <w:jc w:val="both"/>
      </w:pPr>
      <w:r>
        <w:rPr>
          <w:rFonts w:ascii="Times New Roman" w:cs="Times New Roman" w:eastAsia="Times New Roman" w:hAnsi="Times New Roman"/>
          <w:b/>
          <w:bCs/>
          <w:i w:val="false"/>
          <w:iCs w:val="false"/>
          <w:color w:val="000000"/>
          <w:sz w:val="28"/>
          <w:szCs w:val="28"/>
        </w:rPr>
        <w:t xml:space="preserve">Объект исследования</w:t>
      </w:r>
      <w:r>
        <w:rPr>
          <w:rFonts w:ascii="Times New Roman" w:cs="Times New Roman" w:eastAsia="Times New Roman" w:hAnsi="Times New Roman"/>
          <w:b w:val="false"/>
          <w:bCs w:val="false"/>
          <w:i w:val="false"/>
          <w:iCs w:val="false"/>
          <w:color w:val="000000"/>
          <w:sz w:val="28"/>
          <w:szCs w:val="28"/>
        </w:rPr>
        <w:t xml:space="preserve"> — процессы организации выбора научного руководителя и темы выпускной квалификационной работы в высшем учебном заведении.</w:t>
      </w:r>
    </w:p>
    <w:p>
      <w:pPr>
        <w:spacing w:after="0" w:before="0" w:line="276" w:lineRule="auto"/>
        <w:ind w:firstLine="709"/>
        <w:jc w:val="both"/>
      </w:pPr>
      <w:r>
        <w:rPr>
          <w:rFonts w:ascii="Times New Roman" w:cs="Times New Roman" w:eastAsia="Times New Roman" w:hAnsi="Times New Roman"/>
          <w:b/>
          <w:bCs/>
          <w:i w:val="false"/>
          <w:iCs w:val="false"/>
          <w:color w:val="000000"/>
          <w:sz w:val="28"/>
          <w:szCs w:val="28"/>
        </w:rPr>
        <w:t xml:space="preserve">Предмет исследования</w:t>
      </w:r>
      <w:r>
        <w:rPr>
          <w:rFonts w:ascii="Times New Roman" w:cs="Times New Roman" w:eastAsia="Times New Roman" w:hAnsi="Times New Roman"/>
          <w:b w:val="false"/>
          <w:bCs w:val="false"/>
          <w:i w:val="false"/>
          <w:iCs w:val="false"/>
          <w:color w:val="000000"/>
          <w:sz w:val="28"/>
          <w:szCs w:val="28"/>
        </w:rPr>
        <w:t xml:space="preserve"> — методы и программные средства автоматизации согласования заявок на руководство и тему ВКР с учётом ролевой модели и многоэтапного жизненного цикла заявки.</w:t>
      </w:r>
    </w:p>
    <w:p>
      <w:pPr>
        <w:spacing w:after="0" w:before="0" w:line="276" w:lineRule="auto"/>
        <w:ind w:firstLine="709"/>
        <w:jc w:val="both"/>
      </w:pPr>
      <w:r>
        <w:rPr>
          <w:rFonts w:ascii="Times New Roman" w:cs="Times New Roman" w:eastAsia="Times New Roman" w:hAnsi="Times New Roman"/>
          <w:b/>
          <w:bCs/>
          <w:i w:val="false"/>
          <w:iCs w:val="false"/>
          <w:color w:val="000000"/>
          <w:sz w:val="28"/>
          <w:szCs w:val="28"/>
        </w:rPr>
        <w:t xml:space="preserve">Научная новизна</w:t>
      </w:r>
      <w:r>
        <w:rPr>
          <w:rFonts w:ascii="Times New Roman" w:cs="Times New Roman" w:eastAsia="Times New Roman" w:hAnsi="Times New Roman"/>
          <w:b w:val="false"/>
          <w:bCs w:val="false"/>
          <w:i w:val="false"/>
          <w:iCs w:val="false"/>
          <w:color w:val="000000"/>
          <w:sz w:val="28"/>
          <w:szCs w:val="28"/>
        </w:rPr>
        <w:t xml:space="preserve"> состоит в формировании специализированного программно-информационного решения, объединяющего в рамках одного веб-сервиса каталог преподавателей и тем ВКР, регламентированный двухэтапный процесс согласования заявок (научный руководитель → заведующий кафедрой), привязанный к заявке защищённый чат, ролевую модель доступа и архив защищённых работ, что не реализовано в готовом виде ни в одном из рассмотренных аналогов.</w:t>
      </w:r>
    </w:p>
    <w:p>
      <w:pPr>
        <w:spacing w:after="0" w:before="0" w:line="276" w:lineRule="auto"/>
        <w:ind w:firstLine="709"/>
        <w:jc w:val="both"/>
      </w:pPr>
      <w:r>
        <w:rPr>
          <w:rFonts w:ascii="Times New Roman" w:cs="Times New Roman" w:eastAsia="Times New Roman" w:hAnsi="Times New Roman"/>
          <w:b/>
          <w:bCs/>
          <w:i w:val="false"/>
          <w:iCs w:val="false"/>
          <w:color w:val="000000"/>
          <w:sz w:val="28"/>
          <w:szCs w:val="28"/>
        </w:rPr>
        <w:t xml:space="preserve">Практическая значимость</w:t>
      </w:r>
      <w:r>
        <w:rPr>
          <w:rFonts w:ascii="Times New Roman" w:cs="Times New Roman" w:eastAsia="Times New Roman" w:hAnsi="Times New Roman"/>
          <w:b w:val="false"/>
          <w:bCs w:val="false"/>
          <w:i w:val="false"/>
          <w:iCs w:val="false"/>
          <w:color w:val="000000"/>
          <w:sz w:val="28"/>
          <w:szCs w:val="28"/>
        </w:rPr>
        <w:t xml:space="preserve"> определяется возможностью использования разработанного прототипа в высших учебных заведениях для централизованного управления процессом выбора научного руководителя и темы ВКР без необходимости значительных интеграционных доработок и при минимальных требованиях к инфраструктуре.</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Работа состоит из введения, четырёх глав, заключения, списка использованных источников и приложений.</w:t>
      </w:r>
    </w:p>
    <w:p>
      <w:pPr>
        <w:pStyle w:val="Heading1"/>
        <w:pageBreakBefore/>
        <w:spacing w:after="240" w:before="240" w:line="276" w:lineRule="auto"/>
        <w:jc w:val="center"/>
      </w:pPr>
      <w:r>
        <w:rPr>
          <w:rFonts w:ascii="Times New Roman" w:cs="Times New Roman" w:eastAsia="Times New Roman" w:hAnsi="Times New Roman"/>
          <w:b/>
          <w:bCs/>
          <w:i w:val="false"/>
          <w:iCs w:val="false"/>
          <w:color w:val="000000"/>
          <w:sz w:val="28"/>
          <w:szCs w:val="28"/>
        </w:rPr>
        <w:t xml:space="preserve">1 АНАЛИТИЧЕСКИЙ ОБЗОР ПРЕДМЕТНОЙ ОБЛАСТИ</w:t>
      </w:r>
    </w:p>
    <w:p>
      <w:pPr>
        <w:pStyle w:val="Heading2"/>
        <w:pageBreakBefore/>
        <w:spacing w:after="200" w:before="240" w:line="276" w:lineRule="auto"/>
        <w:ind w:firstLine="709"/>
        <w:jc w:val="left"/>
      </w:pPr>
      <w:r>
        <w:rPr>
          <w:rFonts w:ascii="Times New Roman" w:cs="Times New Roman" w:eastAsia="Times New Roman" w:hAnsi="Times New Roman"/>
          <w:b/>
          <w:bCs/>
          <w:i w:val="false"/>
          <w:iCs w:val="false"/>
          <w:color w:val="000000"/>
          <w:sz w:val="28"/>
          <w:szCs w:val="28"/>
        </w:rPr>
        <w:t xml:space="preserve">1.1 Основные понятия и определения</w:t>
      </w:r>
    </w:p>
    <w:p>
      <w:pPr>
        <w:spacing w:after="0" w:before="0" w:line="276" w:lineRule="auto"/>
        <w:ind w:firstLine="709"/>
        <w:jc w:val="both"/>
      </w:pPr>
      <w:r>
        <w:rPr>
          <w:rFonts w:ascii="Times New Roman" w:cs="Times New Roman" w:eastAsia="Times New Roman" w:hAnsi="Times New Roman"/>
          <w:b/>
          <w:bCs/>
          <w:i w:val="false"/>
          <w:iCs w:val="false"/>
          <w:color w:val="000000"/>
          <w:sz w:val="28"/>
          <w:szCs w:val="28"/>
        </w:rPr>
        <w:t xml:space="preserve">Выпускная квалификационная работа</w:t>
      </w:r>
      <w:r>
        <w:rPr>
          <w:rFonts w:ascii="Times New Roman" w:cs="Times New Roman" w:eastAsia="Times New Roman" w:hAnsi="Times New Roman"/>
          <w:b w:val="false"/>
          <w:bCs w:val="false"/>
          <w:i w:val="false"/>
          <w:iCs w:val="false"/>
          <w:color w:val="000000"/>
          <w:sz w:val="28"/>
          <w:szCs w:val="28"/>
        </w:rPr>
        <w:t xml:space="preserve"> (ВКР) — обязательный элемент государственной итоговой аттестации обучающегося, выполняемый под руководством преподавателя — научного руководителя. Тема ВКР должна быть согласована с научным руководителем и утверждена заведующим кафедрой до начала её выполнения. От качества организации процесса выбора темы и руководителя зависят своевременность закрепления тем и прозрачность распределения нагрузки между преподавателями.</w:t>
      </w:r>
    </w:p>
    <w:p>
      <w:pPr>
        <w:spacing w:after="0" w:before="0" w:line="276" w:lineRule="auto"/>
        <w:ind w:firstLine="709"/>
        <w:jc w:val="both"/>
      </w:pPr>
      <w:r>
        <w:rPr>
          <w:rFonts w:ascii="Times New Roman" w:cs="Times New Roman" w:eastAsia="Times New Roman" w:hAnsi="Times New Roman"/>
          <w:b/>
          <w:bCs/>
          <w:i w:val="false"/>
          <w:iCs w:val="false"/>
          <w:color w:val="000000"/>
          <w:sz w:val="28"/>
          <w:szCs w:val="28"/>
        </w:rPr>
        <w:t xml:space="preserve">Научный руководитель</w:t>
      </w:r>
      <w:r>
        <w:rPr>
          <w:rFonts w:ascii="Times New Roman" w:cs="Times New Roman" w:eastAsia="Times New Roman" w:hAnsi="Times New Roman"/>
          <w:b w:val="false"/>
          <w:bCs w:val="false"/>
          <w:i w:val="false"/>
          <w:iCs w:val="false"/>
          <w:color w:val="000000"/>
          <w:sz w:val="28"/>
          <w:szCs w:val="28"/>
        </w:rPr>
        <w:t xml:space="preserve"> — преподаватель кафедры, осуществляющий руководство выполнением ВКР конкретного обучающегося. Преподаватель формулирует и публикует темы ВКР, рассматривает поступающие заявки студентов, одобряет или отклоняет их и при необходимости общается с обучающимся в процессе согласования темы. Число подопечных у одного преподавателя ограничено лимитом, установленным кафедрой.</w:t>
      </w:r>
    </w:p>
    <w:p>
      <w:pPr>
        <w:spacing w:after="0" w:before="0" w:line="276" w:lineRule="auto"/>
        <w:ind w:firstLine="709"/>
        <w:jc w:val="both"/>
      </w:pPr>
      <w:r>
        <w:rPr>
          <w:rFonts w:ascii="Times New Roman" w:cs="Times New Roman" w:eastAsia="Times New Roman" w:hAnsi="Times New Roman"/>
          <w:b/>
          <w:bCs/>
          <w:i w:val="false"/>
          <w:iCs w:val="false"/>
          <w:color w:val="000000"/>
          <w:sz w:val="28"/>
          <w:szCs w:val="28"/>
        </w:rPr>
        <w:t xml:space="preserve">Заведующий кафедрой</w:t>
      </w:r>
      <w:r>
        <w:rPr>
          <w:rFonts w:ascii="Times New Roman" w:cs="Times New Roman" w:eastAsia="Times New Roman" w:hAnsi="Times New Roman"/>
          <w:b w:val="false"/>
          <w:bCs w:val="false"/>
          <w:i w:val="false"/>
          <w:iCs w:val="false"/>
          <w:color w:val="000000"/>
          <w:sz w:val="28"/>
          <w:szCs w:val="28"/>
        </w:rPr>
        <w:t xml:space="preserve"> — должностное лицо, утверждающее заявки студентов после одобрения научным руководителем. Решение заведующего кафедрой завершает организационный этап выбора темы и научного руководителя: после утверждения тема считается закреплённой и переходит в стадию выполнения вне настоящей системы.</w:t>
      </w:r>
    </w:p>
    <w:p>
      <w:pPr>
        <w:spacing w:after="0" w:before="0" w:line="276" w:lineRule="auto"/>
        <w:ind w:firstLine="709"/>
        <w:jc w:val="both"/>
      </w:pPr>
      <w:r>
        <w:rPr>
          <w:rFonts w:ascii="Times New Roman" w:cs="Times New Roman" w:eastAsia="Times New Roman" w:hAnsi="Times New Roman"/>
          <w:b/>
          <w:bCs/>
          <w:i w:val="false"/>
          <w:iCs w:val="false"/>
          <w:color w:val="000000"/>
          <w:sz w:val="28"/>
          <w:szCs w:val="28"/>
        </w:rPr>
        <w:t xml:space="preserve">Заявка студента</w:t>
      </w:r>
      <w:r>
        <w:rPr>
          <w:rFonts w:ascii="Times New Roman" w:cs="Times New Roman" w:eastAsia="Times New Roman" w:hAnsi="Times New Roman"/>
          <w:b w:val="false"/>
          <w:bCs w:val="false"/>
          <w:i w:val="false"/>
          <w:iCs w:val="false"/>
          <w:color w:val="000000"/>
          <w:sz w:val="28"/>
          <w:szCs w:val="28"/>
        </w:rPr>
        <w:t xml:space="preserve"> — формальное обращение обучающегося, связывающее студента с конкретным преподавателем и конкретной темой ВКР. Заявка проходит детерминированный жизненный цикл со статусами Pending, PendingDepartmentHead, ApprovedByDepartmentHead, RejectedBySupervisor, RejectedByDepartmentHead и Cancelled. Переходы между статусами выполняются в результате действий уполномоченных пользователей и сохраняются в журнале действий по заявке.</w:t>
      </w:r>
    </w:p>
    <w:p>
      <w:pPr>
        <w:spacing w:after="0" w:before="0" w:line="276" w:lineRule="auto"/>
        <w:ind w:firstLine="709"/>
        <w:jc w:val="both"/>
      </w:pPr>
      <w:r>
        <w:rPr>
          <w:rFonts w:ascii="Times New Roman" w:cs="Times New Roman" w:eastAsia="Times New Roman" w:hAnsi="Times New Roman"/>
          <w:b/>
          <w:bCs/>
          <w:i w:val="false"/>
          <w:iCs w:val="false"/>
          <w:color w:val="000000"/>
          <w:sz w:val="28"/>
          <w:szCs w:val="28"/>
        </w:rPr>
        <w:t xml:space="preserve">Архив ВКР</w:t>
      </w:r>
      <w:r>
        <w:rPr>
          <w:rFonts w:ascii="Times New Roman" w:cs="Times New Roman" w:eastAsia="Times New Roman" w:hAnsi="Times New Roman"/>
          <w:b w:val="false"/>
          <w:bCs w:val="false"/>
          <w:i w:val="false"/>
          <w:iCs w:val="false"/>
          <w:color w:val="000000"/>
          <w:sz w:val="28"/>
          <w:szCs w:val="28"/>
        </w:rPr>
        <w:t xml:space="preserve"> — совокупность метаданных и файлов защищённых выпускных квалификационных работ прошлых лет, доступных для справочного просмотра авторизованным пользователям и используемых администрацией для формирования отчётности. Запись архива привязана к завершённой заявке и содержит ссылку на файл работы в объектном хранилище.</w:t>
      </w:r>
    </w:p>
    <w:p>
      <w:pPr>
        <w:spacing w:after="0" w:before="0" w:line="276" w:lineRule="auto"/>
        <w:ind w:firstLine="709"/>
        <w:jc w:val="both"/>
      </w:pPr>
      <w:r>
        <w:rPr>
          <w:rFonts w:ascii="Times New Roman" w:cs="Times New Roman" w:eastAsia="Times New Roman" w:hAnsi="Times New Roman"/>
          <w:b/>
          <w:bCs/>
          <w:i w:val="false"/>
          <w:iCs w:val="false"/>
          <w:color w:val="000000"/>
          <w:sz w:val="28"/>
          <w:szCs w:val="28"/>
        </w:rPr>
        <w:t xml:space="preserve">Clean Architecture</w:t>
      </w:r>
      <w:r>
        <w:rPr>
          <w:rFonts w:ascii="Times New Roman" w:cs="Times New Roman" w:eastAsia="Times New Roman" w:hAnsi="Times New Roman"/>
          <w:b w:val="false"/>
          <w:bCs w:val="false"/>
          <w:i w:val="false"/>
          <w:iCs w:val="false"/>
          <w:color w:val="000000"/>
          <w:sz w:val="28"/>
          <w:szCs w:val="28"/>
        </w:rPr>
        <w:t xml:space="preserve"> (чистая архитектура) — архитектурный подход, при котором программная система разделяется на несколько концентрических слоёв, причём зависимости направлены строго к центру: внешние слои (инфраструктура, API) зависят от внутренних (доменная модель, прикладная логика), но не наоборот. Подход обеспечивает изоляцию бизнес-правил от деталей реализации и упрощает тестирование [2].</w:t>
      </w:r>
    </w:p>
    <w:p>
      <w:pPr>
        <w:pStyle w:val="Heading2"/>
        <w:pageBreakBefore/>
        <w:spacing w:after="200" w:before="240" w:line="276" w:lineRule="auto"/>
        <w:ind w:firstLine="709"/>
        <w:jc w:val="left"/>
      </w:pPr>
      <w:r>
        <w:rPr>
          <w:rFonts w:ascii="Times New Roman" w:cs="Times New Roman" w:eastAsia="Times New Roman" w:hAnsi="Times New Roman"/>
          <w:b/>
          <w:bCs/>
          <w:i w:val="false"/>
          <w:iCs w:val="false"/>
          <w:color w:val="000000"/>
          <w:sz w:val="28"/>
          <w:szCs w:val="28"/>
        </w:rPr>
        <w:t xml:space="preserve">1.2 Описание предметной области</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Предметной областью исследования является процесс организации выбора научного руководителя и темы выпускной квалификационной работы в высшем учебном заведении. В типовом виде, без специализированной информационной системы, процесс реализуется через личное взаимодействие обучающегося с преподавателями, бумажные заявления и электронную переписку. Участниками процесса выступают студент, преподаватель в роли научного руководителя, заведующий кафедрой и сотрудники учебной части.</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Студент выбирает направление исследования, кандидата на роль научного руководителя и конкретную тему ВКР — либо из числа предложенных преподавателями, либо собственную, согласованную с предполагаемым руководителем. Преподаватель формулирует и публикует темы ВКР, принимает заявки, одобряет или отклоняет их, ведёт переписку со студентом по содержанию темы и может устанавливать лимит числа подопечных. Заведующий кафедрой утверждает или отклоняет заявки после одобрения преподавателем; его решение завершает организационный этап. Сотрудники учебной части ведут учёт пользователей, после защиты загружают материалы ВКР в архив, формируют отчётность и экспорт данных.</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Ключевыми сущностями предметной области являются кафедра, преподаватель, студент, тема ВКР, заявка студента и архивная запись защищённой работы. Кафедра представляет собой структурное подразделение вуза; у каждой кафедры есть заведующий, а преподаватели и темы ВКР привязаны к кафедре. Тема ВКР содержит формулировку, описание, учебный год, статус (доступна для заявок или архивирована) и связь с преподавателем. Заявка студента связывает обучающегося с преподавателем и темой, проходит этапы согласования и допускает обсуждение в чате на стадии до финального утверждения.</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Перечисленные участники и сущности образуют целостную предметную область, для которой характерны следующие особенности: множественность ролей с различными интерфейсами и правами, многоэтапный жизненный цикл заявок, необходимость канала коммуникации в рамках заявки, требование централизованного хранения архива работ и потребность в аналитике для администрации.</w:t>
      </w:r>
    </w:p>
    <w:p>
      <w:pPr>
        <w:pStyle w:val="Heading2"/>
        <w:pageBreakBefore/>
        <w:spacing w:after="200" w:before="240" w:line="276" w:lineRule="auto"/>
        <w:ind w:firstLine="709"/>
        <w:jc w:val="left"/>
      </w:pPr>
      <w:r>
        <w:rPr>
          <w:rFonts w:ascii="Times New Roman" w:cs="Times New Roman" w:eastAsia="Times New Roman" w:hAnsi="Times New Roman"/>
          <w:b/>
          <w:bCs/>
          <w:i w:val="false"/>
          <w:iCs w:val="false"/>
          <w:color w:val="000000"/>
          <w:sz w:val="28"/>
          <w:szCs w:val="28"/>
        </w:rPr>
        <w:t xml:space="preserve">1.3 Выделение проблем существующего процесса</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В ходе анализа предметной области выделены характерные недостатки процесса выбора научного руководителя и темы ВКР, выполняемого без использования специализированной информационной системы.</w:t>
      </w:r>
    </w:p>
    <w:p>
      <w:pPr>
        <w:pStyle w:val="ListParagraph"/>
        <w:numPr>
          <w:ilvl w:val="0"/>
          <w:numId w:val="2"/>
        </w:numPr>
        <w:spacing w:after="0" w:before="0" w:line="276" w:lineRule="auto"/>
        <w:jc w:val="both"/>
      </w:pPr>
      <w:r>
        <w:rPr>
          <w:rFonts w:ascii="Times New Roman" w:cs="Times New Roman" w:eastAsia="Times New Roman" w:hAnsi="Times New Roman"/>
          <w:b/>
          <w:bCs/>
          <w:i w:val="false"/>
          <w:iCs w:val="false"/>
          <w:color w:val="000000"/>
          <w:sz w:val="28"/>
          <w:szCs w:val="28"/>
        </w:rPr>
        <w:t xml:space="preserve">Отсутствие единого регламентированного процесса. </w:t>
      </w:r>
      <w:r>
        <w:rPr>
          <w:rFonts w:ascii="Times New Roman" w:cs="Times New Roman" w:eastAsia="Times New Roman" w:hAnsi="Times New Roman"/>
          <w:b w:val="false"/>
          <w:bCs w:val="false"/>
          <w:i w:val="false"/>
          <w:iCs w:val="false"/>
          <w:color w:val="000000"/>
          <w:sz w:val="28"/>
          <w:szCs w:val="28"/>
        </w:rPr>
        <w:t xml:space="preserve">Этапы согласования «студент → научный руководитель → заведующий кафедрой» не отражены в одной системе с явными статусами и переходами. Текущий статус заявки неизвестен другим участникам процесса в реальном времени, оперативное внесение исправлений затруднено.</w:t>
      </w:r>
    </w:p>
    <w:p>
      <w:pPr>
        <w:pStyle w:val="ListParagraph"/>
        <w:numPr>
          <w:ilvl w:val="0"/>
          <w:numId w:val="2"/>
        </w:numPr>
        <w:spacing w:after="0" w:before="0" w:line="276" w:lineRule="auto"/>
        <w:jc w:val="both"/>
      </w:pPr>
      <w:r>
        <w:rPr>
          <w:rFonts w:ascii="Times New Roman" w:cs="Times New Roman" w:eastAsia="Times New Roman" w:hAnsi="Times New Roman"/>
          <w:b/>
          <w:bCs/>
          <w:i w:val="false"/>
          <w:iCs w:val="false"/>
          <w:color w:val="000000"/>
          <w:sz w:val="28"/>
          <w:szCs w:val="28"/>
        </w:rPr>
        <w:t xml:space="preserve">Ручной учёт и бумажный документооборот. </w:t>
      </w:r>
      <w:r>
        <w:rPr>
          <w:rFonts w:ascii="Times New Roman" w:cs="Times New Roman" w:eastAsia="Times New Roman" w:hAnsi="Times New Roman"/>
          <w:b w:val="false"/>
          <w:bCs w:val="false"/>
          <w:i w:val="false"/>
          <w:iCs w:val="false"/>
          <w:color w:val="000000"/>
          <w:sz w:val="28"/>
          <w:szCs w:val="28"/>
        </w:rPr>
        <w:t xml:space="preserve">Учёт заявок и закрепление тем ведутся вручную: в электронных таблицах, по электронной почте или в бумажном виде. Высок риск ошибок и организационных конфликтов при одновременном выборе одной темы разными студентами.</w:t>
      </w:r>
    </w:p>
    <w:p>
      <w:pPr>
        <w:pStyle w:val="ListParagraph"/>
        <w:numPr>
          <w:ilvl w:val="0"/>
          <w:numId w:val="2"/>
        </w:numPr>
        <w:spacing w:after="0" w:before="0" w:line="276" w:lineRule="auto"/>
        <w:jc w:val="both"/>
      </w:pPr>
      <w:r>
        <w:rPr>
          <w:rFonts w:ascii="Times New Roman" w:cs="Times New Roman" w:eastAsia="Times New Roman" w:hAnsi="Times New Roman"/>
          <w:b/>
          <w:bCs/>
          <w:i w:val="false"/>
          <w:iCs w:val="false"/>
          <w:color w:val="000000"/>
          <w:sz w:val="28"/>
          <w:szCs w:val="28"/>
        </w:rPr>
        <w:t xml:space="preserve">Ограниченная коммуникация в рамках заявки. </w:t>
      </w:r>
      <w:r>
        <w:rPr>
          <w:rFonts w:ascii="Times New Roman" w:cs="Times New Roman" w:eastAsia="Times New Roman" w:hAnsi="Times New Roman"/>
          <w:b w:val="false"/>
          <w:bCs w:val="false"/>
          <w:i w:val="false"/>
          <w:iCs w:val="false"/>
          <w:color w:val="000000"/>
          <w:sz w:val="28"/>
          <w:szCs w:val="28"/>
        </w:rPr>
        <w:t xml:space="preserve">Поиск научного руководителя и согласование темы требуют личных встреч и самостоятельного отслеживания доступных тем. Обсуждение содержания темы ведётся по электронной почте или в мессенджерах, без привязки к заявке и без сохранения истории в одном месте.</w:t>
      </w:r>
    </w:p>
    <w:p>
      <w:pPr>
        <w:pStyle w:val="ListParagraph"/>
        <w:numPr>
          <w:ilvl w:val="0"/>
          <w:numId w:val="2"/>
        </w:numPr>
        <w:spacing w:after="0" w:before="0" w:line="276" w:lineRule="auto"/>
        <w:jc w:val="both"/>
      </w:pPr>
      <w:r>
        <w:rPr>
          <w:rFonts w:ascii="Times New Roman" w:cs="Times New Roman" w:eastAsia="Times New Roman" w:hAnsi="Times New Roman"/>
          <w:b/>
          <w:bCs/>
          <w:i w:val="false"/>
          <w:iCs w:val="false"/>
          <w:color w:val="000000"/>
          <w:sz w:val="28"/>
          <w:szCs w:val="28"/>
        </w:rPr>
        <w:t xml:space="preserve">Многократное оформление бумажных заявлений. </w:t>
      </w:r>
      <w:r>
        <w:rPr>
          <w:rFonts w:ascii="Times New Roman" w:cs="Times New Roman" w:eastAsia="Times New Roman" w:hAnsi="Times New Roman"/>
          <w:b w:val="false"/>
          <w:bCs w:val="false"/>
          <w:i w:val="false"/>
          <w:iCs w:val="false"/>
          <w:color w:val="000000"/>
          <w:sz w:val="28"/>
          <w:szCs w:val="28"/>
        </w:rPr>
        <w:t xml:space="preserve">Любая ошибка в оформлении или отказ на одном из этапов согласования приводит к повторному заполнению заявления, что увеличивает трудозатраты обучающихся и время согласования.</w:t>
      </w:r>
    </w:p>
    <w:p>
      <w:pPr>
        <w:pStyle w:val="ListParagraph"/>
        <w:numPr>
          <w:ilvl w:val="0"/>
          <w:numId w:val="2"/>
        </w:numPr>
        <w:spacing w:after="0" w:before="0" w:line="276" w:lineRule="auto"/>
        <w:jc w:val="both"/>
      </w:pPr>
      <w:r>
        <w:rPr>
          <w:rFonts w:ascii="Times New Roman" w:cs="Times New Roman" w:eastAsia="Times New Roman" w:hAnsi="Times New Roman"/>
          <w:b/>
          <w:bCs/>
          <w:i w:val="false"/>
          <w:iCs w:val="false"/>
          <w:color w:val="000000"/>
          <w:sz w:val="28"/>
          <w:szCs w:val="28"/>
        </w:rPr>
        <w:t xml:space="preserve">Затруднённое формирование отчётности. </w:t>
      </w:r>
      <w:r>
        <w:rPr>
          <w:rFonts w:ascii="Times New Roman" w:cs="Times New Roman" w:eastAsia="Times New Roman" w:hAnsi="Times New Roman"/>
          <w:b w:val="false"/>
          <w:bCs w:val="false"/>
          <w:i w:val="false"/>
          <w:iCs w:val="false"/>
          <w:color w:val="000000"/>
          <w:sz w:val="28"/>
          <w:szCs w:val="28"/>
        </w:rPr>
        <w:t xml:space="preserve">При отсутствии единой системы данные о заявках, закреплённых темах и защищённых работах разрозненны и хранятся в разных источниках. Формирование сводных отчётов и аналитики по кафедре требует ручной агрегации, что снижает оперативность принятия управленческих решений.</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Перечисленные недостатки обусловливают целесообразность разработки специализированного веб-сервиса, обеспечивающего централизованный регламентированный процесс согласования заявок, привязанный к заявке защищённый канал коммуникации, архив защищённых работ и базовую аналитику для администрации.</w:t>
      </w:r>
    </w:p>
    <w:p>
      <w:pPr>
        <w:pStyle w:val="Heading2"/>
        <w:pageBreakBefore/>
        <w:spacing w:after="200" w:before="240" w:line="276" w:lineRule="auto"/>
        <w:ind w:firstLine="709"/>
        <w:jc w:val="left"/>
      </w:pPr>
      <w:r>
        <w:rPr>
          <w:rFonts w:ascii="Times New Roman" w:cs="Times New Roman" w:eastAsia="Times New Roman" w:hAnsi="Times New Roman"/>
          <w:b/>
          <w:bCs/>
          <w:i w:val="false"/>
          <w:iCs w:val="false"/>
          <w:color w:val="000000"/>
          <w:sz w:val="28"/>
          <w:szCs w:val="28"/>
        </w:rPr>
        <w:t xml:space="preserve">1.4 Сравнительный анализ существующих решений</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Задача автоматизации управления учебным процессом давно стоит перед сообществом разработчиков, и за годы развития отрасли сформировался ряд категорий программных решений, потенциально применимых для автоматизации выбора научного руководителя и темы ВКР [1]. Их условно можно разделить на три группы: системы управления обучением (LMS), универсальные платформы автоматизации бизнес-процессов (BPM, low-code) и специализированные модули учёта ВКР в составе систем управления вузом.</w:t>
      </w:r>
    </w:p>
    <w:p>
      <w:pPr>
        <w:pStyle w:val="Heading3"/>
        <w:spacing w:after="120" w:before="200" w:line="276" w:lineRule="auto"/>
        <w:ind w:firstLine="709"/>
        <w:jc w:val="left"/>
      </w:pPr>
      <w:r>
        <w:rPr>
          <w:rFonts w:ascii="Times New Roman" w:cs="Times New Roman" w:eastAsia="Times New Roman" w:hAnsi="Times New Roman"/>
          <w:b/>
          <w:bCs/>
          <w:i w:val="false"/>
          <w:iCs w:val="false"/>
          <w:color w:val="000000"/>
          <w:sz w:val="28"/>
          <w:szCs w:val="28"/>
        </w:rPr>
        <w:t xml:space="preserve">1.4.1 Системы управления обучением</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Системы управления обучением (Learning Management System, LMS) — программные платформы, предназначенные для организации учебных курсов, выдачи заданий, проведения тестирования и сопровождения коммуникации между преподавателями и обучающимися. Наиболее распространённым представителем класса является Moodle — система с открытым исходным кодом, широко применяемая в высших учебных заведениях [3].</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Возможности Moodle, релевантные для процесса ВКР, включают создание курсов по направлениям подготовки, выдачу заданий, форумы и обмен сообщениями между преподавателем и студентом, а также разграничение ролей. Однако в Moodle отсутствует встроенный регламентированный поток «заявка студента → одобрение преподавателем → утверждение заведующим кафедрой» с явными статусами и переходами. Отсутствуют специализированные сущности «тема ВКР» и «заявка на тему» с привязкой к кафедре и заведующему. Реализация такого процесса потребовала бы настройки дополнительных активностей, плагинов или внешних интеграций, что усложняет внедрение и сопровождение системы.</w:t>
      </w:r>
    </w:p>
    <w:p>
      <w:pPr>
        <w:pStyle w:val="Heading3"/>
        <w:spacing w:after="120" w:before="200" w:line="276" w:lineRule="auto"/>
        <w:ind w:firstLine="709"/>
        <w:jc w:val="left"/>
      </w:pPr>
      <w:r>
        <w:rPr>
          <w:rFonts w:ascii="Times New Roman" w:cs="Times New Roman" w:eastAsia="Times New Roman" w:hAnsi="Times New Roman"/>
          <w:b/>
          <w:bCs/>
          <w:i w:val="false"/>
          <w:iCs w:val="false"/>
          <w:color w:val="000000"/>
          <w:sz w:val="28"/>
          <w:szCs w:val="28"/>
        </w:rPr>
        <w:t xml:space="preserve">1.4.2 Универсальные платформы автоматизации процессов</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Универсальные системы класса low-code и Business Process Management (BPM) — например, ELMA365, Битрикс24, Comindware — позволяют описывать произвольные бизнес-процессы в виде маршрутов согласования: заявка создаётся, переходит между исполнителями, меняет статусы. Теоретически в такой системе возможно реализовать процесс «заявка студента → рассмотрение преподавателем → утверждение заведующим кафедрой» и интегрировать его с электронной почтой или мессенджерами.</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Достоинства подхода заключаются в гибкости настройки маршрутов и возможности доработки под правила конкретного учебного заведения. Недостатки, однако, существенны для рассматриваемой задачи: системы ориентированы на корпоративные сценарии (документооборот, CRM, задачи сотрудников), а не на образовательный контекст; внедрение требует значительной настройки справочников, ролей и интерфейсов; стоимость лицензий и необходимость обучения администраторов делают такой вариант экономически нецелесообразным для узкой задачи выбора научного руководителя и темы ВКР.</w:t>
      </w:r>
    </w:p>
    <w:p>
      <w:pPr>
        <w:pStyle w:val="Heading3"/>
        <w:spacing w:after="120" w:before="200" w:line="276" w:lineRule="auto"/>
        <w:ind w:firstLine="709"/>
        <w:jc w:val="left"/>
      </w:pPr>
      <w:r>
        <w:rPr>
          <w:rFonts w:ascii="Times New Roman" w:cs="Times New Roman" w:eastAsia="Times New Roman" w:hAnsi="Times New Roman"/>
          <w:b/>
          <w:bCs/>
          <w:i w:val="false"/>
          <w:iCs w:val="false"/>
          <w:color w:val="000000"/>
          <w:sz w:val="28"/>
          <w:szCs w:val="28"/>
        </w:rPr>
        <w:t xml:space="preserve">1.4.3 Специализированные модули учёта ВКР</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Продукты класса «1С:Университет» и аналогичные системы управления деятельностью вуза [4] предусматривают учёт учебных планов, студентов и преподавателей, а также могут включать модули, связанные с практиками, курсовыми и дипломными работами. В таких системах нередко ведётся учёт тем ВКР и назначенных научных руководителей для целей отчётности и формирования приказов.</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Достоинства указанных решений включают интеграцию с учётными данными вуза и возможность их использования для документооборота. Недостатки состоят в том, что акцент делается на учёте и отчётности после того, как тема и руководитель уже определены: полноценный пользовательский сценарий для студента (просмотр каталога тем и преподавателей, подача заявки, обсуждение в чате) и пошаговое согласование с явными статусами и уведомлениями реализуются редко. Внедрение и доработка таких систем требуют существенных ресурсов и часто выполняются силами интегратора.</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Сравнительный анализ описанных категорий решений по критериям, существенным для задачи автоматизации выбора научного руководителя и темы ВКР, представлен в таблице 1.1.</w:t>
      </w:r>
    </w:p>
    <w:p>
      <w:pPr>
        <w:spacing w:after="120" w:before="240" w:line="276" w:lineRule="auto"/>
        <w:ind w:firstLine="0"/>
        <w:jc w:val="left"/>
      </w:pPr>
      <w:r>
        <w:rPr>
          <w:rFonts w:ascii="Times New Roman" w:cs="Times New Roman" w:eastAsia="Times New Roman" w:hAnsi="Times New Roman"/>
          <w:b w:val="false"/>
          <w:bCs w:val="false"/>
          <w:i w:val="false"/>
          <w:iCs w:val="false"/>
          <w:color w:val="000000"/>
          <w:sz w:val="28"/>
          <w:szCs w:val="28"/>
        </w:rPr>
        <w:t xml:space="preserve">Таблица 1.1 — Сравнительный анализ существующих решений</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tblGrid>
      <w:tr>
        <w:tc>
          <w:tcPr>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40" w:before="40" w:line="240" w:lineRule="auto"/>
              <w:ind w:firstLine="0"/>
              <w:jc w:val="center"/>
            </w:pPr>
            <w:r>
              <w:rPr>
                <w:rFonts w:ascii="Times New Roman" w:cs="Times New Roman" w:eastAsia="Times New Roman" w:hAnsi="Times New Roman"/>
                <w:b/>
                <w:bCs/>
                <w:i w:val="false"/>
                <w:iCs w:val="false"/>
                <w:color w:val="000000"/>
                <w:sz w:val="24"/>
                <w:szCs w:val="24"/>
              </w:rPr>
              <w:t xml:space="preserve">Критерий</w:t>
            </w:r>
          </w:p>
        </w:tc>
        <w:tc>
          <w:tcPr>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40" w:before="40" w:line="240" w:lineRule="auto"/>
              <w:ind w:firstLine="0"/>
              <w:jc w:val="center"/>
            </w:pPr>
            <w:r>
              <w:rPr>
                <w:rFonts w:ascii="Times New Roman" w:cs="Times New Roman" w:eastAsia="Times New Roman" w:hAnsi="Times New Roman"/>
                <w:b/>
                <w:bCs/>
                <w:i w:val="false"/>
                <w:iCs w:val="false"/>
                <w:color w:val="000000"/>
                <w:sz w:val="24"/>
                <w:szCs w:val="24"/>
              </w:rPr>
              <w:t xml:space="preserve">Moodle</w:t>
            </w:r>
          </w:p>
        </w:tc>
        <w:tc>
          <w:tcPr>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40" w:before="40" w:line="240" w:lineRule="auto"/>
              <w:ind w:firstLine="0"/>
              <w:jc w:val="center"/>
            </w:pPr>
            <w:r>
              <w:rPr>
                <w:rFonts w:ascii="Times New Roman" w:cs="Times New Roman" w:eastAsia="Times New Roman" w:hAnsi="Times New Roman"/>
                <w:b/>
                <w:bCs/>
                <w:i w:val="false"/>
                <w:iCs w:val="false"/>
                <w:color w:val="000000"/>
                <w:sz w:val="24"/>
                <w:szCs w:val="24"/>
              </w:rPr>
              <w:t xml:space="preserve">ELMA365 / Битрикс24</w:t>
            </w:r>
          </w:p>
        </w:tc>
        <w:tc>
          <w:tcPr>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40" w:before="40" w:line="240" w:lineRule="auto"/>
              <w:ind w:firstLine="0"/>
              <w:jc w:val="center"/>
            </w:pPr>
            <w:r>
              <w:rPr>
                <w:rFonts w:ascii="Times New Roman" w:cs="Times New Roman" w:eastAsia="Times New Roman" w:hAnsi="Times New Roman"/>
                <w:b/>
                <w:bCs/>
                <w:i w:val="false"/>
                <w:iCs w:val="false"/>
                <w:color w:val="000000"/>
                <w:sz w:val="24"/>
                <w:szCs w:val="24"/>
              </w:rPr>
              <w:t xml:space="preserve">1С:Университет и аналоги</w:t>
            </w:r>
          </w:p>
        </w:tc>
        <w:tc>
          <w:tcPr>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40" w:before="40" w:line="240" w:lineRule="auto"/>
              <w:ind w:firstLine="0"/>
              <w:jc w:val="center"/>
            </w:pPr>
            <w:r>
              <w:rPr>
                <w:rFonts w:ascii="Times New Roman" w:cs="Times New Roman" w:eastAsia="Times New Roman" w:hAnsi="Times New Roman"/>
                <w:b/>
                <w:bCs/>
                <w:i w:val="false"/>
                <w:iCs w:val="false"/>
                <w:color w:val="000000"/>
                <w:sz w:val="24"/>
                <w:szCs w:val="24"/>
              </w:rPr>
              <w:t xml:space="preserve">Разрабатываемая система</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Каталог тем и преподавателей</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Регламентированный процесс заявки</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Чат в рамках заявки</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Роли студент / преподаватель / зав. кафедрой</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Архив защищённых ВКР</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Аналитика и экспорт</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Специализация под задачу ВКР</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Простота внедрения в вузе</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w:t>
            </w:r>
          </w:p>
        </w:tc>
      </w:tr>
    </w:tbl>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Условные обозначения: «+» — критерий удовлетворён в готовом виде; «±» — частично или при настройке и доработке; «−» — не предусмотрено или нецелесообразно для рассматриваемой задачи.</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Проведённый сравнительный анализ показывает, что ни один из рассмотренных аналогов не обеспечивает в одном решении полного набора возможностей, необходимых для автоматизации выбора научного руководителя и темы ВКР: каталог тем и преподавателей, регламентированный двухэтапный процесс согласования, чат в контексте заявки, чёткое разграничение ролей, архив защищённых ВКР и аналитика при приемлемой простоте внедрения. Это обосновывает целесообразность разработки специализированного программного решения, ориентированного непосредственно на образовательную предметную область.</w:t>
      </w:r>
    </w:p>
    <w:p>
      <w:pPr>
        <w:pStyle w:val="Heading1"/>
        <w:pageBreakBefore/>
        <w:spacing w:after="240" w:before="240" w:line="276" w:lineRule="auto"/>
        <w:jc w:val="center"/>
      </w:pPr>
      <w:r>
        <w:rPr>
          <w:rFonts w:ascii="Times New Roman" w:cs="Times New Roman" w:eastAsia="Times New Roman" w:hAnsi="Times New Roman"/>
          <w:b/>
          <w:bCs/>
          <w:i w:val="false"/>
          <w:iCs w:val="false"/>
          <w:color w:val="000000"/>
          <w:sz w:val="28"/>
          <w:szCs w:val="28"/>
        </w:rPr>
        <w:t xml:space="preserve">2 АНАЛИЗ СУЩЕСТВУЮЩИХ РЕШЕНИЙ И ВЫБОР ИНСТРУМЕНТАЛЬНЫХ СРЕДСТВ</w:t>
      </w:r>
    </w:p>
    <w:p>
      <w:pPr>
        <w:pStyle w:val="Heading2"/>
        <w:pageBreakBefore/>
        <w:spacing w:after="200" w:before="240" w:line="276" w:lineRule="auto"/>
        <w:ind w:firstLine="709"/>
        <w:jc w:val="left"/>
      </w:pPr>
      <w:r>
        <w:rPr>
          <w:rFonts w:ascii="Times New Roman" w:cs="Times New Roman" w:eastAsia="Times New Roman" w:hAnsi="Times New Roman"/>
          <w:b/>
          <w:bCs/>
          <w:i w:val="false"/>
          <w:iCs w:val="false"/>
          <w:color w:val="000000"/>
          <w:sz w:val="28"/>
          <w:szCs w:val="28"/>
        </w:rPr>
        <w:t xml:space="preserve">2.1 Требования к разрабатываемой системе</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На основании результатов анализа предметной области и сравнения существующих решений сформулированы функциональные и нефункциональные требования к разрабатываемой программно-информационной системе.</w:t>
      </w:r>
    </w:p>
    <w:p>
      <w:pPr>
        <w:pStyle w:val="Heading3"/>
        <w:spacing w:after="120" w:before="200" w:line="276" w:lineRule="auto"/>
        <w:ind w:firstLine="709"/>
        <w:jc w:val="left"/>
      </w:pPr>
      <w:r>
        <w:rPr>
          <w:rFonts w:ascii="Times New Roman" w:cs="Times New Roman" w:eastAsia="Times New Roman" w:hAnsi="Times New Roman"/>
          <w:b/>
          <w:bCs/>
          <w:i w:val="false"/>
          <w:iCs w:val="false"/>
          <w:color w:val="000000"/>
          <w:sz w:val="28"/>
          <w:szCs w:val="28"/>
        </w:rPr>
        <w:t xml:space="preserve">2.1.1 Функциональные требования</w:t>
      </w:r>
    </w:p>
    <w:p>
      <w:pPr>
        <w:pStyle w:val="ListParagraph"/>
        <w:numPr>
          <w:ilvl w:val="0"/>
          <w:numId w:val="2"/>
        </w:num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Система должна поддерживать четыре роли пользователей: студент, преподаватель, заведующий кафедрой и администратор; для каждой роли должен быть предусмотрен собственный интерфейс с разграничением доступных действий.</w:t>
      </w:r>
    </w:p>
    <w:p>
      <w:pPr>
        <w:pStyle w:val="ListParagraph"/>
        <w:numPr>
          <w:ilvl w:val="0"/>
          <w:numId w:val="2"/>
        </w:num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Система должна обеспечивать ведение каталога преподавателей с указанием кафедры, академической степени, учёного звания, должности и лимита числа подопечных, а также каталога тем ВКР с возможностью фильтрации.</w:t>
      </w:r>
    </w:p>
    <w:p>
      <w:pPr>
        <w:pStyle w:val="ListParagraph"/>
        <w:numPr>
          <w:ilvl w:val="0"/>
          <w:numId w:val="2"/>
        </w:num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Система должна поддерживать жизненный цикл запроса на научное руководство со статусами Pending, ApprovedBySupervisor, RejectedBySupervisor и Cancelled и переходами, инициируемыми соответствующими ролями.</w:t>
      </w:r>
    </w:p>
    <w:p>
      <w:pPr>
        <w:pStyle w:val="ListParagraph"/>
        <w:numPr>
          <w:ilvl w:val="0"/>
          <w:numId w:val="2"/>
        </w:num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Система должна поддерживать жизненный цикл заявки на тему ВКР со статусами Pending, PendingDepartmentHead, ApprovedByDepartmentHead, RejectedBySupervisor, RejectedByDepartmentHead и Cancelled и фиксировать в журнале каждое изменение статуса с указанием ответственного лица и комментария.</w:t>
      </w:r>
    </w:p>
    <w:p>
      <w:pPr>
        <w:pStyle w:val="ListParagraph"/>
        <w:numPr>
          <w:ilvl w:val="0"/>
          <w:numId w:val="2"/>
        </w:num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Система должна предоставлять чат, привязанный к заявке, для обсуждения темы между студентом и научным руководителем; доступ к чату должен быть ограничен двумя участниками и закрываться после терминальных статусов заявки.</w:t>
      </w:r>
    </w:p>
    <w:p>
      <w:pPr>
        <w:pStyle w:val="ListParagraph"/>
        <w:numPr>
          <w:ilvl w:val="0"/>
          <w:numId w:val="2"/>
        </w:num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Система должна обеспечивать архив защищённых ВКР, доступный для просмотра и скачивания авторизованным пользователям; загрузка работ в архив должна выполняться администратором.</w:t>
      </w:r>
    </w:p>
    <w:p>
      <w:pPr>
        <w:pStyle w:val="ListParagraph"/>
        <w:numPr>
          <w:ilvl w:val="0"/>
          <w:numId w:val="2"/>
        </w:num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Система должна формировать уведомления пользователям о смене статусов заявок, поступлении новых сообщений в чате и загрузке работ в архив, а также дублировать ключевые события электронной почтой.</w:t>
      </w:r>
    </w:p>
    <w:p>
      <w:pPr>
        <w:pStyle w:val="ListParagraph"/>
        <w:numPr>
          <w:ilvl w:val="0"/>
          <w:numId w:val="2"/>
        </w:num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Система должна предоставлять администратору и заведующему кафедрой аналитический раздел и возможность экспорта данных в форматы Excel и CSV.</w:t>
      </w:r>
    </w:p>
    <w:p>
      <w:pPr>
        <w:pStyle w:val="ListParagraph"/>
        <w:numPr>
          <w:ilvl w:val="0"/>
          <w:numId w:val="2"/>
        </w:num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Система должна обеспечивать аутентификацию по электронной почте и паролю с использованием JWT-токенов и Refresh-токенов с ротацией, а также защиту от перебора паролей средствами ограничения скорости запросов.</w:t>
      </w:r>
    </w:p>
    <w:p>
      <w:pPr>
        <w:pStyle w:val="Heading3"/>
        <w:spacing w:after="120" w:before="200" w:line="276" w:lineRule="auto"/>
        <w:ind w:firstLine="709"/>
        <w:jc w:val="left"/>
      </w:pPr>
      <w:r>
        <w:rPr>
          <w:rFonts w:ascii="Times New Roman" w:cs="Times New Roman" w:eastAsia="Times New Roman" w:hAnsi="Times New Roman"/>
          <w:b/>
          <w:bCs/>
          <w:i w:val="false"/>
          <w:iCs w:val="false"/>
          <w:color w:val="000000"/>
          <w:sz w:val="28"/>
          <w:szCs w:val="28"/>
        </w:rPr>
        <w:t xml:space="preserve">2.1.2 Нефункциональные требования</w:t>
      </w:r>
    </w:p>
    <w:p>
      <w:pPr>
        <w:pStyle w:val="ListParagraph"/>
        <w:numPr>
          <w:ilvl w:val="0"/>
          <w:numId w:val="3"/>
        </w:num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производительность: серверная часть должна обеспечивать обработку типовых запросов с временем отклика, приемлемым для веб-приложений, и поддерживать одновременную работу нескольких десятков пользователей;</w:t>
      </w:r>
    </w:p>
    <w:p>
      <w:pPr>
        <w:pStyle w:val="ListParagraph"/>
        <w:numPr>
          <w:ilvl w:val="0"/>
          <w:numId w:val="3"/>
        </w:num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безопасность: пароли пользователей должны храниться в виде криптографического хэша; доступ к ресурсам должен ограничиваться ролевой моделью; для эндпоинтов аутентификации должно применяться ограничение скорости запросов;</w:t>
      </w:r>
    </w:p>
    <w:p>
      <w:pPr>
        <w:pStyle w:val="ListParagraph"/>
        <w:numPr>
          <w:ilvl w:val="0"/>
          <w:numId w:val="3"/>
        </w:num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масштабируемость: архитектура должна допускать горизонтальное масштабирование серверной части без хранения состояния сессии на сервере;</w:t>
      </w:r>
    </w:p>
    <w:p>
      <w:pPr>
        <w:pStyle w:val="ListParagraph"/>
        <w:numPr>
          <w:ilvl w:val="0"/>
          <w:numId w:val="3"/>
        </w:num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сопровождаемость: исходный код должен следовать принципам Clean Architecture с разделением слоёв ответственности; бизнес-логика должна быть покрыта автоматизированными тестами;</w:t>
      </w:r>
    </w:p>
    <w:p>
      <w:pPr>
        <w:pStyle w:val="ListParagraph"/>
        <w:numPr>
          <w:ilvl w:val="0"/>
          <w:numId w:val="3"/>
        </w:num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переносимость: компоненты системы должны быть упакованы в Docker-контейнеры для единообразного развёртывания в среде разработки и в промышленной среде;</w:t>
      </w:r>
    </w:p>
    <w:p>
      <w:pPr>
        <w:pStyle w:val="ListParagraph"/>
        <w:numPr>
          <w:ilvl w:val="0"/>
          <w:numId w:val="3"/>
        </w:num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доступность интерфейса: клиентское приложение должно корректно отображаться в актуальных версиях основных браузеров и поддерживать адаптивную вёрстку.</w:t>
      </w:r>
    </w:p>
    <w:p>
      <w:pPr>
        <w:pStyle w:val="Heading2"/>
        <w:pageBreakBefore/>
        <w:spacing w:after="200" w:before="240" w:line="276" w:lineRule="auto"/>
        <w:ind w:firstLine="709"/>
        <w:jc w:val="left"/>
      </w:pPr>
      <w:r>
        <w:rPr>
          <w:rFonts w:ascii="Times New Roman" w:cs="Times New Roman" w:eastAsia="Times New Roman" w:hAnsi="Times New Roman"/>
          <w:b/>
          <w:bCs/>
          <w:i w:val="false"/>
          <w:iCs w:val="false"/>
          <w:color w:val="000000"/>
          <w:sz w:val="28"/>
          <w:szCs w:val="28"/>
        </w:rPr>
        <w:t xml:space="preserve">2.2 Обоснование технологического стека</w:t>
      </w:r>
    </w:p>
    <w:p>
      <w:pPr>
        <w:pStyle w:val="Heading3"/>
        <w:spacing w:after="120" w:before="200" w:line="276" w:lineRule="auto"/>
        <w:ind w:firstLine="709"/>
        <w:jc w:val="left"/>
      </w:pPr>
      <w:r>
        <w:rPr>
          <w:rFonts w:ascii="Times New Roman" w:cs="Times New Roman" w:eastAsia="Times New Roman" w:hAnsi="Times New Roman"/>
          <w:b/>
          <w:bCs/>
          <w:i w:val="false"/>
          <w:iCs w:val="false"/>
          <w:color w:val="000000"/>
          <w:sz w:val="28"/>
          <w:szCs w:val="28"/>
        </w:rPr>
        <w:t xml:space="preserve">2.2.1 Серверная платформа</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В качестве платформы серверной части выбран ASP.NET Core 10 на базе .NET 10.0 и язык C# в редакции 13. ASP.NET Core представляет собой кроссплатформенный фреймворк для построения веб-приложений и REST API, поддерживаемый Microsoft с открытым исходным кодом [5, 6]. Платформа обеспечивает встроенную поддержку маршрутизации, внедрения зависимостей, конфигурации и аутентификации, что ускоряет разработку и обеспечивает единообразие архитектуры. Статическая типизация C# и развитая система обобщений снижают количество ошибок на этапе компиляции и упрощают рефакторинг при работе с многослойной архитектурой [7, 8].</w:t>
      </w:r>
    </w:p>
    <w:p>
      <w:pPr>
        <w:pStyle w:val="Heading3"/>
        <w:spacing w:after="120" w:before="200" w:line="276" w:lineRule="auto"/>
        <w:ind w:firstLine="709"/>
        <w:jc w:val="left"/>
      </w:pPr>
      <w:r>
        <w:rPr>
          <w:rFonts w:ascii="Times New Roman" w:cs="Times New Roman" w:eastAsia="Times New Roman" w:hAnsi="Times New Roman"/>
          <w:b/>
          <w:bCs/>
          <w:i w:val="false"/>
          <w:iCs w:val="false"/>
          <w:color w:val="000000"/>
          <w:sz w:val="28"/>
          <w:szCs w:val="28"/>
        </w:rPr>
        <w:t xml:space="preserve">2.2.2 Клиентская платформа</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Для разработки клиентской части выбран фреймворк Angular в редакции 20 и язык TypeScript. Angular — полнофункциональный фреймворк построения одностраничных приложений с встроенной маршрутизацией, реактивными формами, HTTP-клиентом и системой внедрения зависимостей, что обеспечивает структурированность кода и предсказуемую организацию проекта [9, 10]. Использование Angular Signals в редакции 20 позволяет строить реактивную модель состояния без избыточных подписок RxJS. TypeScript добавляет статическую типизацию поверх JavaScript, что упрощает поддержку крупного приложения с несколькими ролями и десятками экранов [11].</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Для визуальных компонентов клиентской части использована библиотека PrimeNG в редакции 20 с пресетом темы Aura. Библиотека предоставляет готовые компоненты таблиц, форм, диалогов, уведомлений и графиков, оптимизированные для корпоративных и образовательных приложений [12]. Применение единой библиотеки компонентов обеспечивает консистентность визуального стиля и сокращает трудозатраты на разработку пользовательских интерфейсов.</w:t>
      </w:r>
    </w:p>
    <w:p>
      <w:pPr>
        <w:pStyle w:val="Heading3"/>
        <w:spacing w:after="120" w:before="200" w:line="276" w:lineRule="auto"/>
        <w:ind w:firstLine="709"/>
        <w:jc w:val="left"/>
      </w:pPr>
      <w:r>
        <w:rPr>
          <w:rFonts w:ascii="Times New Roman" w:cs="Times New Roman" w:eastAsia="Times New Roman" w:hAnsi="Times New Roman"/>
          <w:b/>
          <w:bCs/>
          <w:i w:val="false"/>
          <w:iCs w:val="false"/>
          <w:color w:val="000000"/>
          <w:sz w:val="28"/>
          <w:szCs w:val="28"/>
        </w:rPr>
        <w:t xml:space="preserve">2.2.3 Хранение данных</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В качестве системы управления базами данных выбрана PostgreSQL в редакции 16.8 — объектно-реляционная СУБД с открытым исходным кодом, поддерживающая стандарт SQL, ACID-совместимость транзакций, частичные индексы, расширения citext (нечувствительный к регистру тип для адресов электронной почты) и pgcrypto (генерация UUID) [13, 14]. PostgreSQL обеспечивает высокую надёжность хранения, развитые средства индексирования и широкую поддержку со стороны облачных провайдеров.</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Доступ к базе данных из серверной части осуществляется через объектно-реляционный маппер Entity Framework Core в редакции 10.0 [15]. Конфигурация связей и индексов задана через Fluent API в методе OnModelCreating; источником истины для схемы базы данных служат SQL-скрипты инициализации, а EF Core работает поверх готовой схемы без управления миграциями. Такой подход обеспечивает один источник истины и исключает дрейф схемы.</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Для хранения refresh-токенов с ротацией и кэширования часто запрашиваемых данных использован Redis в редакции 7.4-alpine [16]. Хранение refresh-токенов вне основной БД позволяет выполнять отзыв токенов с минимальной задержкой и упрощает горизонтальное масштабирование серверной части без хранения состояния сессии в памяти процесса.</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Файлы архива выпускных квалификационных работ (документ и презентация) хранятся в объектном хранилище, совместимом с протоколом Amazon S3 [17, 18]. В среде разработки используется MinIO, в промышленной среде — Amazon S3 или совместимый сервис. Доступ к файлам организован через presigned URL с ограниченным временем действия, что снимает с серверной части задачу проксирования крупных файлов и обеспечивает безопасное скачивание напрямую из объектного хранилища.</w:t>
      </w:r>
    </w:p>
    <w:p>
      <w:pPr>
        <w:pStyle w:val="Heading3"/>
        <w:spacing w:after="120" w:before="200" w:line="276" w:lineRule="auto"/>
        <w:ind w:firstLine="709"/>
        <w:jc w:val="left"/>
      </w:pPr>
      <w:r>
        <w:rPr>
          <w:rFonts w:ascii="Times New Roman" w:cs="Times New Roman" w:eastAsia="Times New Roman" w:hAnsi="Times New Roman"/>
          <w:b/>
          <w:bCs/>
          <w:i w:val="false"/>
          <w:iCs w:val="false"/>
          <w:color w:val="000000"/>
          <w:sz w:val="28"/>
          <w:szCs w:val="28"/>
        </w:rPr>
        <w:t xml:space="preserve">2.2.4 Вспомогательные инструменты</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Отправка электронной почты при формировании уведомлений выполняется библиотекой MailKit [19]. Задачи отправки помещаются в типизированный канал Channel&lt;EmailTask&gt; и обрабатываются фоновым сервисом, что исключает блокировку основной транзакции бизнес-действия на ожидание SMTP-сервера. В среде тестирования используется заглушка LogEmailSender, фиксирующая сообщения в журнале.</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Для единообразного развёртывания компонентов системы (серверная часть, PostgreSQL, Redis, MinIO) используется Docker и Docker Compose [20]. Подготовлены отдельные файлы compose для среды разработки, для тестового стенда и для промышленного развёртывания с обратным прокси-сервером Nginx и HTTPS. Контейнеризация обеспечивает воспроизводимость окружения и упрощает сопровождение системы в условиях ограниченной инфраструктуры вуза.</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Контроль версий исходного кода осуществляется системой Git с удалённым хранением в GitHub. В ходе работы над проектом применялась методология ветвления с созданием тематических веток для разработки отдельных функциональных модулей и последующим слиянием в основную ветку.</w:t>
      </w:r>
    </w:p>
    <w:p>
      <w:pPr>
        <w:pStyle w:val="Heading2"/>
        <w:pageBreakBefore/>
        <w:spacing w:after="200" w:before="240" w:line="276" w:lineRule="auto"/>
        <w:ind w:firstLine="709"/>
        <w:jc w:val="left"/>
      </w:pPr>
      <w:r>
        <w:rPr>
          <w:rFonts w:ascii="Times New Roman" w:cs="Times New Roman" w:eastAsia="Times New Roman" w:hAnsi="Times New Roman"/>
          <w:b/>
          <w:bCs/>
          <w:i w:val="false"/>
          <w:iCs w:val="false"/>
          <w:color w:val="000000"/>
          <w:sz w:val="28"/>
          <w:szCs w:val="28"/>
        </w:rPr>
        <w:t xml:space="preserve">2.3 Сравнительный анализ платформ серверной части</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Помимо ASP.NET Core 10, к рассмотрению был принят ряд альтернативных платформ серверной части, потенциально пригодных для реализации системы. Результаты сравнения по критериям, существенным для задачи (статическая типизация, развитая ORM, поддержка ролевой модели, экосистема, требования к ресурсам), приведены в таблице 2.1.</w:t>
      </w:r>
    </w:p>
    <w:p>
      <w:pPr>
        <w:spacing w:after="120" w:before="240" w:line="276" w:lineRule="auto"/>
        <w:ind w:firstLine="0"/>
        <w:jc w:val="left"/>
      </w:pPr>
      <w:r>
        <w:rPr>
          <w:rFonts w:ascii="Times New Roman" w:cs="Times New Roman" w:eastAsia="Times New Roman" w:hAnsi="Times New Roman"/>
          <w:b w:val="false"/>
          <w:bCs w:val="false"/>
          <w:i w:val="false"/>
          <w:iCs w:val="false"/>
          <w:color w:val="000000"/>
          <w:sz w:val="28"/>
          <w:szCs w:val="28"/>
        </w:rPr>
        <w:t xml:space="preserve">Таблица 2.1 — Сравнительный анализ платформ серверной части</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tblGrid>
      <w:tr>
        <w:tc>
          <w:tcPr>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40" w:before="40" w:line="240" w:lineRule="auto"/>
              <w:ind w:firstLine="0"/>
              <w:jc w:val="center"/>
            </w:pPr>
            <w:r>
              <w:rPr>
                <w:rFonts w:ascii="Times New Roman" w:cs="Times New Roman" w:eastAsia="Times New Roman" w:hAnsi="Times New Roman"/>
                <w:b/>
                <w:bCs/>
                <w:i w:val="false"/>
                <w:iCs w:val="false"/>
                <w:color w:val="000000"/>
                <w:sz w:val="24"/>
                <w:szCs w:val="24"/>
              </w:rPr>
              <w:t xml:space="preserve">Критерий</w:t>
            </w:r>
          </w:p>
        </w:tc>
        <w:tc>
          <w:tcPr>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40" w:before="40" w:line="240" w:lineRule="auto"/>
              <w:ind w:firstLine="0"/>
              <w:jc w:val="center"/>
            </w:pPr>
            <w:r>
              <w:rPr>
                <w:rFonts w:ascii="Times New Roman" w:cs="Times New Roman" w:eastAsia="Times New Roman" w:hAnsi="Times New Roman"/>
                <w:b/>
                <w:bCs/>
                <w:i w:val="false"/>
                <w:iCs w:val="false"/>
                <w:color w:val="000000"/>
                <w:sz w:val="24"/>
                <w:szCs w:val="24"/>
              </w:rPr>
              <w:t xml:space="preserve">ASP.NET Core 10</w:t>
            </w:r>
          </w:p>
        </w:tc>
        <w:tc>
          <w:tcPr>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40" w:before="40" w:line="240" w:lineRule="auto"/>
              <w:ind w:firstLine="0"/>
              <w:jc w:val="center"/>
            </w:pPr>
            <w:r>
              <w:rPr>
                <w:rFonts w:ascii="Times New Roman" w:cs="Times New Roman" w:eastAsia="Times New Roman" w:hAnsi="Times New Roman"/>
                <w:b/>
                <w:bCs/>
                <w:i w:val="false"/>
                <w:iCs w:val="false"/>
                <w:color w:val="000000"/>
                <w:sz w:val="24"/>
                <w:szCs w:val="24"/>
              </w:rPr>
              <w:t xml:space="preserve">Java / Spring Boot</w:t>
            </w:r>
          </w:p>
        </w:tc>
        <w:tc>
          <w:tcPr>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40" w:before="40" w:line="240" w:lineRule="auto"/>
              <w:ind w:firstLine="0"/>
              <w:jc w:val="center"/>
            </w:pPr>
            <w:r>
              <w:rPr>
                <w:rFonts w:ascii="Times New Roman" w:cs="Times New Roman" w:eastAsia="Times New Roman" w:hAnsi="Times New Roman"/>
                <w:b/>
                <w:bCs/>
                <w:i w:val="false"/>
                <w:iCs w:val="false"/>
                <w:color w:val="000000"/>
                <w:sz w:val="24"/>
                <w:szCs w:val="24"/>
              </w:rPr>
              <w:t xml:space="preserve">Node.js / NestJS</w:t>
            </w:r>
          </w:p>
        </w:tc>
        <w:tc>
          <w:tcPr>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40" w:before="40" w:line="240" w:lineRule="auto"/>
              <w:ind w:firstLine="0"/>
              <w:jc w:val="center"/>
            </w:pPr>
            <w:r>
              <w:rPr>
                <w:rFonts w:ascii="Times New Roman" w:cs="Times New Roman" w:eastAsia="Times New Roman" w:hAnsi="Times New Roman"/>
                <w:b/>
                <w:bCs/>
                <w:i w:val="false"/>
                <w:iCs w:val="false"/>
                <w:color w:val="000000"/>
                <w:sz w:val="24"/>
                <w:szCs w:val="24"/>
              </w:rPr>
              <w:t xml:space="preserve">Python / FastAPI</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Статическая типизация</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Да, C# 13</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Да, Java 21</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Опциональная (TypeScript)</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Опциональная (type hints)</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ORM-поддержка PostgreSQL</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EF Core 10</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Hibernate / JPA</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TypeORM / Prisma</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SQLAlchemy</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Встроенная аутентификация и авторизация</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Да, политики и JWT</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Да, Spring Security</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Через сторонние пакеты</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Через сторонние пакеты</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Требования к памяти</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Умеренные</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Повышенные</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Низкие</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Низкие</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Совместимость с Clean Architecture</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Высокая</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Высокая</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Средняя</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Средняя</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Итоговая оценка пригодности</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Высокая</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Высокая</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Средняя</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Средняя</w:t>
            </w:r>
          </w:p>
        </w:tc>
      </w:tr>
    </w:tbl>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Выбор ASP.NET Core 10 обусловлен сочетанием строгой типизации языка C# 13, развитой ORM Entity Framework Core с поддержкой PostgreSQL, встроенной системы политик авторизации и умеренных требований к ресурсам, что отвечает условиям развёртывания в инфраструктуре вуза. Java со Spring Boot рассматривался как ближайшая альтернатива, однако предъявляет более высокие требования к оперативной памяти и предполагает выбор большего числа подмодулей при настройке проекта. Node.js и Python были отклонены ввиду меньшей строгости типизации и менее развитой встроенной поддержки ролевой модели для приложений с выраженной бизнес-логикой.</w:t>
      </w:r>
    </w:p>
    <w:p>
      <w:pPr>
        <w:pStyle w:val="Heading2"/>
        <w:pageBreakBefore/>
        <w:spacing w:after="200" w:before="240" w:line="276" w:lineRule="auto"/>
        <w:ind w:firstLine="709"/>
        <w:jc w:val="left"/>
      </w:pPr>
      <w:r>
        <w:rPr>
          <w:rFonts w:ascii="Times New Roman" w:cs="Times New Roman" w:eastAsia="Times New Roman" w:hAnsi="Times New Roman"/>
          <w:b/>
          <w:bCs/>
          <w:i w:val="false"/>
          <w:iCs w:val="false"/>
          <w:color w:val="000000"/>
          <w:sz w:val="28"/>
          <w:szCs w:val="28"/>
        </w:rPr>
        <w:t xml:space="preserve">2.4 Сравнительный анализ клиентских фреймворков</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Для клиентской части также проведён сравнительный анализ основных современных фреймворков. Результаты сравнения по критериям, существенным для задачи (масштаб типовых корпоративных приложений, наличие готовой инфраструктуры, поддержка типизации, экосистема компонентов), приведены в таблице 2.2.</w:t>
      </w:r>
    </w:p>
    <w:p>
      <w:pPr>
        <w:spacing w:after="120" w:before="240" w:line="276" w:lineRule="auto"/>
        <w:ind w:firstLine="0"/>
        <w:jc w:val="left"/>
      </w:pPr>
      <w:r>
        <w:rPr>
          <w:rFonts w:ascii="Times New Roman" w:cs="Times New Roman" w:eastAsia="Times New Roman" w:hAnsi="Times New Roman"/>
          <w:b w:val="false"/>
          <w:bCs w:val="false"/>
          <w:i w:val="false"/>
          <w:iCs w:val="false"/>
          <w:color w:val="000000"/>
          <w:sz w:val="28"/>
          <w:szCs w:val="28"/>
        </w:rPr>
        <w:t xml:space="preserve">Таблица 2.2 — Сравнительный анализ клиентских фреймворков</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c>
          <w:tcPr>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40" w:before="40" w:line="240" w:lineRule="auto"/>
              <w:ind w:firstLine="0"/>
              <w:jc w:val="center"/>
            </w:pPr>
            <w:r>
              <w:rPr>
                <w:rFonts w:ascii="Times New Roman" w:cs="Times New Roman" w:eastAsia="Times New Roman" w:hAnsi="Times New Roman"/>
                <w:b/>
                <w:bCs/>
                <w:i w:val="false"/>
                <w:iCs w:val="false"/>
                <w:color w:val="000000"/>
                <w:sz w:val="24"/>
                <w:szCs w:val="24"/>
              </w:rPr>
              <w:t xml:space="preserve">Критерий</w:t>
            </w:r>
          </w:p>
        </w:tc>
        <w:tc>
          <w:tcPr>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40" w:before="40" w:line="240" w:lineRule="auto"/>
              <w:ind w:firstLine="0"/>
              <w:jc w:val="center"/>
            </w:pPr>
            <w:r>
              <w:rPr>
                <w:rFonts w:ascii="Times New Roman" w:cs="Times New Roman" w:eastAsia="Times New Roman" w:hAnsi="Times New Roman"/>
                <w:b/>
                <w:bCs/>
                <w:i w:val="false"/>
                <w:iCs w:val="false"/>
                <w:color w:val="000000"/>
                <w:sz w:val="24"/>
                <w:szCs w:val="24"/>
              </w:rPr>
              <w:t xml:space="preserve">Angular 20</w:t>
            </w:r>
          </w:p>
        </w:tc>
        <w:tc>
          <w:tcPr>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40" w:before="40" w:line="240" w:lineRule="auto"/>
              <w:ind w:firstLine="0"/>
              <w:jc w:val="center"/>
            </w:pPr>
            <w:r>
              <w:rPr>
                <w:rFonts w:ascii="Times New Roman" w:cs="Times New Roman" w:eastAsia="Times New Roman" w:hAnsi="Times New Roman"/>
                <w:b/>
                <w:bCs/>
                <w:i w:val="false"/>
                <w:iCs w:val="false"/>
                <w:color w:val="000000"/>
                <w:sz w:val="24"/>
                <w:szCs w:val="24"/>
              </w:rPr>
              <w:t xml:space="preserve">React 18</w:t>
            </w:r>
          </w:p>
        </w:tc>
        <w:tc>
          <w:tcPr>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40" w:before="40" w:line="240" w:lineRule="auto"/>
              <w:ind w:firstLine="0"/>
              <w:jc w:val="center"/>
            </w:pPr>
            <w:r>
              <w:rPr>
                <w:rFonts w:ascii="Times New Roman" w:cs="Times New Roman" w:eastAsia="Times New Roman" w:hAnsi="Times New Roman"/>
                <w:b/>
                <w:bCs/>
                <w:i w:val="false"/>
                <w:iCs w:val="false"/>
                <w:color w:val="000000"/>
                <w:sz w:val="24"/>
                <w:szCs w:val="24"/>
              </w:rPr>
              <w:t xml:space="preserve">Vue 3</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Тип решения</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Полнофункциональный фреймворк</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Библиотека UI</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Прогрессивный фреймворк</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Поддержка типизации</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TypeScript из коробки</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TypeScript опционально</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TypeScript опционально</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Встроенный DI и маршрутизация</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Да</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Нет, через библиотеки</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Частично</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Реактивная модель состояния</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Signals, RxJS</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Hooks, внешние стора</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Reactivity API</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Подходит для крупных корпоративных приложений</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Высоко</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Высоко при выборе стека</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Средне</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Итоговая оценка пригодности</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Высокая</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Высокая</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Средняя</w:t>
            </w:r>
          </w:p>
        </w:tc>
      </w:tr>
    </w:tbl>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Выбор Angular 20 обусловлен наличием единого полнофункционального фреймворка с согласованными практиками маршрутизации, форм, HTTP-клиента и реактивной модели на основе Angular Signals. React был отклонён ввиду необходимости самостоятельного выбора и согласования внешних библиотек маршрутизации, форм и управления состоянием, что увеличивает вариативность архитектурных решений и снижает предсказуемость поддержки в рамках учебного проекта.</w:t>
      </w:r>
    </w:p>
    <w:p>
      <w:pPr>
        <w:pStyle w:val="Heading1"/>
        <w:pageBreakBefore/>
        <w:spacing w:after="240" w:before="240" w:line="276" w:lineRule="auto"/>
        <w:jc w:val="center"/>
      </w:pPr>
      <w:r>
        <w:rPr>
          <w:rFonts w:ascii="Times New Roman" w:cs="Times New Roman" w:eastAsia="Times New Roman" w:hAnsi="Times New Roman"/>
          <w:b/>
          <w:bCs/>
          <w:i w:val="false"/>
          <w:iCs w:val="false"/>
          <w:color w:val="000000"/>
          <w:sz w:val="28"/>
          <w:szCs w:val="28"/>
        </w:rPr>
        <w:t xml:space="preserve">3 ПРОЕКТИРОВАНИЕ И РЕАЛИЗАЦИЯ ПРОГРАММНОЙ СИСТЕМЫ</w:t>
      </w:r>
    </w:p>
    <w:p>
      <w:pPr>
        <w:pStyle w:val="Heading2"/>
        <w:pageBreakBefore/>
        <w:spacing w:after="200" w:before="240" w:line="276" w:lineRule="auto"/>
        <w:ind w:firstLine="709"/>
        <w:jc w:val="left"/>
      </w:pPr>
      <w:r>
        <w:rPr>
          <w:rFonts w:ascii="Times New Roman" w:cs="Times New Roman" w:eastAsia="Times New Roman" w:hAnsi="Times New Roman"/>
          <w:b/>
          <w:bCs/>
          <w:i w:val="false"/>
          <w:iCs w:val="false"/>
          <w:color w:val="000000"/>
          <w:sz w:val="28"/>
          <w:szCs w:val="28"/>
        </w:rPr>
        <w:t xml:space="preserve">3.1 Архитектура программной системы</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Программная система AcademicTopicSelectionService построена по принципу Clean Architecture [2] и физически разделена на серверную часть (backend) и клиентскую часть (frontend), взаимодействующие через REST API. Серверная часть реализована в виде четырёх логических проектов: Domain (доменные сущности и интерфейсы), Application (прикладная логика и сервисы), Infrastructure (реализация репозиториев, доступ к БД, объектному хранилищу, кэшу и SMTP) и API (HTTP-контроллеры, конфигурация конвейера обработки запросов и регистрация зависимостей). Зависимости направлены строго к центру: Application зависит от Domain, Infrastructure зависит от Application и Domain, а API использует Application и Infrastructure только для конфигурирования контейнера внедрения зависимостей.</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На рисунке 3.1 представлена высокоуровневая архитектура системы, демонстрирующая взаимодействие серверной и клиентской частей с внешними компонентами: реляционной базой данных PostgreSQL, кэш-сервером Redis и объектным хранилищем MinIO / AWS S3.</w:t>
      </w:r>
    </w:p>
    <w:p>
      <w:pPr>
        <w:spacing w:after="240" w:before="240" w:line="276" w:lineRule="auto"/>
        <w:jc w:val="center"/>
      </w:pPr>
      <w:r>
        <w:rPr>
          <w:rFonts w:ascii="Times New Roman" w:cs="Times New Roman" w:eastAsia="Times New Roman" w:hAnsi="Times New Roman"/>
          <w:b w:val="false"/>
          <w:bCs w:val="false"/>
          <w:i/>
          <w:iCs/>
          <w:color w:val="808080"/>
          <w:sz w:val="28"/>
          <w:szCs w:val="28"/>
        </w:rPr>
        <w:t xml:space="preserve">[[Рисунок 3.1 — Высокоуровневая архитектура системы AcademicTopicSelectionService (вставить изображение Architecture.png)]]</w:t>
      </w:r>
    </w:p>
    <w:p>
      <w:pPr>
        <w:spacing w:after="240" w:before="120" w:line="276" w:lineRule="auto"/>
        <w:jc w:val="center"/>
      </w:pPr>
      <w:r>
        <w:rPr>
          <w:rFonts w:ascii="Times New Roman" w:cs="Times New Roman" w:eastAsia="Times New Roman" w:hAnsi="Times New Roman"/>
          <w:b w:val="false"/>
          <w:bCs w:val="false"/>
          <w:i w:val="false"/>
          <w:iCs w:val="false"/>
          <w:color w:val="000000"/>
          <w:sz w:val="28"/>
          <w:szCs w:val="28"/>
        </w:rPr>
        <w:t xml:space="preserve">Рисунок 3.1 — Высокоуровневая архитектура системы AcademicTopicSelectionService</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Проект Domain содержит доменные сущности предметной области: User, UserRole, Department, Student, Teacher, Topic, SupervisorRequest, StudentApplication, ApplicationAction, ChatMessage, GraduateWork, Notification и связанные справочные типы (TopicStatus, ApplicationStatus, TopicCreatorType и др.). Сущности не зависят от инфраструктуры и не содержат логики доступа к внешним системам.</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Проект Application содержит прикладные сервисы, каждый из которых отвечает за свой бизнес-сценарий: AuthService (аутентификация и работа с токенами), SupervisorRequestsService (жизненный цикл запросов на руководство), StudentApplicationsService (жизненный цикл заявок), ChatMessagesService (обмен сообщениями), GraduateWorksService (архив ВКР), NotificationsService (формирование уведомлений), AdminAnalyticsService и AdminExportService. В этом же слое определены интерфейсы абстрактных зависимостей: репозиториев, файлового хранилища, отправщика электронной почты и хешировщика паролей.</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Проект Infrastructure содержит реализацию интерфейсов из Application: контекст Entity Framework Core (ApplicationDbContext), репозитории сущностей, реализацию JWT-генератора, BCrypt-хешировщика паролей, Redis-хранилища refresh-токенов, S3-сервиса работы с объектным хранилищем (S3FileStorageService), SMTP-отправителя (SmtpEmailSender) и фонового сервиса обработки очереди писем (EmailBackgroundService).</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Проект API содержит HTTP-контроллеры, политики авторизации, обработчик глобальных исключений, политики ограничения скорости запросов и точку входа Program.cs, в которой выполняется регистрация зависимостей и конфигурация конвейера обработки запросов.</w:t>
      </w:r>
    </w:p>
    <w:p>
      <w:pPr>
        <w:pStyle w:val="Heading2"/>
        <w:pageBreakBefore/>
        <w:spacing w:after="200" w:before="240" w:line="276" w:lineRule="auto"/>
        <w:ind w:firstLine="709"/>
        <w:jc w:val="left"/>
      </w:pPr>
      <w:r>
        <w:rPr>
          <w:rFonts w:ascii="Times New Roman" w:cs="Times New Roman" w:eastAsia="Times New Roman" w:hAnsi="Times New Roman"/>
          <w:b/>
          <w:bCs/>
          <w:i w:val="false"/>
          <w:iCs w:val="false"/>
          <w:color w:val="000000"/>
          <w:sz w:val="28"/>
          <w:szCs w:val="28"/>
        </w:rPr>
        <w:t xml:space="preserve">3.2 Диаграмма вариантов использования</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Диаграмма вариантов использования описывает взаимодействие участников процесса с функциональными возможностями системы AcademicTopicSelectionService. В системе выделены четыре актора: студент, преподаватель в роли научного руководителя, заведующий кафедрой и администратор. Каждый актор имеет собственный набор доступных вариантов использования, определяемый ролевой моделью.</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Студент имеет доступ к вариантам использования просмотра каталога преподавателей и тем, отправки запроса на научное руководство, отмены запроса, подачи заявки на тему, отмены заявки на ранних стадиях, ведения чата с научным руководителем, получения уведомлений и просмотра архива ВКР. Преподаватель имеет доступ к управлению собственными темами, одобрению и отклонению запросов на руководство, одобрению и отклонению заявок студентов, ведению чата с подопечными и получению уведомлений. Заведующий кафедрой имеет доступ к одобрению и отклонению заявок своей кафедры на стадии финального утверждения, получению аналитики по кафедре и получению уведомлений. Администратор имеет доступ к управлению пользователями, загрузке защищённых работ в архив, общесистемной аналитике и экспорту данных.</w:t>
      </w:r>
    </w:p>
    <w:p>
      <w:pPr>
        <w:spacing w:after="240" w:before="240" w:line="276" w:lineRule="auto"/>
        <w:jc w:val="center"/>
      </w:pPr>
      <w:r>
        <w:rPr>
          <w:rFonts w:ascii="Times New Roman" w:cs="Times New Roman" w:eastAsia="Times New Roman" w:hAnsi="Times New Roman"/>
          <w:b w:val="false"/>
          <w:bCs w:val="false"/>
          <w:i/>
          <w:iCs/>
          <w:color w:val="808080"/>
          <w:sz w:val="28"/>
          <w:szCs w:val="28"/>
        </w:rPr>
        <w:t xml:space="preserve">[[Рисунок 3.2 — Диаграмма вариантов использования системы AcademicTopicSelectionService (вставить диаграмму UCD)]]</w:t>
      </w:r>
    </w:p>
    <w:p>
      <w:pPr>
        <w:spacing w:after="240" w:before="120" w:line="276" w:lineRule="auto"/>
        <w:jc w:val="center"/>
      </w:pPr>
      <w:r>
        <w:rPr>
          <w:rFonts w:ascii="Times New Roman" w:cs="Times New Roman" w:eastAsia="Times New Roman" w:hAnsi="Times New Roman"/>
          <w:b w:val="false"/>
          <w:bCs w:val="false"/>
          <w:i w:val="false"/>
          <w:iCs w:val="false"/>
          <w:color w:val="000000"/>
          <w:sz w:val="28"/>
          <w:szCs w:val="28"/>
        </w:rPr>
        <w:t xml:space="preserve">Рисунок 3.2 — Диаграмма вариантов использования системы AcademicTopicSelectionService</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Перечень основных вариантов использования с указанием инициирующего актора приведён в таблице 3.1.</w:t>
      </w:r>
    </w:p>
    <w:p>
      <w:pPr>
        <w:spacing w:after="120" w:before="240" w:line="276" w:lineRule="auto"/>
        <w:ind w:firstLine="0"/>
        <w:jc w:val="left"/>
      </w:pPr>
      <w:r>
        <w:rPr>
          <w:rFonts w:ascii="Times New Roman" w:cs="Times New Roman" w:eastAsia="Times New Roman" w:hAnsi="Times New Roman"/>
          <w:b w:val="false"/>
          <w:bCs w:val="false"/>
          <w:i w:val="false"/>
          <w:iCs w:val="false"/>
          <w:color w:val="000000"/>
          <w:sz w:val="28"/>
          <w:szCs w:val="28"/>
        </w:rPr>
        <w:t xml:space="preserve">Таблица 3.1 — Варианты использования системы AcademicTopicSelectionService</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c>
          <w:tcPr>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40" w:before="40" w:line="240" w:lineRule="auto"/>
              <w:ind w:firstLine="0"/>
              <w:jc w:val="center"/>
            </w:pPr>
            <w:r>
              <w:rPr>
                <w:rFonts w:ascii="Times New Roman" w:cs="Times New Roman" w:eastAsia="Times New Roman" w:hAnsi="Times New Roman"/>
                <w:b/>
                <w:bCs/>
                <w:i w:val="false"/>
                <w:iCs w:val="false"/>
                <w:color w:val="000000"/>
                <w:sz w:val="24"/>
                <w:szCs w:val="24"/>
              </w:rPr>
              <w:t xml:space="preserve">UC</w:t>
            </w:r>
          </w:p>
        </w:tc>
        <w:tc>
          <w:tcPr>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40" w:before="40" w:line="240" w:lineRule="auto"/>
              <w:ind w:firstLine="0"/>
              <w:jc w:val="center"/>
            </w:pPr>
            <w:r>
              <w:rPr>
                <w:rFonts w:ascii="Times New Roman" w:cs="Times New Roman" w:eastAsia="Times New Roman" w:hAnsi="Times New Roman"/>
                <w:b/>
                <w:bCs/>
                <w:i w:val="false"/>
                <w:iCs w:val="false"/>
                <w:color w:val="000000"/>
                <w:sz w:val="24"/>
                <w:szCs w:val="24"/>
              </w:rPr>
              <w:t xml:space="preserve">Наименование</w:t>
            </w:r>
          </w:p>
        </w:tc>
        <w:tc>
          <w:tcPr>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40" w:before="40" w:line="240" w:lineRule="auto"/>
              <w:ind w:firstLine="0"/>
              <w:jc w:val="center"/>
            </w:pPr>
            <w:r>
              <w:rPr>
                <w:rFonts w:ascii="Times New Roman" w:cs="Times New Roman" w:eastAsia="Times New Roman" w:hAnsi="Times New Roman"/>
                <w:b/>
                <w:bCs/>
                <w:i w:val="false"/>
                <w:iCs w:val="false"/>
                <w:color w:val="000000"/>
                <w:sz w:val="24"/>
                <w:szCs w:val="24"/>
              </w:rPr>
              <w:t xml:space="preserve">Актор</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UC-1</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Аутентификация в системе по электронной почте и паролю</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Все авторизованные роли</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UC-2</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Просмотр каталога преподавателей и фильтрация по кафедрам</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Студент</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UC-3</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Просмотр каталога тем ВКР с применением фильтров</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Все авторизованные роли</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UC-4</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Отправка запроса на научное руководство</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Студент</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UC-5</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Одобрение или отклонение запроса на руководство</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Преподаватель</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UC-6</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Подача заявки на тему ВКР</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Студент</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UC-7</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Предложение собственной темы при подаче заявки</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Студент</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UC-8</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Одобрение или отклонение заявки научным руководителем</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Преподаватель</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UC-9</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Финальное утверждение или отклонение заявки</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Заведующий кафедрой</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UC-10</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Обмен сообщениями в чате заявки</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Студент, Преподаватель</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UC-11</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Управление темами ВКР (создание, изменение, архивирование)</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Преподаватель</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UC-12</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Просмотр и скачивание архивной работы</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Все авторизованные роли</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UC-13</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Загрузка защищённой работы в архив</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Администратор</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UC-14</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Управление учётными записями пользователей</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Администратор</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UC-15</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Просмотр аналитики и экспорт данных</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Администратор, Заведующий кафедрой</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UC-16</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Получение и прочтение уведомлений</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Все авторизованные роли</w:t>
            </w:r>
          </w:p>
        </w:tc>
      </w:tr>
    </w:tbl>
    <w:p>
      <w:pPr>
        <w:pStyle w:val="Heading2"/>
        <w:pageBreakBefore/>
        <w:spacing w:after="200" w:before="240" w:line="276" w:lineRule="auto"/>
        <w:ind w:firstLine="709"/>
        <w:jc w:val="left"/>
      </w:pPr>
      <w:r>
        <w:rPr>
          <w:rFonts w:ascii="Times New Roman" w:cs="Times New Roman" w:eastAsia="Times New Roman" w:hAnsi="Times New Roman"/>
          <w:b/>
          <w:bCs/>
          <w:i w:val="false"/>
          <w:iCs w:val="false"/>
          <w:color w:val="000000"/>
          <w:sz w:val="28"/>
          <w:szCs w:val="28"/>
        </w:rPr>
        <w:t xml:space="preserve">3.3 Жизненные циклы заявок</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Центральное место в бизнес-логике системы занимают два связанных жизненных цикла: жизненный цикл запроса на научное руководство и жизненный цикл заявки на тему ВКР. Запрос на руководство является предварительным этапом, обязательным для последующей подачи заявки.</w:t>
      </w:r>
    </w:p>
    <w:p>
      <w:pPr>
        <w:pStyle w:val="Heading3"/>
        <w:spacing w:after="120" w:before="200" w:line="276" w:lineRule="auto"/>
        <w:ind w:firstLine="709"/>
        <w:jc w:val="left"/>
      </w:pPr>
      <w:r>
        <w:rPr>
          <w:rFonts w:ascii="Times New Roman" w:cs="Times New Roman" w:eastAsia="Times New Roman" w:hAnsi="Times New Roman"/>
          <w:b/>
          <w:bCs/>
          <w:i w:val="false"/>
          <w:iCs w:val="false"/>
          <w:color w:val="000000"/>
          <w:sz w:val="28"/>
          <w:szCs w:val="28"/>
        </w:rPr>
        <w:t xml:space="preserve">3.3.1 Жизненный цикл запроса на научное руководство</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Жизненный цикл запроса на научное руководство (SupervisorRequest) включает следующие статусы: Pending — запрос отправлен студентом и ожидает решения преподавателя; ApprovedBySupervisor — запрос одобрен преподавателем; RejectedBySupervisor — запрос отклонён преподавателем с обязательным указанием комментария; Cancelled — запрос отменён студентом из статуса Pending либо автоматически отменён системой при одобрении другого запроса этого студента.</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Студент может одновременно отправить запросы нескольким преподавателям при условии, что на одного преподавателя приходится не более одного активного запроса. Максимальное число активных запросов студента ограничено числом преподавателей на кафедре студента, что предотвращает массовую рассылку. Ключевым бизнес-правилом является атомарная отмена: при одобрении одного из запросов преподавателем все остальные активные запросы этого студента к другим преподавателям автоматически переводятся в статус Cancelled в той же транзакции базы данных. Это исключает ситуацию, в которой студент имеет двух одобренных научных руководителей одновременно.</w:t>
      </w:r>
    </w:p>
    <w:p>
      <w:pPr>
        <w:spacing w:after="240" w:before="240" w:line="276" w:lineRule="auto"/>
        <w:jc w:val="center"/>
      </w:pPr>
      <w:r>
        <w:rPr>
          <w:rFonts w:ascii="Times New Roman" w:cs="Times New Roman" w:eastAsia="Times New Roman" w:hAnsi="Times New Roman"/>
          <w:b w:val="false"/>
          <w:bCs w:val="false"/>
          <w:i/>
          <w:iCs/>
          <w:color w:val="808080"/>
          <w:sz w:val="28"/>
          <w:szCs w:val="28"/>
        </w:rPr>
        <w:t xml:space="preserve">[[Рисунок 3.3 — Жизненный цикл запроса на научное руководство (вставить диаграмму состояний)]]</w:t>
      </w:r>
    </w:p>
    <w:p>
      <w:pPr>
        <w:spacing w:after="240" w:before="120" w:line="276" w:lineRule="auto"/>
        <w:jc w:val="center"/>
      </w:pPr>
      <w:r>
        <w:rPr>
          <w:rFonts w:ascii="Times New Roman" w:cs="Times New Roman" w:eastAsia="Times New Roman" w:hAnsi="Times New Roman"/>
          <w:b w:val="false"/>
          <w:bCs w:val="false"/>
          <w:i w:val="false"/>
          <w:iCs w:val="false"/>
          <w:color w:val="000000"/>
          <w:sz w:val="28"/>
          <w:szCs w:val="28"/>
        </w:rPr>
        <w:t xml:space="preserve">Рисунок 3.3 — Жизненный цикл запроса на научное руководство</w:t>
      </w:r>
    </w:p>
    <w:p>
      <w:pPr>
        <w:pStyle w:val="Heading3"/>
        <w:spacing w:after="120" w:before="200" w:line="276" w:lineRule="auto"/>
        <w:ind w:firstLine="709"/>
        <w:jc w:val="left"/>
      </w:pPr>
      <w:r>
        <w:rPr>
          <w:rFonts w:ascii="Times New Roman" w:cs="Times New Roman" w:eastAsia="Times New Roman" w:hAnsi="Times New Roman"/>
          <w:b/>
          <w:bCs/>
          <w:i w:val="false"/>
          <w:iCs w:val="false"/>
          <w:color w:val="000000"/>
          <w:sz w:val="28"/>
          <w:szCs w:val="28"/>
        </w:rPr>
        <w:t xml:space="preserve">3.3.2 Жизненный цикл заявки на тему ВКР</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Жизненный цикл заявки на тему ВКР (StudentApplication) включает следующие статусы: Pending — заявка подана студентом и ожидает решения научного руководителя; PendingDepartmentHead — заявка одобрена научным руководителем и ожидает финального утверждения заведующим кафедрой; ApprovedByDepartmentHead — заявка финально утверждена, тема считается закреплённой за студентом; RejectedBySupervisor — заявка отклонена научным руководителем; RejectedByDepartmentHead — заявка отклонена заведующим кафедрой; Cancelled — заявка отменена студентом.</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Заявка на тему может быть создана только при наличии одобренного запроса на научное руководство: при создании заявки студент передаёт идентификатор такого запроса, после чего научный руководитель определяется системой по полю TeacherUserId этого запроса. Студент может предложить собственную тему непосредственно при создании заявки: в этом случае в системе создаётся новая запись темы с указанием типа создателя «Student». Отдельный шаг «передачи заявки заведующему кафедрой» отсутствует — одобрение научным руководителем сразу переводит заявку в статус PendingDepartmentHead. Отмена заявки студентом допустима только из статусов Pending и ApprovedBySupervisor; начиная со статуса PendingDepartmentHead отмена студентом запрещена. Финальное утверждение учитывает лимит подопечных научного руководителя.</w:t>
      </w:r>
    </w:p>
    <w:p>
      <w:pPr>
        <w:spacing w:after="240" w:before="240" w:line="276" w:lineRule="auto"/>
        <w:jc w:val="center"/>
      </w:pPr>
      <w:r>
        <w:rPr>
          <w:rFonts w:ascii="Times New Roman" w:cs="Times New Roman" w:eastAsia="Times New Roman" w:hAnsi="Times New Roman"/>
          <w:b w:val="false"/>
          <w:bCs w:val="false"/>
          <w:i/>
          <w:iCs/>
          <w:color w:val="808080"/>
          <w:sz w:val="28"/>
          <w:szCs w:val="28"/>
        </w:rPr>
        <w:t xml:space="preserve">[[Рисунок 3.4 — Жизненный цикл заявки на тему ВКР (вставить диаграмму состояний)]]</w:t>
      </w:r>
    </w:p>
    <w:p>
      <w:pPr>
        <w:spacing w:after="240" w:before="120" w:line="276" w:lineRule="auto"/>
        <w:jc w:val="center"/>
      </w:pPr>
      <w:r>
        <w:rPr>
          <w:rFonts w:ascii="Times New Roman" w:cs="Times New Roman" w:eastAsia="Times New Roman" w:hAnsi="Times New Roman"/>
          <w:b w:val="false"/>
          <w:bCs w:val="false"/>
          <w:i w:val="false"/>
          <w:iCs w:val="false"/>
          <w:color w:val="000000"/>
          <w:sz w:val="28"/>
          <w:szCs w:val="28"/>
        </w:rPr>
        <w:t xml:space="preserve">Рисунок 3.4 — Жизненный цикл заявки на тему ВКР</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Каждое изменение статуса фиксируется в журнале действий ApplicationActions, содержащем идентификатор заявки, ответственного пользователя, новый статус, комментарий, тип действия и временную метку. Журнал отображается в карточке заявки в виде истории действий и используется при последующем анализе процесса согласования.</w:t>
      </w:r>
    </w:p>
    <w:p>
      <w:pPr>
        <w:pStyle w:val="Heading2"/>
        <w:pageBreakBefore/>
        <w:spacing w:after="200" w:before="240" w:line="276" w:lineRule="auto"/>
        <w:ind w:firstLine="709"/>
        <w:jc w:val="left"/>
      </w:pPr>
      <w:r>
        <w:rPr>
          <w:rFonts w:ascii="Times New Roman" w:cs="Times New Roman" w:eastAsia="Times New Roman" w:hAnsi="Times New Roman"/>
          <w:b/>
          <w:bCs/>
          <w:i w:val="false"/>
          <w:iCs w:val="false"/>
          <w:color w:val="000000"/>
          <w:sz w:val="28"/>
          <w:szCs w:val="28"/>
        </w:rPr>
        <w:t xml:space="preserve">3.4 Проектирование базы данных</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База данных системы реализована в PostgreSQL и описывает все сущности предметной области, перечисленные в главе 1. Источником истины для схемы базы данных служат SQL-скрипты инициализации, размещённые в каталоге infra/db/init и применяемые при первом запуске контейнера PostgreSQL. Entity Framework Core работает поверх готовой схемы без управления миграциями.</w:t>
      </w:r>
    </w:p>
    <w:p>
      <w:pPr>
        <w:spacing w:after="240" w:before="240" w:line="276" w:lineRule="auto"/>
        <w:jc w:val="center"/>
      </w:pPr>
      <w:r>
        <w:rPr>
          <w:rFonts w:ascii="Times New Roman" w:cs="Times New Roman" w:eastAsia="Times New Roman" w:hAnsi="Times New Roman"/>
          <w:b w:val="false"/>
          <w:bCs w:val="false"/>
          <w:i/>
          <w:iCs/>
          <w:color w:val="808080"/>
          <w:sz w:val="28"/>
          <w:szCs w:val="28"/>
        </w:rPr>
        <w:t xml:space="preserve">[[Рисунок 3.5 — ER-диаграмма базы данных системы AcademicTopicSelectionService (вставить диаграмму)]]</w:t>
      </w:r>
    </w:p>
    <w:p>
      <w:pPr>
        <w:spacing w:after="240" w:before="120" w:line="276" w:lineRule="auto"/>
        <w:jc w:val="center"/>
      </w:pPr>
      <w:r>
        <w:rPr>
          <w:rFonts w:ascii="Times New Roman" w:cs="Times New Roman" w:eastAsia="Times New Roman" w:hAnsi="Times New Roman"/>
          <w:b w:val="false"/>
          <w:bCs w:val="false"/>
          <w:i w:val="false"/>
          <w:iCs w:val="false"/>
          <w:color w:val="000000"/>
          <w:sz w:val="28"/>
          <w:szCs w:val="28"/>
        </w:rPr>
        <w:t xml:space="preserve">Рисунок 3.5 — ER-диаграмма базы данных системы AcademicTopicSelectionService</w:t>
      </w:r>
    </w:p>
    <w:p>
      <w:pPr>
        <w:spacing w:after="120" w:before="240" w:line="276" w:lineRule="auto"/>
        <w:ind w:firstLine="0"/>
        <w:jc w:val="left"/>
      </w:pPr>
      <w:r>
        <w:rPr>
          <w:rFonts w:ascii="Times New Roman" w:cs="Times New Roman" w:eastAsia="Times New Roman" w:hAnsi="Times New Roman"/>
          <w:b w:val="false"/>
          <w:bCs w:val="false"/>
          <w:i w:val="false"/>
          <w:iCs w:val="false"/>
          <w:color w:val="000000"/>
          <w:sz w:val="28"/>
          <w:szCs w:val="28"/>
        </w:rPr>
        <w:t xml:space="preserve">Таблица 3.2 — Состав основных таблиц базы данных</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40" w:before="40" w:line="240" w:lineRule="auto"/>
              <w:ind w:firstLine="0"/>
              <w:jc w:val="center"/>
            </w:pPr>
            <w:r>
              <w:rPr>
                <w:rFonts w:ascii="Times New Roman" w:cs="Times New Roman" w:eastAsia="Times New Roman" w:hAnsi="Times New Roman"/>
                <w:b/>
                <w:bCs/>
                <w:i w:val="false"/>
                <w:iCs w:val="false"/>
                <w:color w:val="000000"/>
                <w:sz w:val="24"/>
                <w:szCs w:val="24"/>
              </w:rPr>
              <w:t xml:space="preserve">Таблица</w:t>
            </w:r>
          </w:p>
        </w:tc>
        <w:tc>
          <w:tcPr>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40" w:before="40" w:line="240" w:lineRule="auto"/>
              <w:ind w:firstLine="0"/>
              <w:jc w:val="center"/>
            </w:pPr>
            <w:r>
              <w:rPr>
                <w:rFonts w:ascii="Times New Roman" w:cs="Times New Roman" w:eastAsia="Times New Roman" w:hAnsi="Times New Roman"/>
                <w:b/>
                <w:bCs/>
                <w:i w:val="false"/>
                <w:iCs w:val="false"/>
                <w:color w:val="000000"/>
                <w:sz w:val="24"/>
                <w:szCs w:val="24"/>
              </w:rPr>
              <w:t xml:space="preserve">Назначение</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Users</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Учётные записи всех пользователей системы с указанием роли и кафедры</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UserRoles</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Справочник ролей: Student, Teacher, DepartmentHead, Admin</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Departments</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Кафедры с указанием заведующего</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Students</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Расширение учётной записи студента (учебная группа)</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Teachers</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Расширение учётной записи преподавателя (степень, звание, должность, лимит подопечных)</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StudyGroups</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Учебные группы</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Topics</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Темы ВКР с указанием преподавателя, статуса и типа создателя</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SupervisorRequests</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Запросы студентов на научное руководство со статусами и комментариями</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StudentApplications</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Заявки студентов на темы ВКР с привязкой к запросу на руководство</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ApplicationActions</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Журнал переходов статусов заявок с указанием ответственного лица</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ChatMessages</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Сообщения чата между студентом и научным руководителем по заявке</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GraduateWorks</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Записи архива защищённых ВКР с ссылками на файлы в объектном хранилище</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Notifications</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Внутренние уведомления пользователей с типом и ссылкой на связанную сущность</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NotificationTypes</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Справочник типов уведомлений</w:t>
            </w:r>
          </w:p>
        </w:tc>
      </w:tr>
    </w:tbl>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Помимо основных таблиц, в базе данных присутствует ряд справочников: ApplicationStatuses, ApplicationActionStatuses, TopicStatuses, TopicCreatorTypes, AcademicDegrees, AcademicTitles, Positions. Использование справочников вместо строковых литералов обеспечивает целостность значений статусов и упрощает локализацию интерфейса.</w:t>
      </w:r>
    </w:p>
    <w:p>
      <w:pPr>
        <w:spacing w:after="120" w:before="240" w:line="276" w:lineRule="auto"/>
        <w:ind w:firstLine="0"/>
        <w:jc w:val="left"/>
      </w:pPr>
      <w:r>
        <w:rPr>
          <w:rFonts w:ascii="Times New Roman" w:cs="Times New Roman" w:eastAsia="Times New Roman" w:hAnsi="Times New Roman"/>
          <w:b w:val="false"/>
          <w:bCs w:val="false"/>
          <w:i w:val="false"/>
          <w:iCs w:val="false"/>
          <w:color w:val="000000"/>
          <w:sz w:val="28"/>
          <w:szCs w:val="28"/>
        </w:rPr>
        <w:t xml:space="preserve">Таблица 3.3 — Поля таблицы Users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c>
          <w:tcPr>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40" w:before="40" w:line="240" w:lineRule="auto"/>
              <w:ind w:firstLine="0"/>
              <w:jc w:val="center"/>
            </w:pPr>
            <w:r>
              <w:rPr>
                <w:rFonts w:ascii="Times New Roman" w:cs="Times New Roman" w:eastAsia="Times New Roman" w:hAnsi="Times New Roman"/>
                <w:b/>
                <w:bCs/>
                <w:i w:val="false"/>
                <w:iCs w:val="false"/>
                <w:color w:val="000000"/>
                <w:sz w:val="24"/>
                <w:szCs w:val="24"/>
              </w:rPr>
              <w:t xml:space="preserve">Поле</w:t>
            </w:r>
          </w:p>
        </w:tc>
        <w:tc>
          <w:tcPr>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40" w:before="40" w:line="240" w:lineRule="auto"/>
              <w:ind w:firstLine="0"/>
              <w:jc w:val="center"/>
            </w:pPr>
            <w:r>
              <w:rPr>
                <w:rFonts w:ascii="Times New Roman" w:cs="Times New Roman" w:eastAsia="Times New Roman" w:hAnsi="Times New Roman"/>
                <w:b/>
                <w:bCs/>
                <w:i w:val="false"/>
                <w:iCs w:val="false"/>
                <w:color w:val="000000"/>
                <w:sz w:val="24"/>
                <w:szCs w:val="24"/>
              </w:rPr>
              <w:t xml:space="preserve">Тип</w:t>
            </w:r>
          </w:p>
        </w:tc>
        <w:tc>
          <w:tcPr>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40" w:before="40" w:line="240" w:lineRule="auto"/>
              <w:ind w:firstLine="0"/>
              <w:jc w:val="center"/>
            </w:pPr>
            <w:r>
              <w:rPr>
                <w:rFonts w:ascii="Times New Roman" w:cs="Times New Roman" w:eastAsia="Times New Roman" w:hAnsi="Times New Roman"/>
                <w:b/>
                <w:bCs/>
                <w:i w:val="false"/>
                <w:iCs w:val="false"/>
                <w:color w:val="000000"/>
                <w:sz w:val="24"/>
                <w:szCs w:val="24"/>
              </w:rPr>
              <w:t xml:space="preserve">Ограничения</w:t>
            </w:r>
          </w:p>
        </w:tc>
        <w:tc>
          <w:tcPr>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40" w:before="40" w:line="240" w:lineRule="auto"/>
              <w:ind w:firstLine="0"/>
              <w:jc w:val="center"/>
            </w:pPr>
            <w:r>
              <w:rPr>
                <w:rFonts w:ascii="Times New Roman" w:cs="Times New Roman" w:eastAsia="Times New Roman" w:hAnsi="Times New Roman"/>
                <w:b/>
                <w:bCs/>
                <w:i w:val="false"/>
                <w:iCs w:val="false"/>
                <w:color w:val="000000"/>
                <w:sz w:val="24"/>
                <w:szCs w:val="24"/>
              </w:rPr>
              <w:t xml:space="preserve">Описание</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Id</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uuid</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PK</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Идентификатор пользователя</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Email</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citext</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UNIQUE NOT NULL</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Адрес электронной почты (нечувствителен к регистру)</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PasswordHash</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varchar</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NOT NULL</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BCrypt-хэш пароля</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FirstName</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varchar</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NOT NULL</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Имя</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LastName</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varchar</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NOT NULL</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Фамилия</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MiddleName</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varchar</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NULL</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Отчество</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RoleId</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int4</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FK на UserRoles, NOT NULL</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Роль пользователя в системе</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DepartmentId</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int4</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FK на Departments, NULL</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Принадлежность к кафедре</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IsActive</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bool</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NOT NULL</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Признак активности учётной записи</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CreatedAt</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timestamptz</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NOT NULL</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Дата создания записи</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UpdatedAt</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timestamptz</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NOT NULL</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Дата последнего изменения (триггер NOW())</w:t>
            </w:r>
          </w:p>
        </w:tc>
      </w:tr>
    </w:tbl>
    <w:p>
      <w:pPr>
        <w:spacing w:after="120" w:before="240" w:line="276" w:lineRule="auto"/>
        <w:ind w:firstLine="0"/>
        <w:jc w:val="left"/>
      </w:pPr>
      <w:r>
        <w:rPr>
          <w:rFonts w:ascii="Times New Roman" w:cs="Times New Roman" w:eastAsia="Times New Roman" w:hAnsi="Times New Roman"/>
          <w:b w:val="false"/>
          <w:bCs w:val="false"/>
          <w:i w:val="false"/>
          <w:iCs w:val="false"/>
          <w:color w:val="000000"/>
          <w:sz w:val="28"/>
          <w:szCs w:val="28"/>
        </w:rPr>
        <w:t xml:space="preserve">Таблица 3.4 — Поля таблицы Topics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c>
          <w:tcPr>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40" w:before="40" w:line="240" w:lineRule="auto"/>
              <w:ind w:firstLine="0"/>
              <w:jc w:val="center"/>
            </w:pPr>
            <w:r>
              <w:rPr>
                <w:rFonts w:ascii="Times New Roman" w:cs="Times New Roman" w:eastAsia="Times New Roman" w:hAnsi="Times New Roman"/>
                <w:b/>
                <w:bCs/>
                <w:i w:val="false"/>
                <w:iCs w:val="false"/>
                <w:color w:val="000000"/>
                <w:sz w:val="24"/>
                <w:szCs w:val="24"/>
              </w:rPr>
              <w:t xml:space="preserve">Поле</w:t>
            </w:r>
          </w:p>
        </w:tc>
        <w:tc>
          <w:tcPr>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40" w:before="40" w:line="240" w:lineRule="auto"/>
              <w:ind w:firstLine="0"/>
              <w:jc w:val="center"/>
            </w:pPr>
            <w:r>
              <w:rPr>
                <w:rFonts w:ascii="Times New Roman" w:cs="Times New Roman" w:eastAsia="Times New Roman" w:hAnsi="Times New Roman"/>
                <w:b/>
                <w:bCs/>
                <w:i w:val="false"/>
                <w:iCs w:val="false"/>
                <w:color w:val="000000"/>
                <w:sz w:val="24"/>
                <w:szCs w:val="24"/>
              </w:rPr>
              <w:t xml:space="preserve">Тип</w:t>
            </w:r>
          </w:p>
        </w:tc>
        <w:tc>
          <w:tcPr>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40" w:before="40" w:line="240" w:lineRule="auto"/>
              <w:ind w:firstLine="0"/>
              <w:jc w:val="center"/>
            </w:pPr>
            <w:r>
              <w:rPr>
                <w:rFonts w:ascii="Times New Roman" w:cs="Times New Roman" w:eastAsia="Times New Roman" w:hAnsi="Times New Roman"/>
                <w:b/>
                <w:bCs/>
                <w:i w:val="false"/>
                <w:iCs w:val="false"/>
                <w:color w:val="000000"/>
                <w:sz w:val="24"/>
                <w:szCs w:val="24"/>
              </w:rPr>
              <w:t xml:space="preserve">Описание</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Id</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uuid</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Идентификатор темы</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Title</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varchar</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Формулировка темы</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Description</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text</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Развёрнутое описание темы</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Year</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int4</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Учебный год темы</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TeacherId</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uuid</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FK на Teachers</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StatusId</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int4</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FK на TopicStatuses (Active / Archived)</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CreatorTypeId</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int4</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FK на TopicCreatorTypes (Teacher / Student)</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CreatedAt</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timestamptz</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Дата создания</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UpdatedAt</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timestamptz</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Дата изменения</w:t>
            </w:r>
          </w:p>
        </w:tc>
      </w:tr>
    </w:tbl>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Уникальность темы обеспечивается составным ограничением UNIQUE по полям TeacherId, Year, Title: один преподаватель не может создать две темы с одинаковой формулировкой в одном учебном году.</w:t>
      </w:r>
    </w:p>
    <w:p>
      <w:pPr>
        <w:spacing w:after="120" w:before="240" w:line="276" w:lineRule="auto"/>
        <w:ind w:firstLine="0"/>
        <w:jc w:val="left"/>
      </w:pPr>
      <w:r>
        <w:rPr>
          <w:rFonts w:ascii="Times New Roman" w:cs="Times New Roman" w:eastAsia="Times New Roman" w:hAnsi="Times New Roman"/>
          <w:b w:val="false"/>
          <w:bCs w:val="false"/>
          <w:i w:val="false"/>
          <w:iCs w:val="false"/>
          <w:color w:val="000000"/>
          <w:sz w:val="28"/>
          <w:szCs w:val="28"/>
        </w:rPr>
        <w:t xml:space="preserve">Таблица 3.5 — Поля таблицы StudentApplications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c>
          <w:tcPr>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40" w:before="40" w:line="240" w:lineRule="auto"/>
              <w:ind w:firstLine="0"/>
              <w:jc w:val="center"/>
            </w:pPr>
            <w:r>
              <w:rPr>
                <w:rFonts w:ascii="Times New Roman" w:cs="Times New Roman" w:eastAsia="Times New Roman" w:hAnsi="Times New Roman"/>
                <w:b/>
                <w:bCs/>
                <w:i w:val="false"/>
                <w:iCs w:val="false"/>
                <w:color w:val="000000"/>
                <w:sz w:val="24"/>
                <w:szCs w:val="24"/>
              </w:rPr>
              <w:t xml:space="preserve">Поле</w:t>
            </w:r>
          </w:p>
        </w:tc>
        <w:tc>
          <w:tcPr>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40" w:before="40" w:line="240" w:lineRule="auto"/>
              <w:ind w:firstLine="0"/>
              <w:jc w:val="center"/>
            </w:pPr>
            <w:r>
              <w:rPr>
                <w:rFonts w:ascii="Times New Roman" w:cs="Times New Roman" w:eastAsia="Times New Roman" w:hAnsi="Times New Roman"/>
                <w:b/>
                <w:bCs/>
                <w:i w:val="false"/>
                <w:iCs w:val="false"/>
                <w:color w:val="000000"/>
                <w:sz w:val="24"/>
                <w:szCs w:val="24"/>
              </w:rPr>
              <w:t xml:space="preserve">Тип</w:t>
            </w:r>
          </w:p>
        </w:tc>
        <w:tc>
          <w:tcPr>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40" w:before="40" w:line="240" w:lineRule="auto"/>
              <w:ind w:firstLine="0"/>
              <w:jc w:val="center"/>
            </w:pPr>
            <w:r>
              <w:rPr>
                <w:rFonts w:ascii="Times New Roman" w:cs="Times New Roman" w:eastAsia="Times New Roman" w:hAnsi="Times New Roman"/>
                <w:b/>
                <w:bCs/>
                <w:i w:val="false"/>
                <w:iCs w:val="false"/>
                <w:color w:val="000000"/>
                <w:sz w:val="24"/>
                <w:szCs w:val="24"/>
              </w:rPr>
              <w:t xml:space="preserve">Описание</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Id</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uuid</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Идентификатор заявки</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StudentId</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uuid</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FK на Students</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SupervisorRequestId</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uuid</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FK на SupervisorRequests, обязателен</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TopicId</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uuid</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FK на Topics, NULL при предложенной теме</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ProposedTitle</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varchar</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Заголовок собственной темы (при наличии)</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ProposedDescription</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text</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Описание собственной темы (при наличии)</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StatusId</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int4</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FK на ApplicationStatuses</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CreatedAt</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timestamptz</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Дата создания заявки</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UpdatedAt</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timestamptz</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Дата последнего изменения</w:t>
            </w:r>
          </w:p>
        </w:tc>
      </w:tr>
    </w:tbl>
    <w:p>
      <w:pPr>
        <w:spacing w:after="120" w:before="240" w:line="276" w:lineRule="auto"/>
        <w:ind w:firstLine="0"/>
        <w:jc w:val="left"/>
      </w:pPr>
      <w:r>
        <w:rPr>
          <w:rFonts w:ascii="Times New Roman" w:cs="Times New Roman" w:eastAsia="Times New Roman" w:hAnsi="Times New Roman"/>
          <w:b w:val="false"/>
          <w:bCs w:val="false"/>
          <w:i w:val="false"/>
          <w:iCs w:val="false"/>
          <w:color w:val="000000"/>
          <w:sz w:val="28"/>
          <w:szCs w:val="28"/>
        </w:rPr>
        <w:t xml:space="preserve">Таблица 3.6 — Поля таблицы SupervisorRequests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c>
          <w:tcPr>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40" w:before="40" w:line="240" w:lineRule="auto"/>
              <w:ind w:firstLine="0"/>
              <w:jc w:val="center"/>
            </w:pPr>
            <w:r>
              <w:rPr>
                <w:rFonts w:ascii="Times New Roman" w:cs="Times New Roman" w:eastAsia="Times New Roman" w:hAnsi="Times New Roman"/>
                <w:b/>
                <w:bCs/>
                <w:i w:val="false"/>
                <w:iCs w:val="false"/>
                <w:color w:val="000000"/>
                <w:sz w:val="24"/>
                <w:szCs w:val="24"/>
              </w:rPr>
              <w:t xml:space="preserve">Поле</w:t>
            </w:r>
          </w:p>
        </w:tc>
        <w:tc>
          <w:tcPr>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40" w:before="40" w:line="240" w:lineRule="auto"/>
              <w:ind w:firstLine="0"/>
              <w:jc w:val="center"/>
            </w:pPr>
            <w:r>
              <w:rPr>
                <w:rFonts w:ascii="Times New Roman" w:cs="Times New Roman" w:eastAsia="Times New Roman" w:hAnsi="Times New Roman"/>
                <w:b/>
                <w:bCs/>
                <w:i w:val="false"/>
                <w:iCs w:val="false"/>
                <w:color w:val="000000"/>
                <w:sz w:val="24"/>
                <w:szCs w:val="24"/>
              </w:rPr>
              <w:t xml:space="preserve">Тип</w:t>
            </w:r>
          </w:p>
        </w:tc>
        <w:tc>
          <w:tcPr>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40" w:before="40" w:line="240" w:lineRule="auto"/>
              <w:ind w:firstLine="0"/>
              <w:jc w:val="center"/>
            </w:pPr>
            <w:r>
              <w:rPr>
                <w:rFonts w:ascii="Times New Roman" w:cs="Times New Roman" w:eastAsia="Times New Roman" w:hAnsi="Times New Roman"/>
                <w:b/>
                <w:bCs/>
                <w:i w:val="false"/>
                <w:iCs w:val="false"/>
                <w:color w:val="000000"/>
                <w:sz w:val="24"/>
                <w:szCs w:val="24"/>
              </w:rPr>
              <w:t xml:space="preserve">Описание</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Id</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uuid</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Идентификатор запроса</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StudentId</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uuid</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FK на Students</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TeacherUserId</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uuid</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FK на Users (роль Teacher)</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StatusId</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int4</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FK на ApplicationStatuses</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Comment</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text</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Комментарий преподавателя при отклонении</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CreatedAt</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timestamptz</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Дата создания запроса</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UpdatedAt</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timestamptz</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Дата последнего изменения</w:t>
            </w:r>
          </w:p>
        </w:tc>
      </w:tr>
    </w:tbl>
    <w:p>
      <w:pPr>
        <w:spacing w:after="120" w:before="240" w:line="276" w:lineRule="auto"/>
        <w:ind w:firstLine="0"/>
        <w:jc w:val="left"/>
      </w:pPr>
      <w:r>
        <w:rPr>
          <w:rFonts w:ascii="Times New Roman" w:cs="Times New Roman" w:eastAsia="Times New Roman" w:hAnsi="Times New Roman"/>
          <w:b w:val="false"/>
          <w:bCs w:val="false"/>
          <w:i w:val="false"/>
          <w:iCs w:val="false"/>
          <w:color w:val="000000"/>
          <w:sz w:val="28"/>
          <w:szCs w:val="28"/>
        </w:rPr>
        <w:t xml:space="preserve">Таблица 3.7 — Поля таблицы GraduateWorks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c>
          <w:tcPr>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40" w:before="40" w:line="240" w:lineRule="auto"/>
              <w:ind w:firstLine="0"/>
              <w:jc w:val="center"/>
            </w:pPr>
            <w:r>
              <w:rPr>
                <w:rFonts w:ascii="Times New Roman" w:cs="Times New Roman" w:eastAsia="Times New Roman" w:hAnsi="Times New Roman"/>
                <w:b/>
                <w:bCs/>
                <w:i w:val="false"/>
                <w:iCs w:val="false"/>
                <w:color w:val="000000"/>
                <w:sz w:val="24"/>
                <w:szCs w:val="24"/>
              </w:rPr>
              <w:t xml:space="preserve">Поле</w:t>
            </w:r>
          </w:p>
        </w:tc>
        <w:tc>
          <w:tcPr>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40" w:before="40" w:line="240" w:lineRule="auto"/>
              <w:ind w:firstLine="0"/>
              <w:jc w:val="center"/>
            </w:pPr>
            <w:r>
              <w:rPr>
                <w:rFonts w:ascii="Times New Roman" w:cs="Times New Roman" w:eastAsia="Times New Roman" w:hAnsi="Times New Roman"/>
                <w:b/>
                <w:bCs/>
                <w:i w:val="false"/>
                <w:iCs w:val="false"/>
                <w:color w:val="000000"/>
                <w:sz w:val="24"/>
                <w:szCs w:val="24"/>
              </w:rPr>
              <w:t xml:space="preserve">Тип</w:t>
            </w:r>
          </w:p>
        </w:tc>
        <w:tc>
          <w:tcPr>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40" w:before="40" w:line="240" w:lineRule="auto"/>
              <w:ind w:firstLine="0"/>
              <w:jc w:val="center"/>
            </w:pPr>
            <w:r>
              <w:rPr>
                <w:rFonts w:ascii="Times New Roman" w:cs="Times New Roman" w:eastAsia="Times New Roman" w:hAnsi="Times New Roman"/>
                <w:b/>
                <w:bCs/>
                <w:i w:val="false"/>
                <w:iCs w:val="false"/>
                <w:color w:val="000000"/>
                <w:sz w:val="24"/>
                <w:szCs w:val="24"/>
              </w:rPr>
              <w:t xml:space="preserve">Описание</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Id</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uuid</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Идентификатор архивной записи</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ApplicationId</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uuid</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FK на StudentApplications, UNIQUE</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StudentId</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uuid</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FK на Students</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TeacherId</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uuid</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FK на Teachers</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Title</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varchar</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Название защищённой работы</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Year</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int4</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Учебный год защиты</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Grade</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int4</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Оценка (0–100)</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CommissionMembers</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text</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Состав комиссии</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FilePath</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varchar</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Ключ файла работы в объектном хранилище</w:t>
            </w:r>
          </w:p>
        </w:tc>
      </w:tr>
      <w:tr>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PresentationPath</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varchar</w:t>
            </w:r>
          </w:p>
        </w:tc>
        <w:tc>
          <w:tcPr>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before="40" w:line="240" w:lineRule="auto"/>
              <w:ind w:firstLine="0"/>
              <w:jc w:val="left"/>
            </w:pPr>
            <w:r>
              <w:rPr>
                <w:rFonts w:ascii="Times New Roman" w:cs="Times New Roman" w:eastAsia="Times New Roman" w:hAnsi="Times New Roman"/>
                <w:b w:val="false"/>
                <w:bCs w:val="false"/>
                <w:i w:val="false"/>
                <w:iCs w:val="false"/>
                <w:color w:val="000000"/>
                <w:sz w:val="24"/>
                <w:szCs w:val="24"/>
              </w:rPr>
              <w:t xml:space="preserve">Ключ файла презентации (опционально)</w:t>
            </w:r>
          </w:p>
        </w:tc>
      </w:tr>
    </w:tbl>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Связь архивной записи с заявкой реализована через уникальный внешний ключ ApplicationId, что гарантирует существование не более одной архивной записи на каждую заявку. Для обеспечения исторического сохранения ссылка задана с ограничением ON DELETE RESTRICT, что исключает удаление заявки при наличии связанной архивной записи.</w:t>
      </w:r>
    </w:p>
    <w:p>
      <w:pPr>
        <w:pStyle w:val="Heading2"/>
        <w:pageBreakBefore/>
        <w:spacing w:after="200" w:before="240" w:line="276" w:lineRule="auto"/>
        <w:ind w:firstLine="709"/>
        <w:jc w:val="left"/>
      </w:pPr>
      <w:r>
        <w:rPr>
          <w:rFonts w:ascii="Times New Roman" w:cs="Times New Roman" w:eastAsia="Times New Roman" w:hAnsi="Times New Roman"/>
          <w:b/>
          <w:bCs/>
          <w:i w:val="false"/>
          <w:iCs w:val="false"/>
          <w:color w:val="000000"/>
          <w:sz w:val="28"/>
          <w:szCs w:val="28"/>
        </w:rPr>
        <w:t xml:space="preserve">3.5 Реализация серверной части</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Серверная часть реализована в соответствии с принципами Clean Architecture: каждый слой имеет чётко определённую ответственность и зависит только от слоёв, расположенных ближе к центру. Регистрация зависимостей выполнена в файле Program.cs с использованием встроенного контейнера Microsoft.Extensions.DependencyInjection. Конвейер обработки HTTP-запросов включает middleware глобальной обработки исключений, аутентификации, авторизации, ограничения скорости запросов и маршрутизации к контроллерам REST API.</w:t>
      </w:r>
    </w:p>
    <w:p>
      <w:pPr>
        <w:spacing w:after="0" w:before="0" w:line="276" w:lineRule="auto"/>
        <w:ind w:firstLine="709"/>
        <w:jc w:val="both"/>
      </w:pPr>
      <w:r>
        <w:rPr>
          <w:rFonts w:ascii="Times New Roman" w:cs="Times New Roman" w:eastAsia="Times New Roman" w:hAnsi="Times New Roman"/>
          <w:b/>
          <w:bCs/>
          <w:i w:val="false"/>
          <w:iCs w:val="false"/>
          <w:color w:val="000000"/>
          <w:sz w:val="28"/>
          <w:szCs w:val="28"/>
        </w:rPr>
        <w:t xml:space="preserve">Слой Domain </w:t>
      </w:r>
      <w:r>
        <w:rPr>
          <w:rFonts w:ascii="Times New Roman" w:cs="Times New Roman" w:eastAsia="Times New Roman" w:hAnsi="Times New Roman"/>
          <w:b w:val="false"/>
          <w:bCs w:val="false"/>
          <w:i w:val="false"/>
          <w:iCs w:val="false"/>
          <w:color w:val="000000"/>
          <w:sz w:val="28"/>
          <w:szCs w:val="28"/>
        </w:rPr>
        <w:t xml:space="preserve">содержит доменные сущности предметной области и общие интерфейсы. Сущности являются POCO-классами без зависимостей от Entity Framework Core и инфраструктурных библиотек. Интерфейс IAuditableEntity содержит поля CreatedAt и UpdatedAt; реализуется большинством сущностей, что позволяет единообразно обрабатывать аудит на уровне контекста базы данных. Сущности отражают перечень таблиц базы данных и соответствующие связи между ними.</w:t>
      </w:r>
    </w:p>
    <w:p>
      <w:pPr>
        <w:spacing w:after="0" w:before="0" w:line="276" w:lineRule="auto"/>
        <w:ind w:firstLine="709"/>
        <w:jc w:val="both"/>
      </w:pPr>
      <w:r>
        <w:rPr>
          <w:rFonts w:ascii="Times New Roman" w:cs="Times New Roman" w:eastAsia="Times New Roman" w:hAnsi="Times New Roman"/>
          <w:b/>
          <w:bCs/>
          <w:i w:val="false"/>
          <w:iCs w:val="false"/>
          <w:color w:val="000000"/>
          <w:sz w:val="28"/>
          <w:szCs w:val="28"/>
        </w:rPr>
        <w:t xml:space="preserve">Слой Application </w:t>
      </w:r>
      <w:r>
        <w:rPr>
          <w:rFonts w:ascii="Times New Roman" w:cs="Times New Roman" w:eastAsia="Times New Roman" w:hAnsi="Times New Roman"/>
          <w:b w:val="false"/>
          <w:bCs w:val="false"/>
          <w:i w:val="false"/>
          <w:iCs w:val="false"/>
          <w:color w:val="000000"/>
          <w:sz w:val="28"/>
          <w:szCs w:val="28"/>
        </w:rPr>
        <w:t xml:space="preserve">содержит прикладные сервисы и интерфейсы их зависимостей. Каждый сервис отвечает за свой бизнес-сценарий и использует репозитории, объявленные интерфейсами в подкаталоге Abstractions [21]. Реализации репозиториев предоставляются слоем Infrastructure через систему внедрения зависимостей.</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Прикладной сервис SupervisorRequestsService реализует жизненный цикл запросов на руководство. Метод ApproveAsync выполняет одобрение запроса и в той же транзакции автоматически отменяет все остальные активные запросы данного студента к другим преподавателям, что обеспечивает атомарность ключевого бизнес-правила. Метод RejectAsync требует обязательного комментария и переводит запрос в статус RejectedBySupervisor.</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Прикладной сервис StudentApplicationsService реализует жизненный цикл заявок на тему. Метод CreateAsync проверяет, что переданный SupervisorRequestId принадлежит студенту и находится в статусе ApprovedBySupervisor, и определяет научного руководителя по полю TeacherUserId запроса. Метод ApproveAsync переводит заявку из статуса Pending в PendingDepartmentHead, а метод DepartmentHeadApproveAsync — из PendingDepartmentHead в ApprovedByDepartmentHead с учётом лимита подопечных научного руководителя.</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Прикладной сервис ChatMessagesService обеспечивает обмен сообщениями. Перед каждой операцией метод GetChatAccessAsync проверяет, что текущий пользователь является студентом-владельцем заявки или научным руководителем по связанному SupervisorRequest, и что заявка находится в одном из статусов, разрешающих обмен сообщениями. Метод ReadAllAsync атомарно помечает прочитанными как сами сообщения, так и связанные с ними уведомления типа NewMessage.</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Прикладной сервис GraduateWorksService реализует жизненный цикл записи архивной работы. Поток загрузки файла состоит из трёх шагов: создание записи без файла, получение presigned URL для загрузки в объектное хранилище, подтверждение загрузки. Метод ConfirmUploadAsync вызывает ObjectExistsAsync объектного хранилища для проверки фактического наличия файла перед обновлением соответствующего поля (FilePath или PresentationPath).</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Прикладной сервис NotificationsService предоставляет два метода создания уведомлений: CreateAsync добавляет уведомление в контекст без вызова SaveChanges, что обеспечивает атомарность с бизнес-действием в рамках одной транзакции; CreateAndSaveAsync выполняет отдельный SaveChanges и применяется в сценариях, где основная транзакция уже завершена (например, после отправки сообщения чата или подтверждения загрузки файла).</w:t>
      </w:r>
    </w:p>
    <w:p>
      <w:pPr>
        <w:spacing w:after="0" w:before="0" w:line="276" w:lineRule="auto"/>
        <w:ind w:firstLine="709"/>
        <w:jc w:val="both"/>
      </w:pPr>
      <w:r>
        <w:rPr>
          <w:rFonts w:ascii="Times New Roman" w:cs="Times New Roman" w:eastAsia="Times New Roman" w:hAnsi="Times New Roman"/>
          <w:b/>
          <w:bCs/>
          <w:i w:val="false"/>
          <w:iCs w:val="false"/>
          <w:color w:val="000000"/>
          <w:sz w:val="28"/>
          <w:szCs w:val="28"/>
        </w:rPr>
        <w:t xml:space="preserve">Слой Infrastructure </w:t>
      </w:r>
      <w:r>
        <w:rPr>
          <w:rFonts w:ascii="Times New Roman" w:cs="Times New Roman" w:eastAsia="Times New Roman" w:hAnsi="Times New Roman"/>
          <w:b w:val="false"/>
          <w:bCs w:val="false"/>
          <w:i w:val="false"/>
          <w:iCs w:val="false"/>
          <w:color w:val="000000"/>
          <w:sz w:val="28"/>
          <w:szCs w:val="28"/>
        </w:rPr>
        <w:t xml:space="preserve">содержит конкретные реализации интерфейсов, объявленных в Application. Класс ApplicationDbContext — основной контекст Entity Framework Core — описывает соответствие сущностей таблицам базы данных через Fluent API в методе OnModelCreating. Класс BcryptPasswordHasher реализует хеширование паролей по алгоритму BCrypt. Класс JwtTokenGenerator выполняет генерацию JWT-токенов с HMAC-подписью на основе секрета, заданного в конфигурации. Класс RedisRefreshTokenCache реализует хранение refresh-токенов в Redis с поддержкой ротации: при каждом обращении к /auth/refresh старый токен отзывается, выдаётся новый.</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Класс S3FileStorageService реализует работу с объектным хранилищем через библиотеку AWSSDK.S3: создание presigned URL для загрузки и скачивания, а также проверка существования объекта. Параметр времени действия presigned URL установлен в 15 минут. Класс SmtpEmailSender реализует отправку электронной почты через MailKit и используется в промышленной среде; класс LogEmailSender — заглушка для среды разработки и тестирования. Класс EmailTaskChannel представляет собой типизированный Channel&lt;EmailTask&gt; в режиме Singleton, в который ставятся задачи отправки. Класс EmailBackgroundService наследуется от BackgroundService и обрабатывает задачи из канала, не блокируя основную транзакцию бизнес-действия.</w:t>
      </w:r>
    </w:p>
    <w:p>
      <w:pPr>
        <w:spacing w:after="0" w:before="0" w:line="276" w:lineRule="auto"/>
        <w:ind w:firstLine="709"/>
        <w:jc w:val="both"/>
      </w:pPr>
      <w:r>
        <w:rPr>
          <w:rFonts w:ascii="Times New Roman" w:cs="Times New Roman" w:eastAsia="Times New Roman" w:hAnsi="Times New Roman"/>
          <w:b/>
          <w:bCs/>
          <w:i w:val="false"/>
          <w:iCs w:val="false"/>
          <w:color w:val="000000"/>
          <w:sz w:val="28"/>
          <w:szCs w:val="28"/>
        </w:rPr>
        <w:t xml:space="preserve">Слой API </w:t>
      </w:r>
      <w:r>
        <w:rPr>
          <w:rFonts w:ascii="Times New Roman" w:cs="Times New Roman" w:eastAsia="Times New Roman" w:hAnsi="Times New Roman"/>
          <w:b w:val="false"/>
          <w:bCs w:val="false"/>
          <w:i w:val="false"/>
          <w:iCs w:val="false"/>
          <w:color w:val="000000"/>
          <w:sz w:val="28"/>
          <w:szCs w:val="28"/>
        </w:rPr>
        <w:t xml:space="preserve">содержит HTTP-контроллеры, политики авторизации, обработчик глобальных исключений и точку входа Program.cs. Все эндпоинты по умолчанию требуют аутентификации; явные исключения — эндпоинты /health, /api/v1/auth/login и /api/v1/auth/refresh. Авторизация на уровне действий контроллера выполняется атрибутами [Authorize(Policy = "Admin")] и аналогичными; авторизация на уровне ресурса (например, «студент видит только свои заявки») реализуется внутри сервисов слоя Application.</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Маршруты эндпоинтов организованы по версии API: все маршруты начинаются с префикса /api/v1. К эндпоинтам /api/v1/auth/login и /api/v1/auth/refresh применена политика ограничения скорости запросов: не более 15 обращений в минуту с одного IP-адреса, что снижает риск перебора паролей и злоупотребления механизмом обновления токенов.</w:t>
      </w:r>
    </w:p>
    <w:p>
      <w:pPr>
        <w:pStyle w:val="Heading2"/>
        <w:pageBreakBefore/>
        <w:spacing w:after="200" w:before="240" w:line="276" w:lineRule="auto"/>
        <w:ind w:firstLine="709"/>
        <w:jc w:val="left"/>
      </w:pPr>
      <w:r>
        <w:rPr>
          <w:rFonts w:ascii="Times New Roman" w:cs="Times New Roman" w:eastAsia="Times New Roman" w:hAnsi="Times New Roman"/>
          <w:b/>
          <w:bCs/>
          <w:i w:val="false"/>
          <w:iCs w:val="false"/>
          <w:color w:val="000000"/>
          <w:sz w:val="28"/>
          <w:szCs w:val="28"/>
        </w:rPr>
        <w:t xml:space="preserve">3.6 Реализация клиентской части</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Клиентская часть реализована на фреймворке Angular 20 в виде одностраничного приложения с использованием Standalone-компонентов и реактивной модели на основе Angular Signals. Маршрутизация организована с применением механизма lazy loading (loadComponent в app.routes.ts), что снижает размер начального бандла и ускоряет первичную загрузку приложения.</w:t>
      </w:r>
    </w:p>
    <w:p>
      <w:pPr>
        <w:spacing w:after="0" w:before="0" w:line="276" w:lineRule="auto"/>
        <w:ind w:firstLine="709"/>
        <w:jc w:val="both"/>
      </w:pPr>
      <w:r>
        <w:rPr>
          <w:rFonts w:ascii="Times New Roman" w:cs="Times New Roman" w:eastAsia="Times New Roman" w:hAnsi="Times New Roman"/>
          <w:b/>
          <w:bCs/>
          <w:i w:val="false"/>
          <w:iCs w:val="false"/>
          <w:color w:val="000000"/>
          <w:sz w:val="28"/>
          <w:szCs w:val="28"/>
        </w:rPr>
        <w:t xml:space="preserve">Структура клиентского приложения </w:t>
      </w:r>
      <w:r>
        <w:rPr>
          <w:rFonts w:ascii="Times New Roman" w:cs="Times New Roman" w:eastAsia="Times New Roman" w:hAnsi="Times New Roman"/>
          <w:b w:val="false"/>
          <w:bCs w:val="false"/>
          <w:i w:val="false"/>
          <w:iCs w:val="false"/>
          <w:color w:val="000000"/>
          <w:sz w:val="28"/>
          <w:szCs w:val="28"/>
        </w:rPr>
        <w:t xml:space="preserve">разделена на четыре уровня каталогов. Каталог core содержит сквозную инфраструктуру: модуль авторизации (auth.service, auth.guard, role.guard), HTTP-перехватчики (credentials.interceptor, auth.interceptor, error.interceptor) и TypeScript-интерфейсы моделей, повторяющие DTO серверного API. Каталог shared содержит переиспользуемые компоненты (status-badge, reject-dialog, empty-state, loading-overlay) и каналы (status-label.pipe, full-name.pipe). Каталог layouts содержит шаблоны главной страницы и страницы входа: auth-layout для страницы /login и main-layout с боковой панелью и шапкой для остальных маршрутов. Каталог features содержит функциональные модули, каждый из которых отвечает за свой сценарий: teachers, topics, supervisor-requests, applications, chat, graduate-works, notifications, admin.</w:t>
      </w:r>
    </w:p>
    <w:p>
      <w:pPr>
        <w:spacing w:after="0" w:before="0" w:line="276" w:lineRule="auto"/>
        <w:ind w:firstLine="709"/>
        <w:jc w:val="both"/>
      </w:pPr>
      <w:r>
        <w:rPr>
          <w:rFonts w:ascii="Times New Roman" w:cs="Times New Roman" w:eastAsia="Times New Roman" w:hAnsi="Times New Roman"/>
          <w:b/>
          <w:bCs/>
          <w:i w:val="false"/>
          <w:iCs w:val="false"/>
          <w:color w:val="000000"/>
          <w:sz w:val="28"/>
          <w:szCs w:val="28"/>
        </w:rPr>
        <w:t xml:space="preserve">HTTP-перехватчики. </w:t>
      </w:r>
      <w:r>
        <w:rPr>
          <w:rFonts w:ascii="Times New Roman" w:cs="Times New Roman" w:eastAsia="Times New Roman" w:hAnsi="Times New Roman"/>
          <w:b w:val="false"/>
          <w:bCs w:val="false"/>
          <w:i w:val="false"/>
          <w:iCs w:val="false"/>
          <w:color w:val="000000"/>
          <w:sz w:val="28"/>
          <w:szCs w:val="28"/>
        </w:rPr>
        <w:t xml:space="preserve">Сетевые запросы клиентской части построены на основе HttpClient и трёх HTTP-перехватчиков. Перехватчик credentials.interceptor добавляет к каждому запросу к API параметр withCredentials, что необходимо для отправки httpOnly-cookie с refresh-токеном. Перехватчик auth.interceptor добавляет заголовок Authorization: Bearer &lt;accessToken&gt;. Перехватчик error.interceptor централизованно обрабатывает ошибки: при получении 401 выполняется вызов /auth/refresh и повторная отправка исходного запроса (с защитой от петли через заголовок X-Auth-Retry); ошибки 403, 429 и 5xx отображаются пользователю через компонент уведомлений p-toast.</w:t>
      </w:r>
    </w:p>
    <w:p>
      <w:pPr>
        <w:spacing w:after="0" w:before="0" w:line="276" w:lineRule="auto"/>
        <w:ind w:firstLine="709"/>
        <w:jc w:val="both"/>
      </w:pPr>
      <w:r>
        <w:rPr>
          <w:rFonts w:ascii="Times New Roman" w:cs="Times New Roman" w:eastAsia="Times New Roman" w:hAnsi="Times New Roman"/>
          <w:b/>
          <w:bCs/>
          <w:i w:val="false"/>
          <w:iCs w:val="false"/>
          <w:color w:val="000000"/>
          <w:sz w:val="28"/>
          <w:szCs w:val="28"/>
        </w:rPr>
        <w:t xml:space="preserve">Чат и опрос сервера. </w:t>
      </w:r>
      <w:r>
        <w:rPr>
          <w:rFonts w:ascii="Times New Roman" w:cs="Times New Roman" w:eastAsia="Times New Roman" w:hAnsi="Times New Roman"/>
          <w:b w:val="false"/>
          <w:bCs w:val="false"/>
          <w:i w:val="false"/>
          <w:iCs w:val="false"/>
          <w:color w:val="000000"/>
          <w:sz w:val="28"/>
          <w:szCs w:val="28"/>
        </w:rPr>
        <w:t xml:space="preserve">Чат заявки реализован как встраиваемый компонент chat-window, размещаемый в карточке заявки. Получение новых сообщений выполняется механизмом периодического опроса сервера (polling): источник timer(0, 5000) генерирует события каждые пять секунд, после чего через оператор switchMap выполняется HTTP-запрос с параметром afterId, обеспечивающим инкрементальную подгрузку только новых сообщений. Очистка подписок выполняется оператором takeUntilDestroyed(), что исключает утечки при уничтожении компонента.</w:t>
      </w:r>
    </w:p>
    <w:p>
      <w:pPr>
        <w:pStyle w:val="Heading2"/>
        <w:pageBreakBefore/>
        <w:spacing w:after="200" w:before="240" w:line="276" w:lineRule="auto"/>
        <w:ind w:firstLine="709"/>
        <w:jc w:val="left"/>
      </w:pPr>
      <w:r>
        <w:rPr>
          <w:rFonts w:ascii="Times New Roman" w:cs="Times New Roman" w:eastAsia="Times New Roman" w:hAnsi="Times New Roman"/>
          <w:b/>
          <w:bCs/>
          <w:i w:val="false"/>
          <w:iCs w:val="false"/>
          <w:color w:val="000000"/>
          <w:sz w:val="28"/>
          <w:szCs w:val="28"/>
        </w:rPr>
        <w:t xml:space="preserve">3.7 Подсистема аутентификации и авторизации</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Подсистема аутентификации реализована на основе пары токенов: короткоживущего JWT-токена доступа и долгоживущего refresh-токена с ротацией [22]. При успешной аутентификации эндпоинт /api/v1/auth/login возвращает в теле ответа объект с полями accessToken, userId и expiresIn, а в HTTP-заголовке Set-Cookie — httpOnly cookie с refresh-токеном со сроком действия не менее 14 дней. JWT-токен передаётся в заголовке Authorization: Bearer и не хранится на стороне сервера. Refresh-токен хранится в Redis: при каждом обращении к /api/v1/auth/refresh старый токен отзывается, выдаётся новый, что обеспечивает ротацию и сокращает окно компрометации [23].</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Авторизация на уровне действий контроллеров реализована политиками: для каждого эндпоинта объявлен соответствующий атрибут [Authorize(Policy = "Admin")], [Authorize(Policy = "DepartmentHead")] и так далее. Дополнительно применяется политика fallback, требующая аутентификации для всех эндпоинтов, кроме явно исключённых. Авторизация на уровне ресурса (например, ограничение видимости «студент видит только свои заявки») реализована внутри прикладных сервисов: каждый сервис учитывает идентификатор и роль текущего пользователя при формировании запроса к базе данных.</w:t>
      </w:r>
    </w:p>
    <w:p>
      <w:pPr>
        <w:pStyle w:val="Heading1"/>
        <w:pageBreakBefore/>
        <w:spacing w:after="240" w:before="240" w:line="276" w:lineRule="auto"/>
        <w:jc w:val="center"/>
      </w:pPr>
      <w:r>
        <w:rPr>
          <w:rFonts w:ascii="Times New Roman" w:cs="Times New Roman" w:eastAsia="Times New Roman" w:hAnsi="Times New Roman"/>
          <w:b/>
          <w:bCs/>
          <w:i w:val="false"/>
          <w:iCs w:val="false"/>
          <w:color w:val="000000"/>
          <w:sz w:val="28"/>
          <w:szCs w:val="28"/>
        </w:rPr>
        <w:t xml:space="preserve">4 ПРИМЕРЫ ИСПОЛЬЗОВАНИЯ ПРОГРАММНОГО ПРОДУКТА</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В настоящем разделе приведены примеры использования разработанной программно-информационной системы AcademicTopicSelectionService, демонстрирующие основные пользовательские сценарии в разрезе ролей. Для каждой роли рассмотрены типовые задачи, последовательность действий пользователя и соответствующие экранные формы клиентской части.</w:t>
      </w:r>
    </w:p>
    <w:p>
      <w:pPr>
        <w:pStyle w:val="Heading2"/>
        <w:pageBreakBefore/>
        <w:spacing w:after="200" w:before="240" w:line="276" w:lineRule="auto"/>
        <w:ind w:firstLine="709"/>
        <w:jc w:val="left"/>
      </w:pPr>
      <w:r>
        <w:rPr>
          <w:rFonts w:ascii="Times New Roman" w:cs="Times New Roman" w:eastAsia="Times New Roman" w:hAnsi="Times New Roman"/>
          <w:b/>
          <w:bCs/>
          <w:i w:val="false"/>
          <w:iCs w:val="false"/>
          <w:color w:val="000000"/>
          <w:sz w:val="28"/>
          <w:szCs w:val="28"/>
        </w:rPr>
        <w:t xml:space="preserve">4.1 Вход в систему и аутентификация пользователей</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Публичная регистрация пользователей в системе не предусмотрена: учётные записи создаются администратором, после чего сведения для входа (адрес электронной почты и временный пароль) передаются пользователю. Для начала работы пользователь открывает страницу входа в систему, расположенную по адресу /login, и вводит выданные ему учётные данные. Внешний вид страницы входа представлен на рисунке 4.1.</w:t>
      </w:r>
    </w:p>
    <w:p>
      <w:pPr>
        <w:spacing w:after="240" w:before="240" w:line="276" w:lineRule="auto"/>
        <w:jc w:val="center"/>
      </w:pPr>
      <w:r>
        <w:rPr>
          <w:rFonts w:ascii="Times New Roman" w:cs="Times New Roman" w:eastAsia="Times New Roman" w:hAnsi="Times New Roman"/>
          <w:b w:val="false"/>
          <w:bCs w:val="false"/>
          <w:i/>
          <w:iCs/>
          <w:color w:val="808080"/>
          <w:sz w:val="28"/>
          <w:szCs w:val="28"/>
        </w:rPr>
        <w:t xml:space="preserve">[[Рисунок 4.1 — Страница входа в систему (скриншот)]]</w:t>
      </w:r>
    </w:p>
    <w:p>
      <w:pPr>
        <w:spacing w:after="240" w:before="120" w:line="276" w:lineRule="auto"/>
        <w:jc w:val="center"/>
      </w:pPr>
      <w:r>
        <w:rPr>
          <w:rFonts w:ascii="Times New Roman" w:cs="Times New Roman" w:eastAsia="Times New Roman" w:hAnsi="Times New Roman"/>
          <w:b w:val="false"/>
          <w:bCs w:val="false"/>
          <w:i w:val="false"/>
          <w:iCs w:val="false"/>
          <w:color w:val="000000"/>
          <w:sz w:val="28"/>
          <w:szCs w:val="28"/>
        </w:rPr>
        <w:t xml:space="preserve">Рисунок 4.1 — Страница входа в систему</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После успешной аутентификации серверная часть возвращает access-токен в теле ответа и refresh-токен в виде httpOnly-cookie, а клиентская часть выполняет переход на главную страницу пользователя. Состав боковой панели навигации и доступные разделы определяются ролью пользователя: студенту доступны разделы каталога преподавателей, тем, его запросов и заявок, чата и архива; преподавателю — разделы управления собственными темами, входящих запросов и заявок и архива; заведующему кафедрой — раздел заявок на финальное утверждение и аналитика по кафедре; администратору — управление пользователями, управление архивом ВКР и общесистемная аналитика.</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В случае ввода некорректных учётных данных пользователю отображается соответствующее сообщение об ошибке. Для эндпоинтов аутентификации действует ограничение скорости запросов в количестве не более 15 обращений в минуту с одного IP-адреса, что снижает риск перебора паролей.</w:t>
      </w:r>
    </w:p>
    <w:p>
      <w:pPr>
        <w:spacing w:after="240" w:before="240" w:line="276" w:lineRule="auto"/>
        <w:jc w:val="center"/>
      </w:pPr>
      <w:r>
        <w:rPr>
          <w:rFonts w:ascii="Times New Roman" w:cs="Times New Roman" w:eastAsia="Times New Roman" w:hAnsi="Times New Roman"/>
          <w:b w:val="false"/>
          <w:bCs w:val="false"/>
          <w:i/>
          <w:iCs/>
          <w:color w:val="808080"/>
          <w:sz w:val="28"/>
          <w:szCs w:val="28"/>
        </w:rPr>
        <w:t xml:space="preserve">[[Рисунок 4.2 — Главная страница после входа в систему (скриншот)]]</w:t>
      </w:r>
    </w:p>
    <w:p>
      <w:pPr>
        <w:spacing w:after="240" w:before="120" w:line="276" w:lineRule="auto"/>
        <w:jc w:val="center"/>
      </w:pPr>
      <w:r>
        <w:rPr>
          <w:rFonts w:ascii="Times New Roman" w:cs="Times New Roman" w:eastAsia="Times New Roman" w:hAnsi="Times New Roman"/>
          <w:b w:val="false"/>
          <w:bCs w:val="false"/>
          <w:i w:val="false"/>
          <w:iCs w:val="false"/>
          <w:color w:val="000000"/>
          <w:sz w:val="28"/>
          <w:szCs w:val="28"/>
        </w:rPr>
        <w:t xml:space="preserve">Рисунок 4.2 — Главная страница пользователя после входа в систему</w:t>
      </w:r>
    </w:p>
    <w:p>
      <w:pPr>
        <w:pStyle w:val="Heading2"/>
        <w:pageBreakBefore/>
        <w:spacing w:after="200" w:before="240" w:line="276" w:lineRule="auto"/>
        <w:ind w:firstLine="709"/>
        <w:jc w:val="left"/>
      </w:pPr>
      <w:r>
        <w:rPr>
          <w:rFonts w:ascii="Times New Roman" w:cs="Times New Roman" w:eastAsia="Times New Roman" w:hAnsi="Times New Roman"/>
          <w:b/>
          <w:bCs/>
          <w:i w:val="false"/>
          <w:iCs w:val="false"/>
          <w:color w:val="000000"/>
          <w:sz w:val="28"/>
          <w:szCs w:val="28"/>
        </w:rPr>
        <w:t xml:space="preserve">4.2 Сценарии работы студента</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Основные сценарии работы студента включают поиск научного руководителя, отправку запроса на руководство, подачу заявки на тему ВКР и общение с научным руководителем в чате на этапе согласования.</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Для отправки запроса на научное руководство студент открывает раздел «Преподаватели». В разделе отображается таблица преподавателей с указанием кафедры, академической степени, учёного звания, должности и количества активных подопечных. Поддерживаются фильтрация по кафедре и поиск по фамилии. Внешний вид каталога преподавателей представлен на рисунке 4.3.</w:t>
      </w:r>
    </w:p>
    <w:p>
      <w:pPr>
        <w:spacing w:after="240" w:before="240" w:line="276" w:lineRule="auto"/>
        <w:jc w:val="center"/>
      </w:pPr>
      <w:r>
        <w:rPr>
          <w:rFonts w:ascii="Times New Roman" w:cs="Times New Roman" w:eastAsia="Times New Roman" w:hAnsi="Times New Roman"/>
          <w:b w:val="false"/>
          <w:bCs w:val="false"/>
          <w:i/>
          <w:iCs/>
          <w:color w:val="808080"/>
          <w:sz w:val="28"/>
          <w:szCs w:val="28"/>
        </w:rPr>
        <w:t xml:space="preserve">[[Рисунок 4.3 — Каталог преподавателей с фильтрами (скриншот)]]</w:t>
      </w:r>
    </w:p>
    <w:p>
      <w:pPr>
        <w:spacing w:after="240" w:before="120" w:line="276" w:lineRule="auto"/>
        <w:jc w:val="center"/>
      </w:pPr>
      <w:r>
        <w:rPr>
          <w:rFonts w:ascii="Times New Roman" w:cs="Times New Roman" w:eastAsia="Times New Roman" w:hAnsi="Times New Roman"/>
          <w:b w:val="false"/>
          <w:bCs w:val="false"/>
          <w:i w:val="false"/>
          <w:iCs w:val="false"/>
          <w:color w:val="000000"/>
          <w:sz w:val="28"/>
          <w:szCs w:val="28"/>
        </w:rPr>
        <w:t xml:space="preserve">Рисунок 4.3 — Каталог преподавателей с фильтрами</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Щелчок по строке преподавателя открывает страницу его профиля, на которой представлены статистика по архивным работам, темы прошлых лет, активные темы и кнопка «Запросить руководство». При нажатии на кнопку запрос немедленно создаётся в статусе Pending и поступает в раздел входящих запросов преподавателя. Студент может одновременно отправить запросы нескольким преподавателям, при условии что на одного преподавателя приходится не более одного активного запроса; общее количество активных запросов ограничено числом преподавателей кафедры студента.</w:t>
      </w:r>
    </w:p>
    <w:p>
      <w:pPr>
        <w:spacing w:after="240" w:before="240" w:line="276" w:lineRule="auto"/>
        <w:jc w:val="center"/>
      </w:pPr>
      <w:r>
        <w:rPr>
          <w:rFonts w:ascii="Times New Roman" w:cs="Times New Roman" w:eastAsia="Times New Roman" w:hAnsi="Times New Roman"/>
          <w:b w:val="false"/>
          <w:bCs w:val="false"/>
          <w:i/>
          <w:iCs/>
          <w:color w:val="808080"/>
          <w:sz w:val="28"/>
          <w:szCs w:val="28"/>
        </w:rPr>
        <w:t xml:space="preserve">[[Рисунок 4.4 — Страница преподавателя с кнопкой «Запросить руководство» (скриншот)]]</w:t>
      </w:r>
    </w:p>
    <w:p>
      <w:pPr>
        <w:spacing w:after="240" w:before="120" w:line="276" w:lineRule="auto"/>
        <w:jc w:val="center"/>
      </w:pPr>
      <w:r>
        <w:rPr>
          <w:rFonts w:ascii="Times New Roman" w:cs="Times New Roman" w:eastAsia="Times New Roman" w:hAnsi="Times New Roman"/>
          <w:b w:val="false"/>
          <w:bCs w:val="false"/>
          <w:i w:val="false"/>
          <w:iCs w:val="false"/>
          <w:color w:val="000000"/>
          <w:sz w:val="28"/>
          <w:szCs w:val="28"/>
        </w:rPr>
        <w:t xml:space="preserve">Рисунок 4.4 — Страница преподавателя с кнопкой «Запросить руководство»</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Список отправленных запросов доступен студенту в разделе «Мои запросы». В таблице отображаются преподаватель, статус запроса, дата отправки и доступные действия. До момента рассмотрения запроса преподавателем студент может его отменить кнопкой «Отменить»; после одобрения или отклонения отмена становится недоступной.</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После того как один из отправленных запросов на руководство одобрен преподавателем, студент может перейти к подаче заявки на конкретную тему ВКР. Подача заявки осуществляется в разделе «Темы», в котором отображается каталог тем, опубликованных преподавателями. Поддерживаются фильтры по тексту названия, имени создателя, статусу темы, типу создателя и периоду создания, а также сортировка по дате и году. Внешний вид каталога тем представлен на рисунке 4.5.</w:t>
      </w:r>
    </w:p>
    <w:p>
      <w:pPr>
        <w:spacing w:after="240" w:before="240" w:line="276" w:lineRule="auto"/>
        <w:jc w:val="center"/>
      </w:pPr>
      <w:r>
        <w:rPr>
          <w:rFonts w:ascii="Times New Roman" w:cs="Times New Roman" w:eastAsia="Times New Roman" w:hAnsi="Times New Roman"/>
          <w:b w:val="false"/>
          <w:bCs w:val="false"/>
          <w:i/>
          <w:iCs/>
          <w:color w:val="808080"/>
          <w:sz w:val="28"/>
          <w:szCs w:val="28"/>
        </w:rPr>
        <w:t xml:space="preserve">[[Рисунок 4.5 — Каталог тем ВКР с фильтрами (скриншот)]]</w:t>
      </w:r>
    </w:p>
    <w:p>
      <w:pPr>
        <w:spacing w:after="240" w:before="120" w:line="276" w:lineRule="auto"/>
        <w:jc w:val="center"/>
      </w:pPr>
      <w:r>
        <w:rPr>
          <w:rFonts w:ascii="Times New Roman" w:cs="Times New Roman" w:eastAsia="Times New Roman" w:hAnsi="Times New Roman"/>
          <w:b w:val="false"/>
          <w:bCs w:val="false"/>
          <w:i w:val="false"/>
          <w:iCs w:val="false"/>
          <w:color w:val="000000"/>
          <w:sz w:val="28"/>
          <w:szCs w:val="28"/>
        </w:rPr>
        <w:t xml:space="preserve">Рисунок 4.5 — Каталог тем ВКР с фильтрами</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Для подачи заявки студент открывает страницу выбранной темы и нажимает кнопку «Подать заявку». В открывшемся диалоге студент выбирает из выпадающего списка ранее одобренный запрос на научное руководство; научный руководитель определяется системой автоматически по полю TeacherUserId выбранного запроса.</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Если ни одна из опубликованных тем не подходит, студент может предложить собственную тему. Для этого на странице создания заявки заполняются поля «Название предлагаемой темы» и «Описание предлагаемой темы». В результате в системе создаётся новая запись темы с типом создателя «Студент», после чего на её основе формируется заявка.</w:t>
      </w:r>
    </w:p>
    <w:p>
      <w:pPr>
        <w:spacing w:after="240" w:before="240" w:line="276" w:lineRule="auto"/>
        <w:jc w:val="center"/>
      </w:pPr>
      <w:r>
        <w:rPr>
          <w:rFonts w:ascii="Times New Roman" w:cs="Times New Roman" w:eastAsia="Times New Roman" w:hAnsi="Times New Roman"/>
          <w:b w:val="false"/>
          <w:bCs w:val="false"/>
          <w:i/>
          <w:iCs/>
          <w:color w:val="808080"/>
          <w:sz w:val="28"/>
          <w:szCs w:val="28"/>
        </w:rPr>
        <w:t xml:space="preserve">[[Рисунок 4.6 — Форма подачи заявки на тему ВКР с возможностью предложения собственной темы (скриншот)]]</w:t>
      </w:r>
    </w:p>
    <w:p>
      <w:pPr>
        <w:spacing w:after="240" w:before="120" w:line="276" w:lineRule="auto"/>
        <w:jc w:val="center"/>
      </w:pPr>
      <w:r>
        <w:rPr>
          <w:rFonts w:ascii="Times New Roman" w:cs="Times New Roman" w:eastAsia="Times New Roman" w:hAnsi="Times New Roman"/>
          <w:b w:val="false"/>
          <w:bCs w:val="false"/>
          <w:i w:val="false"/>
          <w:iCs w:val="false"/>
          <w:color w:val="000000"/>
          <w:sz w:val="28"/>
          <w:szCs w:val="28"/>
        </w:rPr>
        <w:t xml:space="preserve">Рисунок 4.6 — Форма подачи заявки на тему ВКР</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Поданная заявка отображается в разделе «Мои заявки». В таблице приведены тема, научный руководитель, текущий статус и дата подачи. Щелчок по строке открывает карточку заявки, содержащую полную информацию о заявке, историю переходов статусов и встроенный чат с научным руководителем. Внешний вид карточки заявки представлен на рисунке 4.7.</w:t>
      </w:r>
    </w:p>
    <w:p>
      <w:pPr>
        <w:spacing w:after="240" w:before="240" w:line="276" w:lineRule="auto"/>
        <w:jc w:val="center"/>
      </w:pPr>
      <w:r>
        <w:rPr>
          <w:rFonts w:ascii="Times New Roman" w:cs="Times New Roman" w:eastAsia="Times New Roman" w:hAnsi="Times New Roman"/>
          <w:b w:val="false"/>
          <w:bCs w:val="false"/>
          <w:i/>
          <w:iCs/>
          <w:color w:val="808080"/>
          <w:sz w:val="28"/>
          <w:szCs w:val="28"/>
        </w:rPr>
        <w:t xml:space="preserve">[[Рисунок 4.7 — Карточка заявки на тему ВКР с историей действий (скриншот)]]</w:t>
      </w:r>
    </w:p>
    <w:p>
      <w:pPr>
        <w:spacing w:after="240" w:before="120" w:line="276" w:lineRule="auto"/>
        <w:jc w:val="center"/>
      </w:pPr>
      <w:r>
        <w:rPr>
          <w:rFonts w:ascii="Times New Roman" w:cs="Times New Roman" w:eastAsia="Times New Roman" w:hAnsi="Times New Roman"/>
          <w:b w:val="false"/>
          <w:bCs w:val="false"/>
          <w:i w:val="false"/>
          <w:iCs w:val="false"/>
          <w:color w:val="000000"/>
          <w:sz w:val="28"/>
          <w:szCs w:val="28"/>
        </w:rPr>
        <w:t xml:space="preserve">Рисунок 4.7 — Карточка заявки на тему ВКР с историей действий</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История действий заявки формируется автоматически: каждый переход статуса фиксируется записью с указанием ответственного пользователя, нового статуса, комментария (при отклонении) и временной метки. Это позволяет студенту в любой момент увидеть, на каком этапе согласования находится его заявка и кто внёс последнее изменение.</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Студент может отменить заявку из статусов Pending или ApprovedBySupervisor нажатием кнопки «Отменить заявку». Начиная со статуса PendingDepartmentHead отмена студентом запрещена: только заведующий кафедрой может отклонить или утвердить заявку на данной стадии.</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В нижней части карточки заявки расположен встроенный чат между студентом и научным руководителем. Чат доступен для отправки сообщений, пока заявка находится в одном из статусов: Pending, ApprovedBySupervisor, PendingDepartmentHead. После перехода заявки в терминальный статус (ApprovedByDepartmentHead, RejectedBySupervisor, RejectedByDepartmentHead, Cancelled) отправка новых сообщений становится недоступной, однако история чата сохраняется для чтения. Внешний вид чата представлен на рисунке 4.8.</w:t>
      </w:r>
    </w:p>
    <w:p>
      <w:pPr>
        <w:spacing w:after="240" w:before="240" w:line="276" w:lineRule="auto"/>
        <w:jc w:val="center"/>
      </w:pPr>
      <w:r>
        <w:rPr>
          <w:rFonts w:ascii="Times New Roman" w:cs="Times New Roman" w:eastAsia="Times New Roman" w:hAnsi="Times New Roman"/>
          <w:b w:val="false"/>
          <w:bCs w:val="false"/>
          <w:i/>
          <w:iCs/>
          <w:color w:val="808080"/>
          <w:sz w:val="28"/>
          <w:szCs w:val="28"/>
        </w:rPr>
        <w:t xml:space="preserve">[[Рисунок 4.8 — Чат заявки между студентом и научным руководителем (скриншот)]]</w:t>
      </w:r>
    </w:p>
    <w:p>
      <w:pPr>
        <w:spacing w:after="240" w:before="120" w:line="276" w:lineRule="auto"/>
        <w:jc w:val="center"/>
      </w:pPr>
      <w:r>
        <w:rPr>
          <w:rFonts w:ascii="Times New Roman" w:cs="Times New Roman" w:eastAsia="Times New Roman" w:hAnsi="Times New Roman"/>
          <w:b w:val="false"/>
          <w:bCs w:val="false"/>
          <w:i w:val="false"/>
          <w:iCs w:val="false"/>
          <w:color w:val="000000"/>
          <w:sz w:val="28"/>
          <w:szCs w:val="28"/>
        </w:rPr>
        <w:t xml:space="preserve">Рисунок 4.8 — Чат заявки между студентом и научным руководителем</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Получение новых сообщений выполняется через периодический опрос сервера с интервалом пять секунд; визуально неполученные сообщения отмечаются индикатором непрочитанности. При открытии чата все непрочитанные сообщения собеседника, а также связанные с ними уведомления типа NewMessage, автоматически помечаются прочитанными.</w:t>
      </w:r>
    </w:p>
    <w:p>
      <w:pPr>
        <w:pStyle w:val="Heading2"/>
        <w:pageBreakBefore/>
        <w:spacing w:after="200" w:before="240" w:line="276" w:lineRule="auto"/>
        <w:ind w:firstLine="709"/>
        <w:jc w:val="left"/>
      </w:pPr>
      <w:r>
        <w:rPr>
          <w:rFonts w:ascii="Times New Roman" w:cs="Times New Roman" w:eastAsia="Times New Roman" w:hAnsi="Times New Roman"/>
          <w:b/>
          <w:bCs/>
          <w:i w:val="false"/>
          <w:iCs w:val="false"/>
          <w:color w:val="000000"/>
          <w:sz w:val="28"/>
          <w:szCs w:val="28"/>
        </w:rPr>
        <w:t xml:space="preserve">4.3 Сценарии работы преподавателя</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Преподаватель в роли научного руководителя выполняет три группы задач: управление собственными темами ВКР, рассмотрение поступающих запросов на руководство и рассмотрение поступающих заявок на темы.</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Раздел «Мои темы» содержит таблицу тем, созданных преподавателем, с указанием статуса (Active или Archived), года и типа создателя. Преподавателю доступны действия создания новой темы, изменения существующей темы и архивирования темы. Создание темы выполняется через кнопку «Добавить тему», открывающую форму с полями названия, описания и учебного года. Уникальность темы обеспечивается составным ограничением базы данных по полям «преподаватель + год + название»: попытка создать дубликат отклоняется системой с соответствующим сообщением.</w:t>
      </w:r>
    </w:p>
    <w:p>
      <w:pPr>
        <w:spacing w:after="240" w:before="240" w:line="276" w:lineRule="auto"/>
        <w:jc w:val="center"/>
      </w:pPr>
      <w:r>
        <w:rPr>
          <w:rFonts w:ascii="Times New Roman" w:cs="Times New Roman" w:eastAsia="Times New Roman" w:hAnsi="Times New Roman"/>
          <w:b w:val="false"/>
          <w:bCs w:val="false"/>
          <w:i/>
          <w:iCs/>
          <w:color w:val="808080"/>
          <w:sz w:val="28"/>
          <w:szCs w:val="28"/>
        </w:rPr>
        <w:t xml:space="preserve">[[Рисунок 4.9 — Раздел управления темами преподавателя с формой создания темы (скриншот)]]</w:t>
      </w:r>
    </w:p>
    <w:p>
      <w:pPr>
        <w:spacing w:after="240" w:before="120" w:line="276" w:lineRule="auto"/>
        <w:jc w:val="center"/>
      </w:pPr>
      <w:r>
        <w:rPr>
          <w:rFonts w:ascii="Times New Roman" w:cs="Times New Roman" w:eastAsia="Times New Roman" w:hAnsi="Times New Roman"/>
          <w:b w:val="false"/>
          <w:bCs w:val="false"/>
          <w:i w:val="false"/>
          <w:iCs w:val="false"/>
          <w:color w:val="000000"/>
          <w:sz w:val="28"/>
          <w:szCs w:val="28"/>
        </w:rPr>
        <w:t xml:space="preserve">Рисунок 4.9 — Раздел управления темами преподавателя</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Архивирование темы выполняется кнопкой «Архивировать» в строке таблицы. После архивирования тема перестаёт отображаться в каталоге тем для студентов и становится недоступной для подачи новых заявок; уже поданные заявки на эту тему продолжают обрабатываться в обычном порядке.</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Раздел «Запросы на руководство» содержит таблицу входящих запросов, направленных текущему преподавателю. Для каждой строки отображаются фамилия, имя и отчество студента, его учебная группа, дата отправки запроса и доступные действия. Преподаватель может одобрить запрос кнопкой «Одобрить» или отклонить кнопкой «Отклонить». При отклонении открывается диалог обязательного ввода комментария, поясняющего причину отказа. Внешний вид раздела входящих запросов представлен на рисунке 4.10.</w:t>
      </w:r>
    </w:p>
    <w:p>
      <w:pPr>
        <w:spacing w:after="240" w:before="240" w:line="276" w:lineRule="auto"/>
        <w:jc w:val="center"/>
      </w:pPr>
      <w:r>
        <w:rPr>
          <w:rFonts w:ascii="Times New Roman" w:cs="Times New Roman" w:eastAsia="Times New Roman" w:hAnsi="Times New Roman"/>
          <w:b w:val="false"/>
          <w:bCs w:val="false"/>
          <w:i/>
          <w:iCs/>
          <w:color w:val="808080"/>
          <w:sz w:val="28"/>
          <w:szCs w:val="28"/>
        </w:rPr>
        <w:t xml:space="preserve">[[Рисунок 4.10 — Раздел входящих запросов на научное руководство (скриншот)]]</w:t>
      </w:r>
    </w:p>
    <w:p>
      <w:pPr>
        <w:spacing w:after="240" w:before="120" w:line="276" w:lineRule="auto"/>
        <w:jc w:val="center"/>
      </w:pPr>
      <w:r>
        <w:rPr>
          <w:rFonts w:ascii="Times New Roman" w:cs="Times New Roman" w:eastAsia="Times New Roman" w:hAnsi="Times New Roman"/>
          <w:b w:val="false"/>
          <w:bCs w:val="false"/>
          <w:i w:val="false"/>
          <w:iCs w:val="false"/>
          <w:color w:val="000000"/>
          <w:sz w:val="28"/>
          <w:szCs w:val="28"/>
        </w:rPr>
        <w:t xml:space="preserve">Рисунок 4.10 — Раздел входящих запросов на научное руководство</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При одобрении одного из запросов система в той же транзакции базы данных автоматически переводит все остальные активные запросы того же студента к другим преподавателям в статус Cancelled и формирует соответствующие уведомления студенту. Таким образом, гарантируется, что у одного студента не может быть двух одобренных научных руководителей одновременно.</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Раздел «Заявки на руководство» содержит таблицу заявок, в которых текущий преподаватель является научным руководителем (через связанный SupervisorRequest). Для каждой заявки отображаются студент, тема, статус и дата подачи. Преподаватель может открыть карточку заявки и выполнить одобрение или отклонение. При отклонении обязателен комментарий. После одобрения заявка автоматически переходит в статус PendingDepartmentHead и поступает на финальное утверждение заведующему кафедрой.</w:t>
      </w:r>
    </w:p>
    <w:p>
      <w:pPr>
        <w:spacing w:after="240" w:before="240" w:line="276" w:lineRule="auto"/>
        <w:jc w:val="center"/>
      </w:pPr>
      <w:r>
        <w:rPr>
          <w:rFonts w:ascii="Times New Roman" w:cs="Times New Roman" w:eastAsia="Times New Roman" w:hAnsi="Times New Roman"/>
          <w:b w:val="false"/>
          <w:bCs w:val="false"/>
          <w:i/>
          <w:iCs/>
          <w:color w:val="808080"/>
          <w:sz w:val="28"/>
          <w:szCs w:val="28"/>
        </w:rPr>
        <w:t xml:space="preserve">[[Рисунок 4.11 — Раздел входящих заявок преподавателя с диалогом отклонения (скриншот)]]</w:t>
      </w:r>
    </w:p>
    <w:p>
      <w:pPr>
        <w:spacing w:after="240" w:before="120" w:line="276" w:lineRule="auto"/>
        <w:jc w:val="center"/>
      </w:pPr>
      <w:r>
        <w:rPr>
          <w:rFonts w:ascii="Times New Roman" w:cs="Times New Roman" w:eastAsia="Times New Roman" w:hAnsi="Times New Roman"/>
          <w:b w:val="false"/>
          <w:bCs w:val="false"/>
          <w:i w:val="false"/>
          <w:iCs w:val="false"/>
          <w:color w:val="000000"/>
          <w:sz w:val="28"/>
          <w:szCs w:val="28"/>
        </w:rPr>
        <w:t xml:space="preserve">Рисунок 4.11 — Раздел входящих заявок преподавателя</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В рамках одной заявки преподаватель также имеет доступ к встроенному чату со студентом, что позволяет уточнить детали темы перед принятием решения. Чат закрывается для отправки сообщений после перехода заявки в терминальный статус.</w:t>
      </w:r>
    </w:p>
    <w:p>
      <w:pPr>
        <w:pStyle w:val="Heading2"/>
        <w:pageBreakBefore/>
        <w:spacing w:after="200" w:before="240" w:line="276" w:lineRule="auto"/>
        <w:ind w:firstLine="709"/>
        <w:jc w:val="left"/>
      </w:pPr>
      <w:r>
        <w:rPr>
          <w:rFonts w:ascii="Times New Roman" w:cs="Times New Roman" w:eastAsia="Times New Roman" w:hAnsi="Times New Roman"/>
          <w:b/>
          <w:bCs/>
          <w:i w:val="false"/>
          <w:iCs w:val="false"/>
          <w:color w:val="000000"/>
          <w:sz w:val="28"/>
          <w:szCs w:val="28"/>
        </w:rPr>
        <w:t xml:space="preserve">4.4 Сценарии работы заведующего кафедрой</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Заведующий кафедрой выполняет финальное утверждение заявок своей кафедры и просматривает агрегированную аналитику по кафедре. Раздел «Заявки на утверждение» содержит таблицу заявок в статусе PendingDepartmentHead, у которых научный руководитель привязан к кафедре, возглавляемой текущим пользователем. Для каждой заявки отображаются студент, научный руководитель, тема и дата перехода в статус ожидания финального утверждения.</w:t>
      </w:r>
    </w:p>
    <w:p>
      <w:pPr>
        <w:spacing w:after="240" w:before="240" w:line="276" w:lineRule="auto"/>
        <w:jc w:val="center"/>
      </w:pPr>
      <w:r>
        <w:rPr>
          <w:rFonts w:ascii="Times New Roman" w:cs="Times New Roman" w:eastAsia="Times New Roman" w:hAnsi="Times New Roman"/>
          <w:b w:val="false"/>
          <w:bCs w:val="false"/>
          <w:i/>
          <w:iCs/>
          <w:color w:val="808080"/>
          <w:sz w:val="28"/>
          <w:szCs w:val="28"/>
        </w:rPr>
        <w:t xml:space="preserve">[[Рисунок 4.12 — Раздел заявок на финальное утверждение заведующим кафедрой (скриншот)]]</w:t>
      </w:r>
    </w:p>
    <w:p>
      <w:pPr>
        <w:spacing w:after="240" w:before="120" w:line="276" w:lineRule="auto"/>
        <w:jc w:val="center"/>
      </w:pPr>
      <w:r>
        <w:rPr>
          <w:rFonts w:ascii="Times New Roman" w:cs="Times New Roman" w:eastAsia="Times New Roman" w:hAnsi="Times New Roman"/>
          <w:b w:val="false"/>
          <w:bCs w:val="false"/>
          <w:i w:val="false"/>
          <w:iCs w:val="false"/>
          <w:color w:val="000000"/>
          <w:sz w:val="28"/>
          <w:szCs w:val="28"/>
        </w:rPr>
        <w:t xml:space="preserve">Рисунок 4.12 — Раздел заявок на финальное утверждение заведующим кафедрой</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Финальное утверждение выполняется кнопкой «Утвердить». При утверждении система проверяет лимит подопечных научного руководителя (поле MaxStudentsLimit), и в случае превышения возвращает ошибку с указанием текущего числа подопечных и лимита. Отклонение заявки заведующим кафедрой требует обязательного ввода комментария в соответствующем диалоге.</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После финального утверждения заявка переходит в терминальный статус ApprovedByDepartmentHead; тема считается закреплённой за студентом, чат закрывается для отправки сообщений, и студенту автоматически направляется уведомление о финальном утверждении.</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Раздел «Аналитика кафедры» отображает агрегированные показатели по кафедре заведующего: распределение заявок по статусам, число закреплённых тем по преподавателям, число активных запросов на руководство и динамику архивных работ по годам. Данные представлены в виде таблиц и графиков на основе компонентов библиотеки PrimeNG.</w:t>
      </w:r>
    </w:p>
    <w:p>
      <w:pPr>
        <w:spacing w:after="240" w:before="240" w:line="276" w:lineRule="auto"/>
        <w:jc w:val="center"/>
      </w:pPr>
      <w:r>
        <w:rPr>
          <w:rFonts w:ascii="Times New Roman" w:cs="Times New Roman" w:eastAsia="Times New Roman" w:hAnsi="Times New Roman"/>
          <w:b w:val="false"/>
          <w:bCs w:val="false"/>
          <w:i/>
          <w:iCs/>
          <w:color w:val="808080"/>
          <w:sz w:val="28"/>
          <w:szCs w:val="28"/>
        </w:rPr>
        <w:t xml:space="preserve">[[Рисунок 4.13 — Раздел аналитики кафедры (скриншот)]]</w:t>
      </w:r>
    </w:p>
    <w:p>
      <w:pPr>
        <w:spacing w:after="240" w:before="120" w:line="276" w:lineRule="auto"/>
        <w:jc w:val="center"/>
      </w:pPr>
      <w:r>
        <w:rPr>
          <w:rFonts w:ascii="Times New Roman" w:cs="Times New Roman" w:eastAsia="Times New Roman" w:hAnsi="Times New Roman"/>
          <w:b w:val="false"/>
          <w:bCs w:val="false"/>
          <w:i w:val="false"/>
          <w:iCs w:val="false"/>
          <w:color w:val="000000"/>
          <w:sz w:val="28"/>
          <w:szCs w:val="28"/>
        </w:rPr>
        <w:t xml:space="preserve">Рисунок 4.13 — Раздел аналитики кафедры</w:t>
      </w:r>
    </w:p>
    <w:p>
      <w:pPr>
        <w:pStyle w:val="Heading2"/>
        <w:pageBreakBefore/>
        <w:spacing w:after="200" w:before="240" w:line="276" w:lineRule="auto"/>
        <w:ind w:firstLine="709"/>
        <w:jc w:val="left"/>
      </w:pPr>
      <w:r>
        <w:rPr>
          <w:rFonts w:ascii="Times New Roman" w:cs="Times New Roman" w:eastAsia="Times New Roman" w:hAnsi="Times New Roman"/>
          <w:b/>
          <w:bCs/>
          <w:i w:val="false"/>
          <w:iCs w:val="false"/>
          <w:color w:val="000000"/>
          <w:sz w:val="28"/>
          <w:szCs w:val="28"/>
        </w:rPr>
        <w:t xml:space="preserve">4.5 Сценарии работы администратора</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Администратор выполняет четыре основные группы задач: управление учётными записями пользователей, ведение архива защищённых ВКР, просмотр общесистемной аналитики и экспорт данных.</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Раздел «Пользователи» содержит таблицу всех учётных записей системы с фильтрами по роли и поисковой строкой по фамилии и электронной почте. Создание нового пользователя выполняется кнопкой «Создать пользователя», открывающей диалог с полями электронной почты, пароля, фамилии, имени, отчества, роли, кафедры и (для роли «Студент») учебной группы. Внешний вид диалога создания пользователя представлен на рисунке 4.14.</w:t>
      </w:r>
    </w:p>
    <w:p>
      <w:pPr>
        <w:spacing w:after="240" w:before="240" w:line="276" w:lineRule="auto"/>
        <w:jc w:val="center"/>
      </w:pPr>
      <w:r>
        <w:rPr>
          <w:rFonts w:ascii="Times New Roman" w:cs="Times New Roman" w:eastAsia="Times New Roman" w:hAnsi="Times New Roman"/>
          <w:b w:val="false"/>
          <w:bCs w:val="false"/>
          <w:i/>
          <w:iCs/>
          <w:color w:val="808080"/>
          <w:sz w:val="28"/>
          <w:szCs w:val="28"/>
        </w:rPr>
        <w:t xml:space="preserve">[[Рисунок 4.14 — Диалог создания учётной записи пользователя (скриншот)]]</w:t>
      </w:r>
    </w:p>
    <w:p>
      <w:pPr>
        <w:spacing w:after="240" w:before="120" w:line="276" w:lineRule="auto"/>
        <w:jc w:val="center"/>
      </w:pPr>
      <w:r>
        <w:rPr>
          <w:rFonts w:ascii="Times New Roman" w:cs="Times New Roman" w:eastAsia="Times New Roman" w:hAnsi="Times New Roman"/>
          <w:b w:val="false"/>
          <w:bCs w:val="false"/>
          <w:i w:val="false"/>
          <w:iCs w:val="false"/>
          <w:color w:val="000000"/>
          <w:sz w:val="28"/>
          <w:szCs w:val="28"/>
        </w:rPr>
        <w:t xml:space="preserve">Рисунок 4.14 — Диалог создания учётной записи пользователя</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При создании пользователя адрес электронной почты нормализуется к нижнему регистру и проверяется на уникальность. Пароль должен содержать не менее восьми символов и включать заглавные и строчные буквы латинского алфавита, цифры и специальные символы из набора @!#$%^&amp;*. Хеширование пароля выполняется алгоритмом BCrypt; в базе данных сохраняется только хэш.</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Загрузка работы в архив ВКР выполняется администратором после фактической защиты работы за пределами системы. Процесс загрузки состоит из четырёх шагов и реализован в разделе «Управление архивом ВКР».</w:t>
      </w:r>
    </w:p>
    <w:p>
      <w:pPr>
        <w:pStyle w:val="ListParagraph"/>
        <w:numPr>
          <w:ilvl w:val="0"/>
          <w:numId w:val="2"/>
        </w:num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Создание записи архивной работы. Администратор выбирает завершённую заявку студента (в статусе ApprovedByDepartmentHead) и заполняет форму с полями названия работы, года защиты, оценки (от 0 до 100), состава комиссии. На этом этапе файл работы ещё не загружается.</w:t>
      </w:r>
    </w:p>
    <w:p>
      <w:pPr>
        <w:pStyle w:val="ListParagraph"/>
        <w:numPr>
          <w:ilvl w:val="0"/>
          <w:numId w:val="2"/>
        </w:num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Получение presigned URL. Клиентская часть отправляет запрос на получение временной защищённой ссылки на загрузку файла в объектное хранилище. Срок действия presigned URL ограничен 15 минутами.</w:t>
      </w:r>
    </w:p>
    <w:p>
      <w:pPr>
        <w:pStyle w:val="ListParagraph"/>
        <w:numPr>
          <w:ilvl w:val="0"/>
          <w:numId w:val="2"/>
        </w:num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Прямая загрузка файла в объектное хранилище. Браузер выполняет HTTP PUT запрос по полученной ссылке непосредственно в MinIO или AWS S3, минуя серверную часть. Аналогичный поток выполняется для файла презентации.</w:t>
      </w:r>
    </w:p>
    <w:p>
      <w:pPr>
        <w:pStyle w:val="ListParagraph"/>
        <w:numPr>
          <w:ilvl w:val="0"/>
          <w:numId w:val="2"/>
        </w:numPr>
        <w:spacing w:after="0" w:before="0" w:line="276" w:lineRule="auto"/>
        <w:jc w:val="both"/>
      </w:pPr>
      <w:r>
        <w:rPr>
          <w:rFonts w:ascii="Times New Roman" w:cs="Times New Roman" w:eastAsia="Times New Roman" w:hAnsi="Times New Roman"/>
          <w:b w:val="false"/>
          <w:bCs w:val="false"/>
          <w:i w:val="false"/>
          <w:iCs w:val="false"/>
          <w:color w:val="000000"/>
          <w:sz w:val="28"/>
          <w:szCs w:val="28"/>
        </w:rPr>
        <w:t xml:space="preserve">Подтверждение загрузки. После завершения загрузки клиент отправляет на сервер запрос подтверждения. Серверная часть проверяет фактическое наличие файла в объектном хранилище методом ObjectExistsAsync и обновляет поле FilePath или PresentationPath записи архивной работы.</w:t>
      </w:r>
    </w:p>
    <w:p>
      <w:pPr>
        <w:spacing w:after="240" w:before="240" w:line="276" w:lineRule="auto"/>
        <w:jc w:val="center"/>
      </w:pPr>
      <w:r>
        <w:rPr>
          <w:rFonts w:ascii="Times New Roman" w:cs="Times New Roman" w:eastAsia="Times New Roman" w:hAnsi="Times New Roman"/>
          <w:b w:val="false"/>
          <w:bCs w:val="false"/>
          <w:i/>
          <w:iCs/>
          <w:color w:val="808080"/>
          <w:sz w:val="28"/>
          <w:szCs w:val="28"/>
        </w:rPr>
        <w:t xml:space="preserve">[[Рисунок 4.15 — Раздел управления архивом ВКР с диалогом загрузки файла (скриншот)]]</w:t>
      </w:r>
    </w:p>
    <w:p>
      <w:pPr>
        <w:spacing w:after="240" w:before="120" w:line="276" w:lineRule="auto"/>
        <w:jc w:val="center"/>
      </w:pPr>
      <w:r>
        <w:rPr>
          <w:rFonts w:ascii="Times New Roman" w:cs="Times New Roman" w:eastAsia="Times New Roman" w:hAnsi="Times New Roman"/>
          <w:b w:val="false"/>
          <w:bCs w:val="false"/>
          <w:i w:val="false"/>
          <w:iCs w:val="false"/>
          <w:color w:val="000000"/>
          <w:sz w:val="28"/>
          <w:szCs w:val="28"/>
        </w:rPr>
        <w:t xml:space="preserve">Рисунок 4.15 — Раздел управления архивом ВКР</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После подтверждения загрузки студенту автоматически направляется уведомление о публикации его работы в архиве с дублированием по электронной почте.</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Архив защищённых ВКР доступен для просмотра всем авторизованным пользователям системы. Раздел «Архив ВКР» содержит таблицу архивных работ с фильтрами по году защиты, тексту названия, преподавателю и тексту его фамилии, а также с пагинацией. Внешний вид раздела представлен на рисунке 4.16.</w:t>
      </w:r>
    </w:p>
    <w:p>
      <w:pPr>
        <w:spacing w:after="240" w:before="240" w:line="276" w:lineRule="auto"/>
        <w:jc w:val="center"/>
      </w:pPr>
      <w:r>
        <w:rPr>
          <w:rFonts w:ascii="Times New Roman" w:cs="Times New Roman" w:eastAsia="Times New Roman" w:hAnsi="Times New Roman"/>
          <w:b w:val="false"/>
          <w:bCs w:val="false"/>
          <w:i/>
          <w:iCs/>
          <w:color w:val="808080"/>
          <w:sz w:val="28"/>
          <w:szCs w:val="28"/>
        </w:rPr>
        <w:t xml:space="preserve">[[Рисунок 4.16 — Архив ВКР с фильтрами (скриншот)]]</w:t>
      </w:r>
    </w:p>
    <w:p>
      <w:pPr>
        <w:spacing w:after="240" w:before="120" w:line="276" w:lineRule="auto"/>
        <w:jc w:val="center"/>
      </w:pPr>
      <w:r>
        <w:rPr>
          <w:rFonts w:ascii="Times New Roman" w:cs="Times New Roman" w:eastAsia="Times New Roman" w:hAnsi="Times New Roman"/>
          <w:b w:val="false"/>
          <w:bCs w:val="false"/>
          <w:i w:val="false"/>
          <w:iCs w:val="false"/>
          <w:color w:val="000000"/>
          <w:sz w:val="28"/>
          <w:szCs w:val="28"/>
        </w:rPr>
        <w:t xml:space="preserve">Рисунок 4.16 — Архив ВКР с фильтрами</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Щелчок по строке открывает страницу архивной работы со сведениями о студенте, научном руководителе, оценке, составе комиссии и кнопками «Скачать работу» и «Скачать презентацию» (при наличии). Скачивание выполняется по presigned URL, генерируемому сервером на 15 минут, что обеспечивает безопасный доступ без проксирования файла через серверную часть.</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Раздел «Аналитика» доступен администратору и содержит сводные показатели по всей системе: распределение заявок по статусам, число защищённых работ по годам, число заявок по кафедрам. Данные представлены в виде таблиц и графиков на основе компонентов библиотеки PrimeNG.</w:t>
      </w:r>
    </w:p>
    <w:p>
      <w:pPr>
        <w:spacing w:after="240" w:before="240" w:line="276" w:lineRule="auto"/>
        <w:jc w:val="center"/>
      </w:pPr>
      <w:r>
        <w:rPr>
          <w:rFonts w:ascii="Times New Roman" w:cs="Times New Roman" w:eastAsia="Times New Roman" w:hAnsi="Times New Roman"/>
          <w:b w:val="false"/>
          <w:bCs w:val="false"/>
          <w:i/>
          <w:iCs/>
          <w:color w:val="808080"/>
          <w:sz w:val="28"/>
          <w:szCs w:val="28"/>
        </w:rPr>
        <w:t xml:space="preserve">[[Рисунок 4.17 — Раздел общесистемной аналитики (скриншот)]]</w:t>
      </w:r>
    </w:p>
    <w:p>
      <w:pPr>
        <w:spacing w:after="240" w:before="120" w:line="276" w:lineRule="auto"/>
        <w:jc w:val="center"/>
      </w:pPr>
      <w:r>
        <w:rPr>
          <w:rFonts w:ascii="Times New Roman" w:cs="Times New Roman" w:eastAsia="Times New Roman" w:hAnsi="Times New Roman"/>
          <w:b w:val="false"/>
          <w:bCs w:val="false"/>
          <w:i w:val="false"/>
          <w:iCs w:val="false"/>
          <w:color w:val="000000"/>
          <w:sz w:val="28"/>
          <w:szCs w:val="28"/>
        </w:rPr>
        <w:t xml:space="preserve">Рисунок 4.17 — Раздел общесистемной аналитики</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Раздел «Экспорт» предоставляет возможность выгрузки данных системы в двух форматах. Формат Excel формирует единый файл .xlsx с тремя листами: архивные работы, заявки и пользователи. Формат CSV формирует отдельный файл для выбранного датасета: graduate-works, applications или users. Для генерации Excel-файла используется библиотека ClosedXML; кнопки экспорта расположены в верхней части раздела.</w:t>
      </w:r>
    </w:p>
    <w:p>
      <w:pPr>
        <w:spacing w:after="240" w:before="240" w:line="276" w:lineRule="auto"/>
        <w:jc w:val="center"/>
      </w:pPr>
      <w:r>
        <w:rPr>
          <w:rFonts w:ascii="Times New Roman" w:cs="Times New Roman" w:eastAsia="Times New Roman" w:hAnsi="Times New Roman"/>
          <w:b w:val="false"/>
          <w:bCs w:val="false"/>
          <w:i/>
          <w:iCs/>
          <w:color w:val="808080"/>
          <w:sz w:val="28"/>
          <w:szCs w:val="28"/>
        </w:rPr>
        <w:t xml:space="preserve">[[Рисунок 4.18 — Раздел экспорта данных в форматах Excel и CSV (скриншот)]]</w:t>
      </w:r>
    </w:p>
    <w:p>
      <w:pPr>
        <w:spacing w:after="240" w:before="120" w:line="276" w:lineRule="auto"/>
        <w:jc w:val="center"/>
      </w:pPr>
      <w:r>
        <w:rPr>
          <w:rFonts w:ascii="Times New Roman" w:cs="Times New Roman" w:eastAsia="Times New Roman" w:hAnsi="Times New Roman"/>
          <w:b w:val="false"/>
          <w:bCs w:val="false"/>
          <w:i w:val="false"/>
          <w:iCs w:val="false"/>
          <w:color w:val="000000"/>
          <w:sz w:val="28"/>
          <w:szCs w:val="28"/>
        </w:rPr>
        <w:t xml:space="preserve">Рисунок 4.18 — Раздел экспорта данных</w:t>
      </w:r>
    </w:p>
    <w:p>
      <w:pPr>
        <w:pStyle w:val="Heading2"/>
        <w:pageBreakBefore/>
        <w:spacing w:after="200" w:before="240" w:line="276" w:lineRule="auto"/>
        <w:ind w:firstLine="709"/>
        <w:jc w:val="left"/>
      </w:pPr>
      <w:r>
        <w:rPr>
          <w:rFonts w:ascii="Times New Roman" w:cs="Times New Roman" w:eastAsia="Times New Roman" w:hAnsi="Times New Roman"/>
          <w:b/>
          <w:bCs/>
          <w:i w:val="false"/>
          <w:iCs w:val="false"/>
          <w:color w:val="000000"/>
          <w:sz w:val="28"/>
          <w:szCs w:val="28"/>
        </w:rPr>
        <w:t xml:space="preserve">4.6 Получение уведомлений</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Подсистема уведомлений доступна всем ролям. Раздел «Уведомления» содержит таблицу с пагинацией и фильтром «Только непрочитанные». Каждое уведомление содержит заголовок, текст, тип, дату создания и ссылку на связанную сущность (запрос, заявка, сообщение чата, архивная запись), что позволяет одним щелчком перейти к соответствующей странице.</w:t>
      </w:r>
    </w:p>
    <w:p>
      <w:pPr>
        <w:spacing w:after="240" w:before="240" w:line="276" w:lineRule="auto"/>
        <w:jc w:val="center"/>
      </w:pPr>
      <w:r>
        <w:rPr>
          <w:rFonts w:ascii="Times New Roman" w:cs="Times New Roman" w:eastAsia="Times New Roman" w:hAnsi="Times New Roman"/>
          <w:b w:val="false"/>
          <w:bCs w:val="false"/>
          <w:i/>
          <w:iCs/>
          <w:color w:val="808080"/>
          <w:sz w:val="28"/>
          <w:szCs w:val="28"/>
        </w:rPr>
        <w:t xml:space="preserve">[[Рисунок 4.19 — Раздел уведомлений с фильтром непрочитанных (скриншот)]]</w:t>
      </w:r>
    </w:p>
    <w:p>
      <w:pPr>
        <w:spacing w:after="240" w:before="120" w:line="276" w:lineRule="auto"/>
        <w:jc w:val="center"/>
      </w:pPr>
      <w:r>
        <w:rPr>
          <w:rFonts w:ascii="Times New Roman" w:cs="Times New Roman" w:eastAsia="Times New Roman" w:hAnsi="Times New Roman"/>
          <w:b w:val="false"/>
          <w:bCs w:val="false"/>
          <w:i w:val="false"/>
          <w:iCs w:val="false"/>
          <w:color w:val="000000"/>
          <w:sz w:val="28"/>
          <w:szCs w:val="28"/>
        </w:rPr>
        <w:t xml:space="preserve">Рисунок 4.19 — Раздел уведомлений пользователя</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Пользователь может пометить отдельное уведомление прочитанным кнопкой «Прочитано» либо все уведомления одновременно кнопкой «Прочитать все». Уведомления типа NewMessage дополнительно автоматически помечаются прочитанными при открытии соответствующего чата, что исключает накопление дубликатов индикации непрочитанных событий.</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Ключевые события системы дополнительно дублируются по электронной почте. Постановка задачи отправки письма выполняется в типизированный канал Channel&lt;EmailTask&gt; в Singleton-режиме, после чего фоновый сервис EmailBackgroundService асинхронно обрабатывает задачи через библиотеку MailKit. Такой подход исключает блокировку основной транзакции бизнес-действия на ожидание SMTP-сервера и обеспечивает быструю реакцию пользовательского интерфейса.</w:t>
      </w:r>
    </w:p>
    <w:p>
      <w:pPr>
        <w:pStyle w:val="Heading1"/>
        <w:pageBreakBefore/>
        <w:spacing w:after="240" w:before="240" w:line="276" w:lineRule="auto"/>
        <w:jc w:val="center"/>
      </w:pPr>
      <w:r>
        <w:rPr>
          <w:rFonts w:ascii="Times New Roman" w:cs="Times New Roman" w:eastAsia="Times New Roman" w:hAnsi="Times New Roman"/>
          <w:b/>
          <w:bCs/>
          <w:i w:val="false"/>
          <w:iCs w:val="false"/>
          <w:color w:val="000000"/>
          <w:sz w:val="28"/>
          <w:szCs w:val="28"/>
        </w:rPr>
        <w:t xml:space="preserve">ЗАКЛЮЧЕНИЕ</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В рамках выпускной квалификационной работы спроектирована и реализована программно-информационная система AcademicTopicSelectionService — прототип веб-сервиса, автоматизирующего процесс выбора научного руководителя и темы выпускной квалификационной работы в высшем учебном заведении.</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Решены все поставленные задачи. Проведён анализ предметной области, выделены ключевые сущности (преподаватель, студент, тема ВКР, заявка студента, архив защищённых работ) и охарактеризованы участники процесса с присущими им функциями. Выполнен сравнительный анализ существующих решений — систем управления обучением, универсальных платформ автоматизации бизнес-процессов и специализированных модулей учёта ВКР; показано, что ни одно из рассмотренных решений не обеспечивает в готовом виде полного набора возможностей, необходимых для централизованного управления процессом выбора научного руководителя и темы ВКР.</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Сформулированы функциональные и нефункциональные требования к разрабатываемой системе. Выбран и обоснован технологический стек: ASP.NET Core 10 и C# 13 для серверной части, Angular 20 с библиотекой компонентов PrimeNG 20 для клиентской части, СУБД PostgreSQL 16.8, ORM Entity Framework Core 10, кэш-сервер Redis 7, объектное хранилище MinIO / AWS S3, библиотека MailKit для отправки электронной почты и средства контейнеризации Docker и Docker Compose.</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Спроектирована и реализована архитектура программной системы по принципам Clean Architecture с разделением серверной части на четыре проекта (Domain, Application, Infrastructure, API). Разработана реляционная модель данных, обеспечивающая целостность связей между пользователями, темами, заявками, сообщениями чата и архивом ВКР; источником истины для схемы базы данных служат SQL-скрипты инициализации.</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Реализованы алгоритмы согласования заявок, включающие два связанных жизненных цикла: запроса на научное руководство и заявки на тему ВКР. Атомарность ключевого бизнес-правила автоматической отмены остальных запросов студента при одобрении одного из них обеспечена использованием транзакций базы данных. Реализована подсистема обмена сообщениями между студентом и научным руководителем в рамках заявки с проверкой доступа на уровне сервиса и закрытием чата после терминальных статусов заявки.</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Реализована подсистема архивирования защищённых работ с использованием объектного хранилища, совместимого с протоколом Amazon S3, и presigned URL для безопасного скачивания файлов напрямую из хранилища. Реализована подсистема уведомлений с одновременным сохранением уведомления в основной базе данных и постановкой задачи отправки электронной почты в канал асинхронной обработки. Реализован модуль аналитики и экспорта данных для администратора и заведующего кафедрой с поддержкой форматов Excel и CSV.</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Реализована подсистема аутентификации и авторизации на основе JWT-токенов доступа и refresh-токенов с ротацией, хранимых в Redis. Доступ к ресурсам ограничен ролевой моделью с проверкой как на уровне политики авторизации эндпоинта, так и на уровне видимости ресурса в прикладном сервисе. Для эндпоинтов аутентификации применено ограничение скорости запросов.</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Продемонстрированы примеры использования разработанной программной системы в разрезе четырёх ролей пользователей: студент, преподаватель, заведующий кафедрой и администратор. Для каждой роли описаны типовые сценарии и приведены соответствующие экранные формы клиентской части. Реализованные сценарии подтверждают соответствие разработанной системы заявленным функциональным требованиям.</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Перспективы дальнейшего развития работы включают реализацию двухфакторной аутентификации, интеграцию с действующими информационными системами вуза (учётные записи студентов и преподавателей, расписание занятий, нагрузка кафедр), расширение подсистемы уведомлений за счёт мессенджеров (Telegram, корпоративные мессенджеры), внедрение полнотекстового поиска по темам и архивным работам, а также добавление поддержки обмена файлами в чате заявки.</w:t>
      </w:r>
    </w:p>
    <w:p>
      <w:pPr>
        <w:pStyle w:val="Heading1"/>
        <w:pageBreakBefore/>
        <w:spacing w:after="240" w:before="240" w:line="276" w:lineRule="auto"/>
        <w:jc w:val="center"/>
      </w:pPr>
      <w:r>
        <w:rPr>
          <w:rFonts w:ascii="Times New Roman" w:cs="Times New Roman" w:eastAsia="Times New Roman" w:hAnsi="Times New Roman"/>
          <w:b/>
          <w:bCs/>
          <w:i w:val="false"/>
          <w:iCs w:val="false"/>
          <w:color w:val="000000"/>
          <w:sz w:val="28"/>
          <w:szCs w:val="28"/>
        </w:rPr>
        <w:t xml:space="preserve">СПИСОК ИСПОЛЬЗОВАННЫХ ИСТОЧНИКОВ</w:t>
      </w:r>
    </w:p>
    <w:p>
      <w:pPr>
        <w:spacing w:after="60" w:before="6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1. Автоматизированные информационные системы управления учебным процессом вуза: практическое исследование // КиберЛенинка [Электронный ресурс]. — Режим доступа: https://cyberleninka.ru/article/n/avtomatizirovannye-informatsionnye-sistemy-upravleniya-uchebnym-protsessom-vuza-prakticheskoe-issledovanie (дата обращения: [[дата]]).</w:t>
      </w:r>
    </w:p>
    <w:p>
      <w:pPr>
        <w:spacing w:after="60" w:before="6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2. Мартин Р. Чистая архитектура. Искусство разработки программного обеспечения / пер. с англ. — СПб.: Питер, 2018. — 352 с.</w:t>
      </w:r>
    </w:p>
    <w:p>
      <w:pPr>
        <w:spacing w:after="60" w:before="6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3. Moodle. Official Documentation [Электронный ресурс]. — Режим доступа: https://docs.moodle.org/ (дата обращения: [[дата]]).</w:t>
      </w:r>
    </w:p>
    <w:p>
      <w:pPr>
        <w:spacing w:after="60" w:before="6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4. Система автоматизации учебного процесса «Автор-ВУЗ» // Государственные и муниципальные информационные системы [Электронный ресурс]. — Режим доступа: https://gosadmin.ru/reestr-po/sistema-avtomatizatsii-uchebnogo-protsessa-avtor-vuz (дата обращения: [[дата]]).</w:t>
      </w:r>
    </w:p>
    <w:p>
      <w:pPr>
        <w:spacing w:after="60" w:before="6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5. Microsoft. .NET 10 Documentation [Электронный ресурс]. — Режим доступа: https://learn.microsoft.com/dotnet/core/whats-new/dotnet-10 (дата обращения: [[дата]]).</w:t>
      </w:r>
    </w:p>
    <w:p>
      <w:pPr>
        <w:spacing w:after="60" w:before="6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6. Microsoft. ASP.NET Core Documentation [Электронный ресурс]. — Режим доступа: https://learn.microsoft.com/aspnet/core/ (дата обращения: [[дата]]).</w:t>
      </w:r>
    </w:p>
    <w:p>
      <w:pPr>
        <w:spacing w:after="60" w:before="6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7. Троелсен Э. Язык C# и платформа .NET Core. — 9-е изд. / пер. с англ. — М.: Вильямс, 2021. — 1280 с.</w:t>
      </w:r>
    </w:p>
    <w:p>
      <w:pPr>
        <w:spacing w:after="60" w:before="6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8. Лок Э. ASP.NET Core в действии. — 3-е изд. / пер. с англ. — М.: ДМК Пресс, 2023. — 560 с.</w:t>
      </w:r>
    </w:p>
    <w:p>
      <w:pPr>
        <w:spacing w:after="60" w:before="6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9. Фримен А. Изучаем Angular. — 8-е изд. / пер. с англ. — СПб.: Питер, 2023. — 704 с.</w:t>
      </w:r>
    </w:p>
    <w:p>
      <w:pPr>
        <w:spacing w:after="60" w:before="6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10. Angular. Official Documentation [Электронный ресурс]. — Режим доступа: https://angular.dev (дата обращения: [[дата]]).</w:t>
      </w:r>
    </w:p>
    <w:p>
      <w:pPr>
        <w:spacing w:after="60" w:before="6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11. TypeScript. Документация разработчика // Microsoft Learn [Электронный ресурс]. — Режим доступа: https://learn.microsoft.com/ru-ru/typescript/ (дата обращения: [[дата]]).</w:t>
      </w:r>
    </w:p>
    <w:p>
      <w:pPr>
        <w:spacing w:after="60" w:before="6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12. PrimeNG. Component Library Documentation [Электронный ресурс]. — Режим доступа: https://primeng.org (дата обращения: [[дата]]).</w:t>
      </w:r>
    </w:p>
    <w:p>
      <w:pPr>
        <w:spacing w:after="60" w:before="6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13. Чавчан В. В. PostgreSQL 16 изнутри. — М.: ДМК Пресс, 2024. — 416 с.</w:t>
      </w:r>
    </w:p>
    <w:p>
      <w:pPr>
        <w:spacing w:after="60" w:before="6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14. PostgreSQL Global Development Group. PostgreSQL 16 Documentation [Электронный ресурс]. — Режим доступа: https://www.postgresql.org/docs/16/ (дата обращения: [[дата]]).</w:t>
      </w:r>
    </w:p>
    <w:p>
      <w:pPr>
        <w:spacing w:after="60" w:before="6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15. Microsoft. Entity Framework Core Documentation [Электронный ресурс]. — Режим доступа: https://learn.microsoft.com/ef/core (дата обращения: [[дата]]).</w:t>
      </w:r>
    </w:p>
    <w:p>
      <w:pPr>
        <w:spacing w:after="60" w:before="6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16. Redis Ltd. Redis Documentation [Электронный ресурс]. — Режим доступа: https://redis.io/docs/ (дата обращения: [[дата]]).</w:t>
      </w:r>
    </w:p>
    <w:p>
      <w:pPr>
        <w:spacing w:after="60" w:before="6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17. MinIO Inc. MinIO Object Storage Documentation [Электронный ресурс]. — Режим доступа: https://min.io/docs/minio/linux/index.html (дата обращения: [[дата]]).</w:t>
      </w:r>
    </w:p>
    <w:p>
      <w:pPr>
        <w:spacing w:after="60" w:before="6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18. Amazon Web Services. AWS SDK for .NET Documentation [Электронный ресурс]. — Режим доступа: https://docs.aws.amazon.com/sdk-for-net/ (дата обращения: [[дата]]).</w:t>
      </w:r>
    </w:p>
    <w:p>
      <w:pPr>
        <w:spacing w:after="60" w:before="6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19. MailKit. Documentation [Электронный ресурс]. — Режим доступа: https://github.com/jstedfast/MailKit (дата обращения: [[дата]]).</w:t>
      </w:r>
    </w:p>
    <w:p>
      <w:pPr>
        <w:spacing w:after="60" w:before="6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20. Docker: контейнеризация приложений: руководство разработчика / пер. с англ. — М.: ДМК Пресс, 2023. — 384 с.</w:t>
      </w:r>
    </w:p>
    <w:p>
      <w:pPr>
        <w:spacing w:after="60" w:before="6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21. Фаулер М. Шаблоны корпоративных приложений / пер. с англ. — М.: Вильямс, 2010. — 544 с.</w:t>
      </w:r>
    </w:p>
    <w:p>
      <w:pPr>
        <w:spacing w:after="60" w:before="6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22. JSON Web Token (JWT) // RFC 7519. — IETF, 2015. — 30 p.</w:t>
      </w:r>
    </w:p>
    <w:p>
      <w:pPr>
        <w:spacing w:after="60" w:before="6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23. JWT-авторизация в веб-приложениях: безопасность и лучшие практики // BI.ZONE [Электронный ресурс]. — Режим доступа: https://bi.zone/expertise/blog/security-of-json-web-tokens-jwt/ (дата обращения: [[дата]]).</w:t>
      </w:r>
    </w:p>
    <w:p>
      <w:pPr>
        <w:spacing w:after="60" w:before="6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24. Рихтер Дж. CLR via C#. Программирование на платформе Microsoft .NET Framework 4.5 на языке C#. — 4-е изд. / пер. с англ. — М.: Вильямс, 2013. — 896 с.</w:t>
      </w:r>
    </w:p>
    <w:p>
      <w:pPr>
        <w:spacing w:after="60" w:before="6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25. Ильин А. А. [[Название статьи]] // [[Название журнала / сборника]]. — 2026. — [[номер, страницы]].</w:t>
      </w:r>
    </w:p>
    <w:p>
      <w:pPr>
        <w:spacing w:after="60" w:before="6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26. ГОСТ Р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М.: Стандартинформ, 2018. — 124 с.</w:t>
      </w:r>
    </w:p>
    <w:p>
      <w:pPr>
        <w:pStyle w:val="Heading1"/>
        <w:pageBreakBefore/>
        <w:spacing w:after="240" w:before="240" w:line="276" w:lineRule="auto"/>
        <w:jc w:val="center"/>
      </w:pPr>
      <w:r>
        <w:rPr>
          <w:rFonts w:ascii="Times New Roman" w:cs="Times New Roman" w:eastAsia="Times New Roman" w:hAnsi="Times New Roman"/>
          <w:b/>
          <w:bCs/>
          <w:i w:val="false"/>
          <w:iCs w:val="false"/>
          <w:color w:val="000000"/>
          <w:sz w:val="28"/>
          <w:szCs w:val="28"/>
        </w:rPr>
        <w:t xml:space="preserve">ПРИЛОЖЕНИЕ А. Листинг ключевых классов программной системы</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В приложении приводятся листинги ключевых классов разработанной программной системы: SupervisorRequestsService (жизненный цикл запросов на руководство), StudentApplicationsService (жизненный цикл заявок), ChatMessagesService (обмен сообщениями), GraduateWorksService (архив ВКР), ApplicationDbContext (контекст Entity Framework Core).</w:t>
      </w:r>
    </w:p>
    <w:p>
      <w:pPr>
        <w:spacing w:after="240" w:before="240" w:line="276" w:lineRule="auto"/>
        <w:jc w:val="center"/>
      </w:pPr>
      <w:r>
        <w:rPr>
          <w:rFonts w:ascii="Times New Roman" w:cs="Times New Roman" w:eastAsia="Times New Roman" w:hAnsi="Times New Roman"/>
          <w:b w:val="false"/>
          <w:bCs w:val="false"/>
          <w:i/>
          <w:iCs/>
          <w:color w:val="808080"/>
          <w:sz w:val="28"/>
          <w:szCs w:val="28"/>
        </w:rPr>
        <w:t xml:space="preserve">[[Листинг А.1 — SupervisorRequestsService.cs (вставить исходный код прикладного сервиса запросов на руководство)]]</w:t>
      </w:r>
    </w:p>
    <w:p>
      <w:pPr>
        <w:spacing w:after="240" w:before="240" w:line="276" w:lineRule="auto"/>
        <w:jc w:val="center"/>
      </w:pPr>
      <w:r>
        <w:rPr>
          <w:rFonts w:ascii="Times New Roman" w:cs="Times New Roman" w:eastAsia="Times New Roman" w:hAnsi="Times New Roman"/>
          <w:b w:val="false"/>
          <w:bCs w:val="false"/>
          <w:i/>
          <w:iCs/>
          <w:color w:val="808080"/>
          <w:sz w:val="28"/>
          <w:szCs w:val="28"/>
        </w:rPr>
        <w:t xml:space="preserve">[[Листинг А.2 — StudentApplicationsService.cs (вставить исходный код прикладного сервиса заявок)]]</w:t>
      </w:r>
    </w:p>
    <w:p>
      <w:pPr>
        <w:spacing w:after="240" w:before="240" w:line="276" w:lineRule="auto"/>
        <w:jc w:val="center"/>
      </w:pPr>
      <w:r>
        <w:rPr>
          <w:rFonts w:ascii="Times New Roman" w:cs="Times New Roman" w:eastAsia="Times New Roman" w:hAnsi="Times New Roman"/>
          <w:b w:val="false"/>
          <w:bCs w:val="false"/>
          <w:i/>
          <w:iCs/>
          <w:color w:val="808080"/>
          <w:sz w:val="28"/>
          <w:szCs w:val="28"/>
        </w:rPr>
        <w:t xml:space="preserve">[[Листинг А.3 — ChatMessagesService.cs (вставить исходный код сервиса чата)]]</w:t>
      </w:r>
    </w:p>
    <w:p>
      <w:pPr>
        <w:spacing w:after="240" w:before="240" w:line="276" w:lineRule="auto"/>
        <w:jc w:val="center"/>
      </w:pPr>
      <w:r>
        <w:rPr>
          <w:rFonts w:ascii="Times New Roman" w:cs="Times New Roman" w:eastAsia="Times New Roman" w:hAnsi="Times New Roman"/>
          <w:b w:val="false"/>
          <w:bCs w:val="false"/>
          <w:i/>
          <w:iCs/>
          <w:color w:val="808080"/>
          <w:sz w:val="28"/>
          <w:szCs w:val="28"/>
        </w:rPr>
        <w:t xml:space="preserve">[[Листинг А.4 — GraduateWorksService.cs (вставить исходный код сервиса архива ВКР)]]</w:t>
      </w:r>
    </w:p>
    <w:p>
      <w:pPr>
        <w:spacing w:after="240" w:before="240" w:line="276" w:lineRule="auto"/>
        <w:jc w:val="center"/>
      </w:pPr>
      <w:r>
        <w:rPr>
          <w:rFonts w:ascii="Times New Roman" w:cs="Times New Roman" w:eastAsia="Times New Roman" w:hAnsi="Times New Roman"/>
          <w:b w:val="false"/>
          <w:bCs w:val="false"/>
          <w:i/>
          <w:iCs/>
          <w:color w:val="808080"/>
          <w:sz w:val="28"/>
          <w:szCs w:val="28"/>
        </w:rPr>
        <w:t xml:space="preserve">[[Листинг А.5 — ApplicationDbContext.cs (вставить исходный код контекста EF Core)]]</w:t>
      </w:r>
    </w:p>
    <w:p>
      <w:pPr>
        <w:pStyle w:val="Heading1"/>
        <w:pageBreakBefore/>
        <w:spacing w:after="240" w:before="240" w:line="276" w:lineRule="auto"/>
        <w:jc w:val="center"/>
      </w:pPr>
      <w:r>
        <w:rPr>
          <w:rFonts w:ascii="Times New Roman" w:cs="Times New Roman" w:eastAsia="Times New Roman" w:hAnsi="Times New Roman"/>
          <w:b/>
          <w:bCs/>
          <w:i w:val="false"/>
          <w:iCs w:val="false"/>
          <w:color w:val="000000"/>
          <w:sz w:val="28"/>
          <w:szCs w:val="28"/>
        </w:rPr>
        <w:t xml:space="preserve">ПРИЛОЖЕНИЕ Б. Опубликованная научная статья</w:t>
      </w:r>
    </w:p>
    <w:p>
      <w:pPr>
        <w:spacing w:after="0" w:before="0" w:line="276" w:lineRule="auto"/>
        <w:jc w:val="center"/>
      </w:pPr>
      <w:r>
        <w:rPr>
          <w:rFonts w:ascii="Times New Roman" w:cs="Times New Roman" w:eastAsia="Times New Roman" w:hAnsi="Times New Roman"/>
          <w:b w:val="false"/>
          <w:bCs w:val="false"/>
          <w:i w:val="false"/>
          <w:iCs w:val="false"/>
          <w:color w:val="000000"/>
          <w:sz w:val="28"/>
          <w:szCs w:val="28"/>
        </w:rPr>
        <w:t xml:space="preserve">УДК 004.415.2</w:t>
      </w:r>
    </w:p>
    <w:p>
      <w:pPr>
        <w:spacing w:after="0" w:before="0" w:line="276" w:lineRule="auto"/>
        <w:jc w:val="center"/>
      </w:pPr>
      <w:r>
        <w:rPr>
          <w:rFonts w:ascii="Times New Roman" w:cs="Times New Roman" w:eastAsia="Times New Roman" w:hAnsi="Times New Roman"/>
          <w:b w:val="false"/>
          <w:bCs w:val="false"/>
          <w:i w:val="false"/>
          <w:iCs w:val="false"/>
          <w:color w:val="000000"/>
          <w:sz w:val="28"/>
          <w:szCs w:val="28"/>
        </w:rPr>
        <w:t xml:space="preserve">Ильин А.А. / Ilin A.A.</w:t>
      </w:r>
    </w:p>
    <w:p>
      <w:pPr>
        <w:spacing w:after="0" w:before="0" w:line="276" w:lineRule="auto"/>
        <w:jc w:val="center"/>
      </w:pPr>
      <w:r>
        <w:rPr>
          <w:rFonts w:ascii="Times New Roman" w:cs="Times New Roman" w:eastAsia="Times New Roman" w:hAnsi="Times New Roman"/>
          <w:b w:val="false"/>
          <w:bCs w:val="false"/>
          <w:i w:val="false"/>
          <w:iCs w:val="false"/>
          <w:color w:val="000000"/>
          <w:sz w:val="28"/>
          <w:szCs w:val="28"/>
        </w:rPr>
        <w:t xml:space="preserve">fqlfh2004@gmail.com</w:t>
      </w:r>
    </w:p>
    <w:p>
      <w:pPr>
        <w:spacing w:after="0" w:before="0" w:line="276" w:lineRule="auto"/>
        <w:jc w:val="center"/>
      </w:pPr>
      <w:r>
        <w:rPr>
          <w:rFonts w:ascii="Times New Roman" w:cs="Times New Roman" w:eastAsia="Times New Roman" w:hAnsi="Times New Roman"/>
          <w:b w:val="false"/>
          <w:bCs w:val="false"/>
          <w:i w:val="false"/>
          <w:iCs w:val="false"/>
          <w:color w:val="000000"/>
          <w:sz w:val="28"/>
          <w:szCs w:val="28"/>
        </w:rPr>
        <w:t xml:space="preserve">Казанский национальный исследовательский технический университет им. А.Н. Туполева — КАИ,</w:t>
      </w:r>
    </w:p>
    <w:p>
      <w:pPr>
        <w:spacing w:after="0" w:before="0" w:line="276" w:lineRule="auto"/>
        <w:jc w:val="center"/>
      </w:pPr>
      <w:r>
        <w:rPr>
          <w:rFonts w:ascii="Times New Roman" w:cs="Times New Roman" w:eastAsia="Times New Roman" w:hAnsi="Times New Roman"/>
          <w:b w:val="false"/>
          <w:bCs w:val="false"/>
          <w:i w:val="false"/>
          <w:iCs w:val="false"/>
          <w:color w:val="000000"/>
          <w:sz w:val="28"/>
          <w:szCs w:val="28"/>
        </w:rPr>
        <w:t xml:space="preserve">Kazan National Research Technical Institute named after A.N. Tupolev — KAI</w:t>
      </w:r>
    </w:p>
    <w:p>
      <w:pPr>
        <w:spacing w:after="0" w:before="0" w:line="276" w:lineRule="auto"/>
      </w:pPr>
      <w:r>
        <w:rPr>
          <w:rFonts w:ascii="Times New Roman" w:cs="Times New Roman" w:eastAsia="Times New Roman" w:hAnsi="Times New Roman"/>
          <w:b w:val="false"/>
          <w:bCs w:val="false"/>
          <w:i w:val="false"/>
          <w:iCs w:val="false"/>
          <w:color w:val="000000"/>
          <w:sz w:val="28"/>
          <w:szCs w:val="28"/>
        </w:rPr>
        <w:t xml:space="preserve"/>
      </w:r>
    </w:p>
    <w:p>
      <w:pPr>
        <w:spacing w:after="0" w:before="0" w:line="276" w:lineRule="auto"/>
        <w:jc w:val="center"/>
      </w:pPr>
      <w:r>
        <w:rPr>
          <w:rFonts w:ascii="Times New Roman" w:cs="Times New Roman" w:eastAsia="Times New Roman" w:hAnsi="Times New Roman"/>
          <w:b w:val="false"/>
          <w:bCs w:val="false"/>
          <w:i w:val="false"/>
          <w:iCs w:val="false"/>
          <w:color w:val="000000"/>
          <w:sz w:val="28"/>
          <w:szCs w:val="28"/>
        </w:rPr>
        <w:t xml:space="preserve">Научный руководитель: Валитова Н.Л. / Valitova N.L.</w:t>
      </w:r>
    </w:p>
    <w:p>
      <w:pPr>
        <w:spacing w:after="0" w:before="0" w:line="276" w:lineRule="auto"/>
        <w:jc w:val="center"/>
      </w:pPr>
      <w:r>
        <w:rPr>
          <w:rFonts w:ascii="Times New Roman" w:cs="Times New Roman" w:eastAsia="Times New Roman" w:hAnsi="Times New Roman"/>
          <w:b w:val="false"/>
          <w:bCs w:val="false"/>
          <w:i w:val="false"/>
          <w:iCs w:val="false"/>
          <w:color w:val="000000"/>
          <w:sz w:val="28"/>
          <w:szCs w:val="28"/>
        </w:rPr>
        <w:t xml:space="preserve">доцент кафедры прикладной математики и информатики</w:t>
      </w:r>
    </w:p>
    <w:p>
      <w:pPr>
        <w:spacing w:after="0" w:before="0" w:line="276" w:lineRule="auto"/>
        <w:jc w:val="center"/>
      </w:pPr>
      <w:r>
        <w:rPr>
          <w:rFonts w:ascii="Times New Roman" w:cs="Times New Roman" w:eastAsia="Times New Roman" w:hAnsi="Times New Roman"/>
          <w:b w:val="false"/>
          <w:bCs w:val="false"/>
          <w:i w:val="false"/>
          <w:iCs w:val="false"/>
          <w:color w:val="000000"/>
          <w:sz w:val="28"/>
          <w:szCs w:val="28"/>
        </w:rPr>
        <w:t xml:space="preserve">Казанский национальный исследовательский технический университет им. А.Н. Туполева — КАИ,</w:t>
      </w:r>
    </w:p>
    <w:p>
      <w:pPr>
        <w:spacing w:after="0" w:before="0" w:line="276" w:lineRule="auto"/>
        <w:jc w:val="center"/>
      </w:pPr>
      <w:r>
        <w:rPr>
          <w:rFonts w:ascii="Times New Roman" w:cs="Times New Roman" w:eastAsia="Times New Roman" w:hAnsi="Times New Roman"/>
          <w:b w:val="false"/>
          <w:bCs w:val="false"/>
          <w:i w:val="false"/>
          <w:iCs w:val="false"/>
          <w:color w:val="000000"/>
          <w:sz w:val="28"/>
          <w:szCs w:val="28"/>
        </w:rPr>
        <w:t xml:space="preserve">Kazan National Research Technical Institute named after A.N. Tupolev — KAI</w:t>
      </w:r>
    </w:p>
    <w:p>
      <w:pPr>
        <w:spacing w:after="0" w:before="0" w:line="276" w:lineRule="auto"/>
      </w:pPr>
      <w:r>
        <w:rPr>
          <w:rFonts w:ascii="Times New Roman" w:cs="Times New Roman" w:eastAsia="Times New Roman" w:hAnsi="Times New Roman"/>
          <w:b w:val="false"/>
          <w:bCs w:val="false"/>
          <w:i w:val="false"/>
          <w:iCs w:val="false"/>
          <w:color w:val="000000"/>
          <w:sz w:val="28"/>
          <w:szCs w:val="28"/>
        </w:rPr>
        <w:t xml:space="preserve"/>
      </w:r>
    </w:p>
    <w:p>
      <w:pPr>
        <w:spacing w:after="0" w:before="0" w:line="276" w:lineRule="auto"/>
        <w:jc w:val="center"/>
      </w:pPr>
      <w:r>
        <w:rPr>
          <w:rFonts w:ascii="Times New Roman" w:cs="Times New Roman" w:eastAsia="Times New Roman" w:hAnsi="Times New Roman"/>
          <w:b/>
          <w:bCs/>
          <w:i w:val="false"/>
          <w:iCs w:val="false"/>
          <w:color w:val="000000"/>
          <w:sz w:val="28"/>
          <w:szCs w:val="28"/>
        </w:rPr>
        <w:t xml:space="preserve">АРХИТЕКТУРА СЕРВИСА ВЫБОРА ТЕМ ВЫПУСКНОЙ КВАЛИФИКАЦИОННОЙ РАБОТЫ</w:t>
      </w:r>
    </w:p>
    <w:p>
      <w:pPr>
        <w:spacing w:after="0" w:before="0" w:line="276" w:lineRule="auto"/>
        <w:jc w:val="center"/>
      </w:pPr>
      <w:r>
        <w:rPr>
          <w:rFonts w:ascii="Times New Roman" w:cs="Times New Roman" w:eastAsia="Times New Roman" w:hAnsi="Times New Roman"/>
          <w:b/>
          <w:bCs/>
          <w:i w:val="false"/>
          <w:iCs w:val="false"/>
          <w:color w:val="000000"/>
          <w:sz w:val="28"/>
          <w:szCs w:val="28"/>
        </w:rPr>
        <w:t xml:space="preserve">ARCHITECTURE OF THESIS TOPIC SELECTION SERVICE</w:t>
      </w:r>
    </w:p>
    <w:p>
      <w:pPr>
        <w:spacing w:after="0" w:before="0" w:line="276" w:lineRule="auto"/>
      </w:pPr>
      <w:r>
        <w:rPr>
          <w:rFonts w:ascii="Times New Roman" w:cs="Times New Roman" w:eastAsia="Times New Roman" w:hAnsi="Times New Roman"/>
          <w:b w:val="false"/>
          <w:bCs w:val="false"/>
          <w:i w:val="false"/>
          <w:iCs w:val="false"/>
          <w:color w:val="000000"/>
          <w:sz w:val="28"/>
          <w:szCs w:val="28"/>
        </w:rPr>
        <w:t xml:space="preserve"/>
      </w:r>
    </w:p>
    <w:p>
      <w:pPr>
        <w:spacing w:after="0" w:before="0" w:line="276" w:lineRule="auto"/>
        <w:ind w:firstLine="709"/>
        <w:jc w:val="both"/>
      </w:pPr>
      <w:r>
        <w:rPr>
          <w:rFonts w:ascii="Times New Roman" w:cs="Times New Roman" w:eastAsia="Times New Roman" w:hAnsi="Times New Roman"/>
          <w:b/>
          <w:bCs/>
          <w:i w:val="false"/>
          <w:iCs w:val="false"/>
          <w:color w:val="000000"/>
          <w:sz w:val="28"/>
          <w:szCs w:val="28"/>
        </w:rPr>
        <w:t xml:space="preserve">Аннотация: </w:t>
      </w:r>
      <w:r>
        <w:rPr>
          <w:rFonts w:ascii="Times New Roman" w:cs="Times New Roman" w:eastAsia="Times New Roman" w:hAnsi="Times New Roman"/>
          <w:b w:val="false"/>
          <w:bCs w:val="false"/>
          <w:i w:val="false"/>
          <w:iCs w:val="false"/>
          <w:color w:val="000000"/>
          <w:sz w:val="28"/>
          <w:szCs w:val="28"/>
        </w:rPr>
        <w:t xml:space="preserve">Представлена архитектура веб-сервиса выбора темы и научного руководителя выпускной квалификационной работы в вузе. Обоснован стек Angular, ASP.NET Core, PostgreSQL, Redis, S3 и SMTP. Кратко изложены клиент-серверная модель, слои по чистой архитектуре, функциональная декомпозиция, потоки данных и безопасность.</w:t>
      </w:r>
    </w:p>
    <w:p>
      <w:pPr>
        <w:spacing w:after="0" w:before="0" w:line="276" w:lineRule="auto"/>
        <w:ind w:firstLine="709"/>
        <w:jc w:val="both"/>
      </w:pPr>
      <w:r>
        <w:rPr>
          <w:rFonts w:ascii="Times New Roman" w:cs="Times New Roman" w:eastAsia="Times New Roman" w:hAnsi="Times New Roman"/>
          <w:b/>
          <w:bCs/>
          <w:i w:val="false"/>
          <w:iCs w:val="false"/>
          <w:color w:val="000000"/>
          <w:sz w:val="28"/>
          <w:szCs w:val="28"/>
        </w:rPr>
        <w:t xml:space="preserve">Ключевые слова: </w:t>
      </w:r>
      <w:r>
        <w:rPr>
          <w:rFonts w:ascii="Times New Roman" w:cs="Times New Roman" w:eastAsia="Times New Roman" w:hAnsi="Times New Roman"/>
          <w:b w:val="false"/>
          <w:bCs w:val="false"/>
          <w:i w:val="false"/>
          <w:iCs w:val="false"/>
          <w:color w:val="000000"/>
          <w:sz w:val="28"/>
          <w:szCs w:val="28"/>
        </w:rPr>
        <w:t xml:space="preserve">архитектура, веб-сервис, чистая архитектура, REST API, веб-приложение, автоматизация.</w:t>
      </w:r>
    </w:p>
    <w:p>
      <w:pPr>
        <w:spacing w:after="0" w:before="0" w:line="276" w:lineRule="auto"/>
      </w:pPr>
      <w:r>
        <w:rPr>
          <w:rFonts w:ascii="Times New Roman" w:cs="Times New Roman" w:eastAsia="Times New Roman" w:hAnsi="Times New Roman"/>
          <w:b w:val="false"/>
          <w:bCs w:val="false"/>
          <w:i w:val="false"/>
          <w:iCs w:val="false"/>
          <w:color w:val="000000"/>
          <w:sz w:val="28"/>
          <w:szCs w:val="28"/>
        </w:rPr>
        <w:t xml:space="preserve"/>
      </w:r>
    </w:p>
    <w:p>
      <w:pPr>
        <w:spacing w:after="0" w:before="0" w:line="276" w:lineRule="auto"/>
        <w:ind w:firstLine="709"/>
        <w:jc w:val="both"/>
      </w:pPr>
      <w:r>
        <w:rPr>
          <w:rFonts w:ascii="Times New Roman" w:cs="Times New Roman" w:eastAsia="Times New Roman" w:hAnsi="Times New Roman"/>
          <w:b/>
          <w:bCs/>
          <w:i w:val="false"/>
          <w:iCs w:val="false"/>
          <w:color w:val="000000"/>
          <w:sz w:val="28"/>
          <w:szCs w:val="28"/>
        </w:rPr>
        <w:t xml:space="preserve">Abstract: </w:t>
      </w:r>
      <w:r>
        <w:rPr>
          <w:rFonts w:ascii="Times New Roman" w:cs="Times New Roman" w:eastAsia="Times New Roman" w:hAnsi="Times New Roman"/>
          <w:b w:val="false"/>
          <w:bCs w:val="false"/>
          <w:i w:val="false"/>
          <w:iCs w:val="false"/>
          <w:color w:val="000000"/>
          <w:sz w:val="28"/>
          <w:szCs w:val="28"/>
        </w:rPr>
        <w:t xml:space="preserve">The architecture of a web service for thesis topic and supervisor selection at a university is presented. The Angular, ASP.NET Core, PostgreSQL, Redis, S3 and SMTP stack is justified. The client-server model, clean-architecture layers, functional decomposition, main data flows, and security are outlined.</w:t>
      </w:r>
    </w:p>
    <w:p>
      <w:pPr>
        <w:spacing w:after="0" w:before="0" w:line="276" w:lineRule="auto"/>
        <w:ind w:firstLine="709"/>
        <w:jc w:val="both"/>
      </w:pPr>
      <w:r>
        <w:rPr>
          <w:rFonts w:ascii="Times New Roman" w:cs="Times New Roman" w:eastAsia="Times New Roman" w:hAnsi="Times New Roman"/>
          <w:b/>
          <w:bCs/>
          <w:i w:val="false"/>
          <w:iCs w:val="false"/>
          <w:color w:val="000000"/>
          <w:sz w:val="28"/>
          <w:szCs w:val="28"/>
        </w:rPr>
        <w:t xml:space="preserve">Keywords: </w:t>
      </w:r>
      <w:r>
        <w:rPr>
          <w:rFonts w:ascii="Times New Roman" w:cs="Times New Roman" w:eastAsia="Times New Roman" w:hAnsi="Times New Roman"/>
          <w:b w:val="false"/>
          <w:bCs w:val="false"/>
          <w:i w:val="false"/>
          <w:iCs w:val="false"/>
          <w:color w:val="000000"/>
          <w:sz w:val="28"/>
          <w:szCs w:val="28"/>
        </w:rPr>
        <w:t xml:space="preserve">architecture, web service, clean architecture, REST API, web application, automation.</w:t>
      </w:r>
    </w:p>
    <w:p>
      <w:pPr>
        <w:spacing w:after="0" w:before="0" w:line="276" w:lineRule="auto"/>
      </w:pPr>
      <w:r>
        <w:rPr>
          <w:rFonts w:ascii="Times New Roman" w:cs="Times New Roman" w:eastAsia="Times New Roman" w:hAnsi="Times New Roman"/>
          <w:b w:val="false"/>
          <w:bCs w:val="false"/>
          <w:i w:val="false"/>
          <w:iCs w:val="false"/>
          <w:color w:val="000000"/>
          <w:sz w:val="28"/>
          <w:szCs w:val="28"/>
        </w:rPr>
        <w:t xml:space="preserve"/>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В высших учебных заведениях распределение тем выпускных квалификационных работ и научных руководителей часто сопровождается разрозненными каналами связи и слабой прозрачностью статусов. Целостный веб-сервис требует устойчивой архитектуры, допускающей развитие без переписывания бизнес-логики [1, с. 28–41; 2, с. 35–52].</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Цель работы — спроектировать и обосновать архитектуру веб-сервиса для автоматизации выбора темы и научного руководителя выпускной квалификационной работы с учётом ролей студента, преподавателя, заведующего кафедрой и администратора. Задачи: определить назначение и границы сервиса; обосновать технологический стек; описать архитектурную схему и декомпозицию на подсистемы; изложить структуру серверного приложения и ключевые потоки данных; сформулировать подходы к безопасности.</w:t>
      </w:r>
    </w:p>
    <w:p>
      <w:pPr>
        <w:spacing w:after="0" w:before="0" w:line="276" w:lineRule="auto"/>
        <w:jc w:val="both"/>
      </w:pPr>
      <w:r>
        <w:rPr>
          <w:rFonts w:ascii="Times New Roman" w:cs="Times New Roman" w:eastAsia="Times New Roman" w:hAnsi="Times New Roman"/>
          <w:b/>
          <w:bCs/>
          <w:i w:val="false"/>
          <w:iCs w:val="false"/>
          <w:color w:val="000000"/>
          <w:sz w:val="28"/>
          <w:szCs w:val="28"/>
        </w:rPr>
        <w:t xml:space="preserve">1. Назначение и границы сервиса</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Сервис поддерживает организационный контур выбора темы выпускной квалификационной работы и научного руководителя. Участники: студент, преподаватель, заведующий кафедрой, администратор; ключевые сущности — кафедра, тема, заявка студента, архив защищённых работ. Реализованы учёт и согласование заявок по маршруту «преподаватель → заведующий кафедрой», переписка по заявке до финального решения заведующего, справочники, загрузка файлов архива, уведомления о событиях и смене статуса заявки.</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Границы решения: веб-клиент, сервер с REST API, PostgreSQL, Redis, S3-совместимое объектное хранилище, SMTP. Интеграция с электронно-информационной средой вуза, LDAP и корпоративным мониторингом не входит в объём работы; предусмотрена возможность добавления адаптеров без изменения доменных правил согласования.</w:t>
      </w:r>
    </w:p>
    <w:p>
      <w:pPr>
        <w:spacing w:after="0" w:before="0" w:line="276" w:lineRule="auto"/>
        <w:jc w:val="both"/>
      </w:pPr>
      <w:r>
        <w:rPr>
          <w:rFonts w:ascii="Times New Roman" w:cs="Times New Roman" w:eastAsia="Times New Roman" w:hAnsi="Times New Roman"/>
          <w:b/>
          <w:bCs/>
          <w:i w:val="false"/>
          <w:iCs w:val="false"/>
          <w:color w:val="000000"/>
          <w:sz w:val="28"/>
          <w:szCs w:val="28"/>
        </w:rPr>
        <w:t xml:space="preserve">2. Технологический стек</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Клиент — SPA на Angular и TypeScript (SCSS): единый интерфейс для ролей, маршрутизация, формы, HTTP-вызовы API. Сервер — ASP.NET Core и C#: REST API, внедрение зависимостей, авторизация, ORM, Swagger (OpenAPI). PostgreSQL обеспечивает целостность и транзакционную смену статусов заявок; Redis — данные с ограниченным сроком жизни (refresh-токены); файлы архива — в S3-совместимом хранилище (в том числе MinIO); уведомления дублируются в БД и при необходимости отправляются по SMTP.</w:t>
      </w:r>
    </w:p>
    <w:p>
      <w:pPr>
        <w:spacing w:after="0" w:before="0" w:line="276" w:lineRule="auto"/>
        <w:jc w:val="both"/>
      </w:pPr>
      <w:r>
        <w:rPr>
          <w:rFonts w:ascii="Times New Roman" w:cs="Times New Roman" w:eastAsia="Times New Roman" w:hAnsi="Times New Roman"/>
          <w:b/>
          <w:bCs/>
          <w:i w:val="false"/>
          <w:iCs w:val="false"/>
          <w:color w:val="000000"/>
          <w:sz w:val="28"/>
          <w:szCs w:val="28"/>
        </w:rPr>
        <w:t xml:space="preserve">3. Общая архитектурная схема</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Модель «клиент — сервер»: представление в браузере; проверка прав, бизнес-логика и доступ к данным — на сервере; обмен по HTTPS (JSON). Сервер следует принципам чистой архитектуры: зависимости направлены к центру, домен не зависит от фреймворков и СУБД, что облегчает проверку переходов статусов заявки, чата и ролевой модели [1, с. 95–112; 2, с. 35–52]. Логическая схема взаимодействия браузера, SPA, REST API, слоёв Application и Domain, PostgreSQL, Redis, объектного хранилища и SMTP приведена на рисунке 1.</w:t>
      </w:r>
    </w:p>
    <w:p>
      <w:pPr>
        <w:spacing w:after="240" w:before="240" w:line="276" w:lineRule="auto"/>
        <w:jc w:val="center"/>
      </w:pPr>
      <w:r>
        <w:rPr>
          <w:rFonts w:ascii="Times New Roman" w:cs="Times New Roman" w:eastAsia="Times New Roman" w:hAnsi="Times New Roman"/>
          <w:b w:val="false"/>
          <w:bCs w:val="false"/>
          <w:i/>
          <w:iCs/>
          <w:color w:val="808080"/>
          <w:sz w:val="28"/>
          <w:szCs w:val="28"/>
        </w:rPr>
        <w:t xml:space="preserve">[[Рис. 1 — Логическая архитектура сервиса (вставить изображение)]]</w:t>
      </w:r>
    </w:p>
    <w:p>
      <w:pPr>
        <w:spacing w:after="240" w:before="120" w:line="276" w:lineRule="auto"/>
        <w:jc w:val="center"/>
      </w:pPr>
      <w:r>
        <w:rPr>
          <w:rFonts w:ascii="Times New Roman" w:cs="Times New Roman" w:eastAsia="Times New Roman" w:hAnsi="Times New Roman"/>
          <w:b w:val="false"/>
          <w:bCs w:val="false"/>
          <w:i w:val="false"/>
          <w:iCs w:val="false"/>
          <w:color w:val="000000"/>
          <w:sz w:val="28"/>
          <w:szCs w:val="28"/>
        </w:rPr>
        <w:t xml:space="preserve">Рис. 1 — Логическая архитектура сервиса</w:t>
      </w:r>
    </w:p>
    <w:p>
      <w:pPr>
        <w:spacing w:after="0" w:before="0" w:line="276" w:lineRule="auto"/>
        <w:jc w:val="both"/>
      </w:pPr>
      <w:r>
        <w:rPr>
          <w:rFonts w:ascii="Times New Roman" w:cs="Times New Roman" w:eastAsia="Times New Roman" w:hAnsi="Times New Roman"/>
          <w:b/>
          <w:bCs/>
          <w:i w:val="false"/>
          <w:iCs w:val="false"/>
          <w:color w:val="000000"/>
          <w:sz w:val="28"/>
          <w:szCs w:val="28"/>
        </w:rPr>
        <w:t xml:space="preserve">4. Декомпозиция на подсистемы</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Выделены подсистемы: управление доступом и профилями (JWT, роли, регистрация администратором); справочники; каталог тем; процесс заявок с проверкой роли и статуса; коммуникации по заявке до решения заведующего; уведомления (интерфейс, почта); архив и администрирование (метаданные, файлы, отчётность).</w:t>
      </w:r>
    </w:p>
    <w:p>
      <w:pPr>
        <w:spacing w:after="0" w:before="0" w:line="276" w:lineRule="auto"/>
        <w:jc w:val="both"/>
      </w:pPr>
      <w:r>
        <w:rPr>
          <w:rFonts w:ascii="Times New Roman" w:cs="Times New Roman" w:eastAsia="Times New Roman" w:hAnsi="Times New Roman"/>
          <w:b/>
          <w:bCs/>
          <w:i w:val="false"/>
          <w:iCs w:val="false"/>
          <w:color w:val="000000"/>
          <w:sz w:val="28"/>
          <w:szCs w:val="28"/>
        </w:rPr>
        <w:t xml:space="preserve">5. Внутренняя структура сервера</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Четыре проекта: Domain (сущности, аудит, без зависимостей от EF Core и ASP.NET Core); Application (сервисы заявок, тем, чата, справочников, уведомлений, аутентификации, DTO, интерфейсы репозиториев); Infrastructure (DbContext, EF Core, Redis, S3, SMTP); API (контроллеры /api/v1/..., middleware, Swagger, вызов сервисов Application без дублирования правил). Зависимости: API и Infrastructure → Application и Domain; Application → Domain; Domain автономен (в репозитории: AcademicTopicSelectionService.*), что соответствует идее разделения уровней и инверсии зависимостей относительно домена [1, с. 95–112; 2, с. 35–52]. Рисунок 2 иллюстрирует направление зависимостей между слоями.</w:t>
      </w:r>
    </w:p>
    <w:p>
      <w:pPr>
        <w:spacing w:after="240" w:before="240" w:line="276" w:lineRule="auto"/>
        <w:jc w:val="center"/>
      </w:pPr>
      <w:r>
        <w:rPr>
          <w:rFonts w:ascii="Times New Roman" w:cs="Times New Roman" w:eastAsia="Times New Roman" w:hAnsi="Times New Roman"/>
          <w:b w:val="false"/>
          <w:bCs w:val="false"/>
          <w:i/>
          <w:iCs/>
          <w:color w:val="808080"/>
          <w:sz w:val="28"/>
          <w:szCs w:val="28"/>
        </w:rPr>
        <w:t xml:space="preserve">[[Рис. 2 — Слоистая архитектура серверной части (вставить изображение)]]</w:t>
      </w:r>
    </w:p>
    <w:p>
      <w:pPr>
        <w:spacing w:after="240" w:before="120" w:line="276" w:lineRule="auto"/>
        <w:jc w:val="center"/>
      </w:pPr>
      <w:r>
        <w:rPr>
          <w:rFonts w:ascii="Times New Roman" w:cs="Times New Roman" w:eastAsia="Times New Roman" w:hAnsi="Times New Roman"/>
          <w:b w:val="false"/>
          <w:bCs w:val="false"/>
          <w:i w:val="false"/>
          <w:iCs w:val="false"/>
          <w:color w:val="000000"/>
          <w:sz w:val="28"/>
          <w:szCs w:val="28"/>
        </w:rPr>
        <w:t xml:space="preserve">Рис. 2 — Слоистая архитектура серверной части (зависимости между проектами)</w:t>
      </w:r>
    </w:p>
    <w:p>
      <w:pPr>
        <w:spacing w:after="0" w:before="0" w:line="276" w:lineRule="auto"/>
        <w:jc w:val="both"/>
      </w:pPr>
      <w:r>
        <w:rPr>
          <w:rFonts w:ascii="Times New Roman" w:cs="Times New Roman" w:eastAsia="Times New Roman" w:hAnsi="Times New Roman"/>
          <w:b/>
          <w:bCs/>
          <w:i w:val="false"/>
          <w:iCs w:val="false"/>
          <w:color w:val="000000"/>
          <w:sz w:val="28"/>
          <w:szCs w:val="28"/>
        </w:rPr>
        <w:t xml:space="preserve">6. Потоки данных, хранение и безопасность</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Заявки: JSON в REST API, делегирование сервису Application, транзакции в PostgreSQL при смене статуса. Чат: сообщения в БД по заявке; доставка через периодические запросы к API (polling) без постоянного канала WebSocket, что снижает требования к сетевой инфраструктуре вуза и упрощает прохождение трафика через межсетевые экраны. Архив: объекты в хранилище, метаданные в PostgreSQL, доступ по роли администратора. Аутентификация: refresh-токены в Redis. Персистентные данные согласованы с Entity Framework Core; детали концептуальной и логической модели — в проектной документации по БД.</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Реализованы ролевой доступ на API и в сервисах, JWT и refresh, хэширование паролей, серверная валидация, Problem Details, журналирование ошибок, CORS для доверенных источников в соответствии с практиками платформы [4]. Сосредоточение правил переходов статусов заявки и проверок ролей в слоях Domain и Application при неизменных контрактах репозиториев облегчает модульное тестирование без обращения к реальной СУБД и внешним сервисам.</w:t>
      </w:r>
    </w:p>
    <w:p>
      <w:pPr>
        <w:spacing w:after="0" w:before="0" w:line="276" w:lineRule="auto"/>
        <w:jc w:val="both"/>
      </w:pPr>
      <w:r>
        <w:rPr>
          <w:rFonts w:ascii="Times New Roman" w:cs="Times New Roman" w:eastAsia="Times New Roman" w:hAnsi="Times New Roman"/>
          <w:b/>
          <w:bCs/>
          <w:i w:val="false"/>
          <w:iCs w:val="false"/>
          <w:color w:val="000000"/>
          <w:sz w:val="28"/>
          <w:szCs w:val="28"/>
        </w:rPr>
        <w:t xml:space="preserve">Заключение</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Архитектура сочетает клиент-серверную модель с четырёхслойным сервером по принципам чистой архитектуры, покрывает подсистемы предметной области и опирается на PostgreSQL, Redis, S3-совместимое хранилище и SMTP. Достигнуты модульность, локализация бизнес-правил в домене и Application, возможность расширения интеграциями (ЭИОС, LDAP) через Infrastructure без перестройки ядра; исходный код представлен в репозитории проекта [3].</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Практическая значимость решения — в сокращении объёма неформальной переписки при согласовании темы и в предоставлении заведующему кафедрой и участникам процесса единого актуального представления о статусе заявок. Описанное разделение слоёв снижает риск регрессий при доработке отдельных подсистем (например, только уведомлений или только загрузки файлов) за счёт локализации изменений во внешних кольцах архитектуры [1, с. 95–112]. Текущее ограничение — отсутствие готовых адаптеров к корпоративным системам конкретного вуза; их добавление относится к слою Infrastructure и не затрагивает доменные сценарии согласования. Перспектива работ — пилотное использование сервиса на кафедре, сбор замечаний пользователей и уточнение требований к отчётности и интеграциям.</w:t>
      </w:r>
    </w:p>
    <w:p>
      <w:pPr>
        <w:spacing w:after="0" w:before="0" w:line="276" w:lineRule="auto"/>
        <w:jc w:val="both"/>
      </w:pPr>
      <w:r>
        <w:rPr>
          <w:rFonts w:ascii="Times New Roman" w:cs="Times New Roman" w:eastAsia="Times New Roman" w:hAnsi="Times New Roman"/>
          <w:b/>
          <w:bCs/>
          <w:i w:val="false"/>
          <w:iCs w:val="false"/>
          <w:color w:val="000000"/>
          <w:sz w:val="28"/>
          <w:szCs w:val="28"/>
        </w:rPr>
        <w:t xml:space="preserve">Список литературы</w:t>
      </w:r>
    </w:p>
    <w:p>
      <w:pPr>
        <w:spacing w:after="60" w:before="6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1. Мартин, Р. Чистая архитектура: искусство разработки программного обеспечения / Р. Мартин. — Санкт-Петербург: Питер, 2018. — 352 с. — ISBN 978-5-446-09294-0.</w:t>
      </w:r>
    </w:p>
    <w:p>
      <w:pPr>
        <w:spacing w:after="60" w:before="6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2. Фаулер, М. Архитектура корпоративных программных приложений / М. Фаулер. — Москва: Вильямс, 2006. — 544 с. — ISBN 5-8459-0840-8.</w:t>
      </w:r>
    </w:p>
    <w:p>
      <w:pPr>
        <w:spacing w:after="60" w:before="6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3. Ильин, А. А. Сервис по выбору научного руководителя и темы выпускной квалификационной работы [Электронный ресурс] / А. А. Ильин. — URL: https://github.com/Effecktus/AcademicTopicSelectionService (дата обращения: 02.04.2026).</w:t>
      </w:r>
    </w:p>
    <w:p>
      <w:pPr>
        <w:spacing w:after="60" w:before="6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4. ASP.NET Core: документация [Электронный ресурс] // Microsoft Learn. — URL: https://learn.microsoft.com/aspnet/core/ (дата обращения: 02.04.2026).</w:t>
      </w:r>
    </w:p>
    <w:p>
      <w:pPr>
        <w:spacing w:after="0" w:before="0" w:line="276" w:lineRule="auto"/>
      </w:pPr>
      <w:r>
        <w:rPr>
          <w:rFonts w:ascii="Times New Roman" w:cs="Times New Roman" w:eastAsia="Times New Roman" w:hAnsi="Times New Roman"/>
          <w:b w:val="false"/>
          <w:bCs w:val="false"/>
          <w:i w:val="false"/>
          <w:iCs w:val="false"/>
          <w:color w:val="000000"/>
          <w:sz w:val="28"/>
          <w:szCs w:val="28"/>
        </w:rPr>
        <w:t xml:space="preserve"/>
      </w:r>
    </w:p>
    <w:p>
      <w:pPr>
        <w:spacing w:after="0" w:before="0" w:line="276" w:lineRule="auto"/>
        <w:ind w:firstLine="709"/>
        <w:jc w:val="both"/>
      </w:pPr>
      <w:r>
        <w:rPr>
          <w:rFonts w:ascii="Times New Roman" w:cs="Times New Roman" w:eastAsia="Times New Roman" w:hAnsi="Times New Roman"/>
          <w:b/>
          <w:bCs/>
          <w:i w:val="false"/>
          <w:iCs w:val="false"/>
          <w:color w:val="000000"/>
          <w:sz w:val="28"/>
          <w:szCs w:val="28"/>
        </w:rPr>
        <w:t xml:space="preserve">Выходные данные публикации: </w:t>
      </w:r>
      <w:r>
        <w:rPr>
          <w:rFonts w:ascii="Times New Roman" w:cs="Times New Roman" w:eastAsia="Times New Roman" w:hAnsi="Times New Roman"/>
          <w:b w:val="false"/>
          <w:bCs w:val="false"/>
          <w:i w:val="false"/>
          <w:iCs w:val="false"/>
          <w:color w:val="000000"/>
          <w:sz w:val="28"/>
          <w:szCs w:val="28"/>
        </w:rPr>
        <w:t xml:space="preserve">[[название журнала / сборника, том, номер, страницы, DOI]].</w:t>
      </w:r>
    </w:p>
    <w:p>
      <w:pPr>
        <w:pStyle w:val="Heading1"/>
        <w:pageBreakBefore/>
        <w:spacing w:after="240" w:before="240" w:line="276" w:lineRule="auto"/>
        <w:jc w:val="center"/>
      </w:pPr>
      <w:r>
        <w:rPr>
          <w:rFonts w:ascii="Times New Roman" w:cs="Times New Roman" w:eastAsia="Times New Roman" w:hAnsi="Times New Roman"/>
          <w:b/>
          <w:bCs/>
          <w:i w:val="false"/>
          <w:iCs w:val="false"/>
          <w:color w:val="000000"/>
          <w:sz w:val="28"/>
          <w:szCs w:val="28"/>
        </w:rPr>
        <w:t xml:space="preserve">ПРИЛОЖЕНИЕ В. Слайды презентации к защите ВКР</w:t>
      </w:r>
    </w:p>
    <w:p>
      <w:pPr>
        <w:spacing w:after="0" w:before="0" w:line="276" w:lineRule="auto"/>
        <w:ind w:firstLine="709"/>
        <w:jc w:val="both"/>
      </w:pPr>
      <w:r>
        <w:rPr>
          <w:rFonts w:ascii="Times New Roman" w:cs="Times New Roman" w:eastAsia="Times New Roman" w:hAnsi="Times New Roman"/>
          <w:b w:val="false"/>
          <w:bCs w:val="false"/>
          <w:i w:val="false"/>
          <w:iCs w:val="false"/>
          <w:color w:val="000000"/>
          <w:sz w:val="28"/>
          <w:szCs w:val="28"/>
        </w:rPr>
        <w:t xml:space="preserve">В приложении приводятся слайды презентации, подготовленной для защиты выпускной квалификационной работы.</w:t>
      </w:r>
    </w:p>
    <w:p>
      <w:pPr>
        <w:spacing w:after="240" w:before="240" w:line="276" w:lineRule="auto"/>
        <w:jc w:val="center"/>
      </w:pPr>
      <w:r>
        <w:rPr>
          <w:rFonts w:ascii="Times New Roman" w:cs="Times New Roman" w:eastAsia="Times New Roman" w:hAnsi="Times New Roman"/>
          <w:b w:val="false"/>
          <w:bCs w:val="false"/>
          <w:i/>
          <w:iCs/>
          <w:color w:val="808080"/>
          <w:sz w:val="28"/>
          <w:szCs w:val="28"/>
        </w:rPr>
        <w:t xml:space="preserve">[[Слайды презентации — вставить из файла Презентация_ВКР_Ильин.pptx]]</w:t>
      </w:r>
    </w:p>
    <w:sectPr>
      <w:footerReference w:type="default" r:id="rId7"/>
      <w:pgSz w:w="11906" w:h="16838" w:orient="portrait"/>
      <w:pgMar w:top="1134" w:right="1008" w:bottom="1134"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line="276" w:lineRule="auto"/>
      <w:jc w:val="center"/>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200" w:before="240" w:line="276" w:lineRule="auto"/>
      <w:ind w:firstLine="709"/>
      <w:jc w:val="left"/>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00" w:line="276" w:lineRule="auto"/>
      <w:ind w:firstLine="709"/>
      <w:jc w:val="left"/>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 Разработка прототипа сервиса по выбору научного руководителя для ВКР</dc:title>
  <dc:creator>Ильин А.А.</dc:creator>
  <dc:description>Пояснительная записка к выпускной квалификационной работе</dc:description>
  <cp:lastModifiedBy>Un-named</cp:lastModifiedBy>
  <cp:revision>1</cp:revision>
  <dcterms:created xsi:type="dcterms:W3CDTF">2026-05-24T16:00:05.701Z</dcterms:created>
  <dcterms:modified xsi:type="dcterms:W3CDTF">2026-05-24T16:00:05.703Z</dcterms:modified>
</cp:coreProperties>
</file>

<file path=docProps/custom.xml><?xml version="1.0" encoding="utf-8"?>
<Properties xmlns="http://schemas.openxmlformats.org/officeDocument/2006/custom-properties" xmlns:vt="http://schemas.openxmlformats.org/officeDocument/2006/docPropsVTypes"/>
</file>