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Calibri" w:hAnsi="Calibri" w:eastAsia="Calibri"/>
          <w:b/>
          <w:i w:val="0"/>
          <w:color w:val="0F6E6E"/>
          <w:sz w:val="24"/>
        </w:rPr>
        <w:t>DOCUMENT 3 OF 3  ·  PART C</w:t>
      </w:r>
    </w:p>
    <w:p>
      <w:pPr>
        <w:spacing w:before="160" w:after="160"/>
      </w:pPr>
      <w:r>
        <w:rPr>
          <w:rFonts w:ascii="Calibri" w:hAnsi="Calibri" w:eastAsia="Calibri"/>
          <w:b/>
          <w:i w:val="0"/>
          <w:color w:val="1F4E79"/>
          <w:sz w:val="64"/>
        </w:rPr>
        <w:t>Design patterns</w:t>
        <w:br/>
        <w:t>we do and don't follow</w:t>
      </w:r>
    </w:p>
    <w:p>
      <w:r>
        <w:rPr>
          <w:rFonts w:ascii="Calibri" w:hAnsi="Calibri" w:eastAsia="Calibri"/>
          <w:b w:val="0"/>
          <w:i w:val="0"/>
          <w:color w:val="4B5563"/>
          <w:sz w:val="28"/>
        </w:rPr>
        <w:t>Low-level design, scored against this repo.</w:t>
        <w:br/>
        <w:t>What is already a seam, what is only half done,</w:t>
        <w:br/>
        <w:t>and the ten patterns a change should use.</w:t>
      </w:r>
    </w:p>
    <w:p>
      <w:pPr>
        <w:spacing w:before="560"/>
      </w:pPr>
      <w:r>
        <w:rPr>
          <w:rFonts w:ascii="Calibri" w:hAnsi="Calibri" w:eastAsia="Calibri"/>
          <w:b w:val="0"/>
          <w:i w:val="0"/>
          <w:color w:val="1F2937"/>
          <w:sz w:val="24"/>
        </w:rPr>
        <w:t>Scale target: 1 million simulations a day, 1 million calls a day,</w:t>
        <w:br/>
        <w:t>and 1 million live traces a day, at the same time.</w:t>
        <w:br/>
        <w:br/>
        <w:t>Engineering discussion  ·  26 October 2026</w:t>
        <w:br/>
        <w:t>Read from the code. Not a load test. Numbers are per replica</w:t>
        <w:br/>
        <w:t>unless the section says otherwise.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This is document 3 of 3. The scale target is still </w:t>
      </w:r>
      <w:r>
        <w:rPr>
          <w:rFonts w:ascii="Calibri" w:hAnsi="Calibri" w:eastAsia="Calibri"/>
          <w:b/>
          <w:i w:val="0"/>
          <w:color w:val="1F2937"/>
          <w:sz w:val="22"/>
        </w:rPr>
        <w:t>1 million simulations, 1 million calls, and 1 million traces a day</w:t>
      </w:r>
      <w:r>
        <w:rPr>
          <w:rFonts w:ascii="Calibri" w:hAnsi="Calibri" w:eastAsia="Calibri"/>
          <w:b w:val="0"/>
          <w:i w:val="0"/>
          <w:color w:val="1F2937"/>
          <w:sz w:val="22"/>
        </w:rPr>
        <w:t>. A pattern is worth following when a new provider, a new metric, or a new teammate would otherwise edit a giant file and break the last feature. Document 1 is capacity. Document 2 is the file-by-file code shape. This document is the scorecard.</w:t>
      </w:r>
    </w:p>
    <w:p>
      <w:pPr>
        <w:pStyle w:val="Heading1"/>
        <w:keepNext/>
        <w:spacing w:before="360" w:after="120" w:line="259" w:lineRule="auto"/>
      </w:pPr>
      <w:r>
        <w:rPr>
          <w:rFonts w:ascii="Calibri" w:hAnsi="Calibri" w:eastAsia="Calibri"/>
          <w:b/>
          <w:i w:val="0"/>
          <w:color w:val="1F4E79"/>
          <w:sz w:val="40"/>
        </w:rPr>
        <w:t>Part C — Are we following the battle-tested patterns?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 pattern is a named way to keep one kind of change from ripping through the codebase. We do not need all 23 Gang-of-Four patterns. We need the ones that match how this product grows: new providers, new metric types, new import sources, more tenants, and more people editing the same files. Where a pattern does not match the product, adding it would create the junk we are trying to avoid. Those are called out at the end, so nobody adds them "for completeness".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Status words:</w:t>
      </w:r>
    </w:p>
    <w:p>
      <w:pPr>
        <w:spacing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>Following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the seam exists and new code can use it without editing a giant file.</w:t>
      </w:r>
    </w:p>
    <w:p>
      <w:pPr>
        <w:spacing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>Partial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the pattern exists in one area and is bypassed in the area that is growing.</w:t>
      </w:r>
    </w:p>
    <w:p>
      <w:pPr>
        <w:spacing w:after="60" w:line="259" w:lineRule="auto"/>
        <w:ind w:left="425" w:hanging="198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•  </w:t>
      </w:r>
      <w:r>
        <w:rPr>
          <w:rFonts w:ascii="Calibri" w:hAnsi="Calibri" w:eastAsia="Calibri"/>
          <w:b/>
          <w:i w:val="0"/>
          <w:color w:val="1F2937"/>
          <w:sz w:val="22"/>
        </w:rPr>
        <w:t>Missing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— the failure mode of this pattern is already in the code. This is what breaks later, not a style nit.</w:t>
      </w: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C1. Principles (the concepts). Patterns are how you enforce them.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Concept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The rule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Where we stand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breaks if we leave it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Single responsibility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module changes for one reason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the hot files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llm_evaluation.py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changes for prompts, parsers, and model vendors.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call_import_evaluations.py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changes for charts, export, retry, and row detail.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api.ts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changes for every feature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Two people cannot edit the same feature. A fix in charts breaks export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Open/closed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Add a provider or metric type by adding a file, not by editing the loop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Voice providers, STT clients, auth providers, and historical import adapters are open/closed. The judge, playground call start, and webhook handlers are closed only by editing them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next provider is a week inside a 2,000 line route, and it regresses the previous one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Liskov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subclass must be usable wherever the base is used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BaseVoiceProvider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promises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create_web_call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every platform. The live bridge then special-cases ElevenLabs and raises for the others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Callers learn the subclass anyway, so the base type is a lie. Swapping a provider throws at runtime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Interface segregation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Do not force a client to depend on methods it does not use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the voice base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BaseVoiceProvider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one interface with many abstract methods (web call, agent CRUD, and more). A TTS-only provider still has to pretend to be a full telephony API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Stub methods that raise. The next small provider copies the stubs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Dependency inversion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High-level code depends on an interface. The concrete client is plugged in at the edge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FastAPI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Depends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auth. Protocols for tools, historical imports, and auth providers. The judge imports Flexprice. Routes construct queries. Pages import the god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apiClient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You cannot test the use case without the vendor, the database, and HTTP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Separation of concerns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HTTP, business rule, query, and UI are different modules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Folders exist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services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workers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pages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). The hot path ignores them: SQL lives in routes, data fetching lives in page files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Every layer reimplements the same rule slightly differently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DRY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fact, one place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in a few expensive places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AI provider list has two React Query keys. Trace body parsed twice. Audio downloaded up to three times. Catalog JSON written twice. Suite-create and import-create each invent an id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copies drift. One path gets the fix, the other keeps the bug, and you pay the cost twice per request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Command–query separation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read does not write. A question does not scan a table the writer should have summarized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several screens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Auth updates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last_used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read. Metrics seed writes because a read returned empty. Charts and alerts compute by loading rows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Reads get slower as data grows, and a failed read inserts data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Law of Demeter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screen asks one neighbour for what it needs. It does not reach through four objects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large pages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A page calls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apiClient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catalogs it will not show, then filters the result. Layout fetches agents for every page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screen triggers a fan-out of requests. Changing the agent API breaks unrelated pages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Tell, don't ask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object that owns the state performs the transition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Import rows and runs have status strings. Many places set the string directly instead of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row.mark_fetched()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Illegal transitions (scored → pending, running forever) are easy to write and hard to find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Fail closed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If the protection mechanism is down, refuse the work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the slot lease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Trace rate limit fails closed. Import and eval slot acquire returns success when Redis errors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An outage removes the only cap. Tenants stampede the provider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Program to an interface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caller names the operation, not the vendor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get_voice_provider(platform)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HistoricalProviderAdapter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ToolProvider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AuthProvider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playground and the judge still say the vendor's name in the branch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Composition over inheritance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Build behaviour by combining small objects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Middleware is composed. Voice providers use a deep abstract base instead of small capabilities composed together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base class becomes a junk drawer. Every provider inherits methods it does not want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High cohesion, low coupling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package's files are about one thing, and other packages talk to it through one door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db_sharding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workers/concurrency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are cohesive.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routes/call_import_evaluations.py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not. Frontend features all couple to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api.ts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change in billing can break login, because they share a file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YAGNI / KISS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Do not add a pattern that has no change behind it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in spirit, then violated by file size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We did not build a generic repository framework. We did let files grow to 10,000 lines, which is the opposite of simple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"simple" file is now the most expensive place to change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Encapsulation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Callers cannot touch the internals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Services exist, then routes reach into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db.query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the UI reaches into full row JSON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Every caller depends on column layout. A column rename is a product-wide change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C2. GRASP — who owns the work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These are the responsibility rules behind the patterns in C3–C7.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494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Concept</w:t>
            </w:r>
          </w:p>
        </w:tc>
        <w:tc>
          <w:tcPr>
            <w:tcW w:type="dxa" w:w="2494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 that enforces it</w:t>
            </w:r>
          </w:p>
        </w:tc>
        <w:tc>
          <w:tcPr>
            <w:tcW w:type="dxa" w:w="2494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Information expert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module that holds the data does the calculation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counters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Trial progress is computed by reloading every transcript. Call success is computed by loading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call_data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in the alert worker. The row already has the facts. A counter on the parent should answer</w:t>
            </w:r>
          </w:p>
        </w:tc>
      </w:tr>
      <w:tr>
        <w:trPr>
          <w:cantSplit/>
        </w:trPr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Creator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object that uses a thing is the one allowed to construct it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get_voice_provider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creates providers. Routes and tasks also construct clients and sessions ad hoc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Controller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use-case object receives the request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large routes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44 endpoints in one file, each its own controller with its own SQL. There is no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EvaluateImport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GetCallChart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object</w:t>
            </w:r>
          </w:p>
        </w:tc>
      </w:tr>
      <w:tr>
        <w:trPr>
          <w:cantSplit/>
        </w:trPr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Polymorphism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new type is a new class, dispatched by the interface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Voice, STT, auth, historical import. Not the judge, not call start, not webhooks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Pure fabrication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service that is not a domain noun, invented to keep cohesion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where it exists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fair_dispatch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bulk_ops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ingest_pipeline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are fabrications and they are the healthiest modules. The routes that did not get one are the problem</w:t>
            </w:r>
          </w:p>
        </w:tc>
      </w:tr>
      <w:tr>
        <w:trPr>
          <w:cantSplit/>
        </w:trPr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Indirection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stable middle so the caller and the vendor can change separately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2494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Provider registries. Missing between the judge and Flexprice, and between the page and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api.ts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Protected variations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Wrap the thing that will change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2494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Providers are wrapped. Metric dialects, chart queries, and list payloads are not. Those are exactly what the next quarter will change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C3. Creational patterns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is for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Breaks when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Factory method / registry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Turn a string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"vapi"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) into the right class without a chain of imports at the call site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VOICE_PROVIDERS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get_voice_provider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app/services/voice_providers/__init__.py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get_llm_provider_registry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ProviderRegistry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app/core/auth/providers.py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_SessionLocalFactory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A new platform that bypasses the registry and is constructed at the call site. Review rule: if you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import VapiClient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outside the provider package, you skipped the factory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Abstract factory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family of related objects created together (STT + TTS + LLM for one bundle)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voice bundle is the family, but it is assembled with sequential lookups and per-provider catalog calls, not one factory that returns a consistent set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bundle can mix incompatible pieces. The UI fires one request per family member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Builder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Build a complex object in steps, with a valid result at the end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prompts and runs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Evaluation prompts are concatenated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llm_evaluation.py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. Simulation create validates inline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An invalid prompt or an invalid run is representable. The next metric option adds another string concat in the middle of the file. A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PromptBuilder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a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RunSpec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that cannot be built half-finished fix this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Singleton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shared instance per process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Partial, and dangerous where accidental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Settings are a process singleton, which is fine. In-memory telephony sessions and the outbound pool fall back to module-level dicts. Worker catalog caches are process-global dicts with no eviction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second pod does not see the dict. The dict is a silent capacity leak. Real singletons in this system are Redis and Postgres, not Python globals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Prototype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Copy a fully built object instead of rebuilding it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Not applicable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We do not clone heavy graphs per request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Do not add it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Dependency injection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Pass collaborators in. Do not construct them inside the function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Depends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the current user and the DB session. Services then new up HTTP clients and open their own sessions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function cannot be run in a test with a fake provider. Constructor injection on the use case, with FastAPI wiring it, is the version to standardise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C4. Structural patterns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is for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Breaks when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Adapter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Make a third-party API look like ours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historical import. </w:t>
            </w:r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live call start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HistoricalProviderAdapter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plus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VapiHistoricalAdapter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RetellHistoricalAdapter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ElevenLabsHistoricalAdapter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Live playground and webhooks speak each vendor's dialect in the route. A vendor change edits product code. New live providers should be adapters behind the same port the historical ones already use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Strategy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Swap an algorithm without editing the caller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STT, storage, auth, historical pull. </w:t>
            </w:r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scoring dialects and call runtime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stt_clients/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one file per vendor.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TelephonyMergeStrategy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an enum of strategies. Judge dialects are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if model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inside one module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Every new model family edits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llm_evaluation.py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. That file is already 3,570 lines. The next dialect will break an older one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Facade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simple door in front of a subsystem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Blob storage is a door.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apiClient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a facade that became the whole house (7,066 lines). Shard sessions are sometimes hidden, sometimes not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Callers depend on every subsystem. Split into one facade per area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importsApi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tracesApi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), each small enough to read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Decorator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Add behaviour around an object without editing it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at the HTTP edge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Middleware stack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app_factory.py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: CSRF, read-only role, usage context, security headers, trusted host. FastAPI dependencies decorate routes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Do not put business rules in middleware (the usage middleware and the double auth already lean that way). A decorator wraps a call. It does not replace the use case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Proxy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Stand in front of an expensive object and control access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Partial, inverted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Presigned URLs are the right proxy: the API authorises, object storage serves bytes. Several playback and download paths proxy the bytes through the API instead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API becomes a file server. Memory and sockets scale with audio, not with decisions. The proxy should be the URL, not the process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Bridge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Separate the abstraction (a call, a score) from the implementation (which vendor)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BaseVoiceProvider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the abstraction. Implementations are the subclasses. The bridge collapses because the abstraction is too wide and some callers skip it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You cannot add a vendor without touching the call loop. Narrow the abstraction to the operations the loop actually needs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start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stop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fetch_recording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Composite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Treat a group and a single item the same way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Metrics have parents and children, rendered ad hoc in the prompt builder. A simulation run is a group of trials, but the code treats the run as one task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A nested metric or a nested suite needs another special case. A composite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Metric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leaf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group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) with one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render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one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parse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removes the special case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Flyweight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Share immutable data instead of copying it per row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hot payloads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Metric definitions, voice bundles, and provider config are re-read per row or per page instead of a short-lived cache keyed by id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At high row rates you repeat the same catalog read millions of times a day. Cache the immutable definition for the length of a job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Private class data / module boundary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Keep tables and DTOs from becoming a global namespace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database.py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(3,737 lines) and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schemas.py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(6,372 lines) are one module for every area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Any model change conflicts with every other model change. Split by domain. This is the structural fix for coupling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C5. Behavioural patterns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it is for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Breaks when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Chain of responsibility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request passes through handlers that each do one check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middleware chain. Also the import pipeline in spirit: fetch, then transcribe, then score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new cross-cutting check (quota, audit) gets pasted into every route instead of one link in the chain. Add the link. Do not copy the check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State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An object behaves differently per status, and only legal moves exist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Runs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QUEUED → PREPARING → RUNNING → …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), import rows, traces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open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closed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) use status strings. Nothing owns the allowed edges. A dead worker leaves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RUNNING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because no state object times it out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Illegal writes, stuck states, and a sweeper that does not know the legal recovery move. One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transition(from, to)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per aggregate, with the timeout edge written down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Observer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When X changes, interested parties hear about it. The subject does not import them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SutLatencyObserver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. Live transcript SSE is pub/sub. The judge calling Flexprice is the opposite of observer: the subject imports the listener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Billing, webhooks-out, and "refresh the chart" cannot be added without editing the judge. Emit "row finished". Subscribers do the rest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Pub/sub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Same idea, across processes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Redis for live turns and for progress counters. The UI still polls the heavy read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You pay for the stream and the poll. Subscribers should listen. The poll, if it stays, hits a generation counter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Strategy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Already in C4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Template method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skeleton of an algorithm is fixed. Subclasses fill steps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Following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providers. </w:t>
            </w:r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jobs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BaseVoiceProvider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defines the steps. Import processing is copy-and-edit across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process_call_import_row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transcribe_…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evaluate_…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rather than one skeleton with hooks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The next import-like pipeline (chat, platform, studio) copies the skeleton and forgets a step (lease release, billing, status). One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Pipeline.run()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with hooks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Command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Represent the work as an object: do, undo, log, retry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Celery tasks are commands. They are not idempotent, and cancel is not a first-class inverse. Create-run has no idempotency key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Retries double-charge or double-dial. A command carries a key and a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compensate()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. The task body checks the key before the side effect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Mediator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Widgets and services talk through one coordinator, not to each other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the big screens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CallImportEvaluationDetail.tsx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knows about rows, charts, exports, insights, and polls. There is no page-level state machine those panels share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A new panel copies a poll and a fetch. A thin page mediator holds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{importId, tab, runStatus}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panels subscribe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Iterator / cursor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Walk a large set one page at a time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S3 has a chunk iterator. Export reads 1,000 rows. Several callers then pass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part_rows=2**31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.all()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Someone will call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.all()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the next feature because the paged function is not the only door. The unpaged function should not exist for those tables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Memento, Visitor, Interpreter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Snapshot/restore, walk a tree with new operations, a little language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Not applicable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Metric JSON is not a language we should interpret with a new pattern. Prompt building is a builder, not an interpreter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Adding these now is junk. See C8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C6. Patterns that keep a SaaS from breaking under its own features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These are the ones that fail in production even when the Gang-of-Four list is clean. They are still low-level design: they live in code, not in Kubernetes.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The rule in this repo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is already there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breaks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Service layer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use-case function. The route only maps HTTP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bulk_ops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, Harbor runner, alert service, flexprice service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Routes of 2,000–10,000 lines. Workers cannot reuse the rule. Tests need HTTP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Repository / query object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function per query shape, shared by the screen and the job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as a rule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Queries are inlined.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scatter_gather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the closest thing to a shared query layer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Alerts and the calls page drift into two scans. A new filter is implemented twice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DTO per use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list, the chart, and the detail are different types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Some list paths omit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call_data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. Schemas exist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Charts receive full score documents. Detail and poll share one fat response. The client throws fields away after paying to load them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Unit of work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transaction for one business action. Commit at the end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SQLAlchemy session is a unit of work. Suite create commits once per trial. Shard check-in runs extra SQL on every connection return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request holds a transaction open across provider HTTP calls, or commits a half-finished suite. Commit once, after the in-memory work, never across a vendor call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Idempotency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same request twice is the same result once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Platform-import create accepts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Idempotency-Key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. Simulation create, webhooks, and outbound dial do not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Double click and carrier retry duplicate runs and phone calls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Retry with a budget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Retry a known-safe step. Do not retry a side effect that already happened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Celery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max_retries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tasks. Outbound task retries after it has already failed the call and released the slot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Duplicate dials, duplicate LLM spend, slots held by poison messages. Retry only the step that did not complete, with a key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Circuit breaker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After N failures against a vendor, stop calling them for a short window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Retries are per task. Nothing is shared across tasks or orgs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vendor outage fills the worker pool for the whole task time limit. Every tenant waits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Bulkhead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failure in one workload cannot occupy the workers of another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Separate queues for traces, usage, Harbor, audio. Imports, diarization, and eval share 12 threads. Voice calls share the audio queue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big import delays cancel and scoring. A voice call blocks audio metrics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Backpressure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When the queue is deep, the door refuses new work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create and on trace ingest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Import dispatch limits in-flight work, which is half of it. Create endpoints still enqueue without looking at depth. Slot acquire fails open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broker grows without bound while the API returns 202. Users keep clicking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Lease / leader election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worker owns a unit of work until a heartbeat dies, then someone else takes it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Platform import uses sorted-set leases. Eval slots are a single integer. Simulation runs have no lease. Beat is a single process with no durable lock around the schedule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Stuck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RUNNING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, leaked slots, double cron fires after a restart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Outbox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Write the business row and the "please do this next" event in the same transaction. A dispatcher publishes it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Code calls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task.delay()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after a commit, or before, depending on the path. Rebalance copies, commits, then deletes, and can delete if the publish step failed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crash between commit and enqueue loses the job, or a crash after enqueue and before commit runs a job for a row that does not exist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Saga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long flow has a forward step and a compensate step per stage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for simulations and outbound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Status strings move forward. Compensate is "set FAILED" in some tasks and missing in others. Harbor has no resume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You cannot undo a half-placed call or resume a run after a deploy. Each stage needs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forward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compensate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Quota / rate limit object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implementation of "this tenant has spent its budget"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Trace limiter, telephony recording limiter, OSS quotas, eval slot caps. Each is its own mechanism, and some fail open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The next feature invents a fifth limiter and forgets fail-closed. One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Budget.try_acquire(tenant, kind)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Cache-aside with a key that includes tenancy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Cache is keyed by tenant. Miss loads. Expiry is explicit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API-key cache and trace correlation cache exist. TTLs expire mid-call and mint a second trace. Frontend cache keys often omit workspace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Cross-tenant data on screen. Duplicate traces. Stale catalog. Key = tenant + id, TTL longer than the operation, invalidate on write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Anti-corruption layer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Our model stays stable when a vendor payload changes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OTLP mapper is a layer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otlp_mapper.py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). Several webhooks store the raw vendor payload onto our call row and read fields from it later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vendor field rename breaks alerts and the UI. Map at the edge into our types. Persist ours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C7. Frontend patterns (same ideas, UI names)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Concept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What to standardise</w:t>
            </w:r>
          </w:p>
        </w:tc>
        <w:tc>
          <w:tcPr>
            <w:tcW w:type="dxa" w:w="1996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One-way data flow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State lives in a store or a query cache. The screen renders it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React Query is the default. Platform admin uses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useEffect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a second copy of loading/error. Ban new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useEffect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fetches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Container and presenter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hook fetches. The component draws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the large pages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The page does both, so a visual change risks a request change.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useX(workspaceId)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returns data. The component takes props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Colocation / feature module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feature's API, keys, hooks, and components sit together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pages/callImports/components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exists. API calls still live in the global client and in the page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features/imports/{api,keys,hooks,components}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Query-key factory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Keys are a function, not a hand-written array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['ai-providers']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and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['aiproviders']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keys.providers.list(workspaceId)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Suspense / error/empty as states, not as blank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Loading, empty, and error are three renders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on many lists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failed load looks like "no data", and metrics then seed defaults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Every list component handles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isError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Virtualization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Only draw the rows on screen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 virtualization library in the frontend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Required the day a table is not paged. Until then, server paging is the pattern. Do not render 500 cards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Code splitting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Load the code for the route the user opened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One 5.5 MB chunk. Static imports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App.tsx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React.lazy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per route. Voice SDKs load with the playground only</w:t>
            </w:r>
          </w:p>
        </w:tc>
      </w:tr>
      <w:tr>
        <w:trPr>
          <w:cantSplit/>
        </w:trPr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Optimistic update vs refetch-the-world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After a write, update the one key or invalidate that key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Partial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Some mutations invalidate a key. Workspace switch invalidates everything</w:t>
            </w:r>
          </w:p>
        </w:tc>
        <w:tc>
          <w:tcPr>
            <w:tcW w:type="dxa" w:w="1996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Invalidate the key you wrote. Full clear only on logout</w:t>
            </w:r>
          </w:p>
        </w:tc>
      </w:tr>
      <w:tr>
        <w:trPr>
          <w:cantSplit/>
        </w:trPr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Render nothing you did not ask for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parent re-render should not redraw a heavy child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1F2937"/>
                <w:sz w:val="18"/>
              </w:rPr>
              <w:t>Missing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Layout state and the walkthrough context re-render the current page, including 4,500 line screens</w:t>
            </w:r>
          </w:p>
        </w:tc>
        <w:tc>
          <w:tcPr>
            <w:tcW w:type="dxa" w:w="1996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Split chrome from the outlet. Pass stable props. Memoize the heavy child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C8. Do not add these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These are real patterns. They are the wrong tool here. Adding them to "follow LLD" would make the junk worse.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4989"/>
            <w:shd w:fill="1F4E79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Why it is the wrong tool</w:t>
            </w:r>
          </w:p>
        </w:tc>
      </w:tr>
      <w:tr>
        <w:trPr>
          <w:cantSplit/>
        </w:trPr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Generic repository base class</w:t>
            </w:r>
          </w:p>
        </w:tc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Hides the query you need to see. A named function per query is the repository</w:t>
            </w:r>
          </w:p>
        </w:tc>
      </w:tr>
      <w:tr>
        <w:trPr>
          <w:cantSplit/>
        </w:trPr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Visitor</w:t>
            </w:r>
          </w:p>
        </w:tc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We do not have a stable object tree that needs many new operations. Metric rendering is a builder</w:t>
            </w:r>
          </w:p>
        </w:tc>
      </w:tr>
      <w:tr>
        <w:trPr>
          <w:cantSplit/>
        </w:trPr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Interpreter</w:t>
            </w:r>
          </w:p>
        </w:tc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Prompts are not a language runtime. Do not build one</w:t>
            </w:r>
          </w:p>
        </w:tc>
      </w:tr>
      <w:tr>
        <w:trPr>
          <w:cantSplit/>
        </w:trPr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Prototype / clone</w:t>
            </w:r>
          </w:p>
        </w:tc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Nothing expensive is copied per request that way</w:t>
            </w:r>
          </w:p>
        </w:tc>
      </w:tr>
      <w:tr>
        <w:trPr>
          <w:cantSplit/>
        </w:trPr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Memento</w:t>
            </w:r>
          </w:p>
        </w:tc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We do not snapshot arbitrary object graphs. Status plus an event row is enough</w:t>
            </w:r>
          </w:p>
        </w:tc>
      </w:tr>
      <w:tr>
        <w:trPr>
          <w:cantSplit/>
        </w:trPr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Active record everywhere</w:t>
            </w:r>
          </w:p>
        </w:tc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The model that saves itself from a route is how SQL leaked into the routes. Keep persistence in the query module</w:t>
            </w:r>
          </w:p>
        </w:tc>
      </w:tr>
      <w:tr>
        <w:trPr>
          <w:cantSplit/>
        </w:trPr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A project-wide event bus</w:t>
            </w:r>
          </w:p>
        </w:tc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Observer for "row finished" and "call ended" is enough. A bus for every write becomes undebuggable</w:t>
            </w:r>
          </w:p>
        </w:tc>
      </w:tr>
      <w:tr>
        <w:trPr>
          <w:cantSplit/>
        </w:trPr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Full CQRS (a second write model for every table)</w:t>
            </w:r>
          </w:p>
        </w:tc>
        <w:tc>
          <w:tcPr>
            <w:tcW w:type="dxa" w:w="4989"/>
            <w:shd w:fill="F4F7FB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One rollup for charts and alerts, plus ClickHouse for spans. Not a second database per feature</w:t>
            </w:r>
          </w:p>
        </w:tc>
      </w:tr>
      <w:tr>
        <w:trPr>
          <w:cantSplit/>
        </w:trPr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Deep inheritance trees</w:t>
            </w:r>
          </w:p>
        </w:tc>
        <w:tc>
          <w:tcPr>
            <w:tcW w:type="dxa" w:w="4989"/>
            <w:shd w:fill="FFFFFF" w:val="clear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BaseVoiceProvider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is already too wide. Prefer a small protocol and composition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20" w:line="259" w:lineRule="auto"/>
      </w:pPr>
      <w:r>
        <w:rPr>
          <w:rFonts w:ascii="Calibri" w:hAnsi="Calibri" w:eastAsia="Calibri"/>
          <w:b/>
          <w:i w:val="0"/>
          <w:color w:val="0F6E6E"/>
          <w:sz w:val="32"/>
        </w:rPr>
        <w:t>C9. The short list that will actually break us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If the team adopts nothing else, these are the patterns whose absence is already a defect, not a future risk.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1.  </w:t>
      </w:r>
      <w:r>
        <w:rPr>
          <w:rFonts w:ascii="Calibri" w:hAnsi="Calibri" w:eastAsia="Calibri"/>
          <w:b/>
          <w:i w:val="0"/>
          <w:color w:val="1F2937"/>
          <w:sz w:val="22"/>
        </w:rPr>
        <w:t>Strategy + registry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for every vendor and every metric dialect. Copy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get_voice_provider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HistoricalProviderAdapter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. Stop adding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if provider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in routes and in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llm_evaluation.py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2.  </w:t>
      </w:r>
      <w:r>
        <w:rPr>
          <w:rFonts w:ascii="Calibri" w:hAnsi="Calibri" w:eastAsia="Calibri"/>
          <w:b/>
          <w:i w:val="0"/>
          <w:color w:val="1F2937"/>
          <w:sz w:val="22"/>
        </w:rPr>
        <w:t>State machine with explicit transitions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for runs, import rows, and traces, including the timeout edge. Status strings with no owner are why runs stick 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RUNNING</w:t>
      </w:r>
      <w:r>
        <w:rPr>
          <w:rFonts w:ascii="Calibri" w:hAnsi="Calibri" w:eastAsia="Calibri"/>
          <w:b w:val="0"/>
          <w:i w:val="0"/>
          <w:color w:val="1F2937"/>
          <w:sz w:val="22"/>
        </w:rPr>
        <w:t>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3.  </w:t>
      </w:r>
      <w:r>
        <w:rPr>
          <w:rFonts w:ascii="Calibri" w:hAnsi="Calibri" w:eastAsia="Calibri"/>
          <w:b/>
          <w:i w:val="0"/>
          <w:color w:val="1F2937"/>
          <w:sz w:val="22"/>
        </w:rPr>
        <w:t>Command with an idempotency key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on create-run, webhooks, and outbound dial.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4.  </w:t>
      </w:r>
      <w:r>
        <w:rPr>
          <w:rFonts w:ascii="Calibri" w:hAnsi="Calibri" w:eastAsia="Calibri"/>
          <w:b/>
          <w:i w:val="0"/>
          <w:color w:val="1F2937"/>
          <w:sz w:val="22"/>
        </w:rPr>
        <w:t>Unit of work</w:t>
      </w:r>
      <w:r>
        <w:rPr>
          <w:rFonts w:ascii="Calibri" w:hAnsi="Calibri" w:eastAsia="Calibri"/>
          <w:b w:val="0"/>
          <w:i w:val="0"/>
          <w:color w:val="1F2937"/>
          <w:sz w:val="22"/>
        </w:rPr>
        <w:t>: one commit per action, no vendor HTTP inside the transaction, no per-row commit in a loop.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5.  </w:t>
      </w:r>
      <w:r>
        <w:rPr>
          <w:rFonts w:ascii="Calibri" w:hAnsi="Calibri" w:eastAsia="Calibri"/>
          <w:b/>
          <w:i w:val="0"/>
          <w:color w:val="1F2937"/>
          <w:sz w:val="22"/>
        </w:rPr>
        <w:t>DTO per screen</w:t>
      </w:r>
      <w:r>
        <w:rPr>
          <w:rFonts w:ascii="Calibri" w:hAnsi="Calibri" w:eastAsia="Calibri"/>
          <w:b w:val="0"/>
          <w:i w:val="0"/>
          <w:color w:val="1F2937"/>
          <w:sz w:val="22"/>
        </w:rPr>
        <w:t>: list, chart, and detail are different shapes. Delete the path that returns the fat row to a list or a poll.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6.  </w:t>
      </w:r>
      <w:r>
        <w:rPr>
          <w:rFonts w:ascii="Calibri" w:hAnsi="Calibri" w:eastAsia="Calibri"/>
          <w:b/>
          <w:i w:val="0"/>
          <w:color w:val="1F2937"/>
          <w:sz w:val="22"/>
        </w:rPr>
        <w:t>Observer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from the judge and the call-ender. They emit an event. Billing, eval, and the UI subscribe.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7.  </w:t>
      </w:r>
      <w:r>
        <w:rPr>
          <w:rFonts w:ascii="Calibri" w:hAnsi="Calibri" w:eastAsia="Calibri"/>
          <w:b/>
          <w:i w:val="0"/>
          <w:color w:val="1F2937"/>
          <w:sz w:val="22"/>
        </w:rPr>
        <w:t>Circuit breaker + fail-closed lease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around every vendor and every slot. Retry without these fills the workers.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8.  </w:t>
      </w:r>
      <w:r>
        <w:rPr>
          <w:rFonts w:ascii="Calibri" w:hAnsi="Calibri" w:eastAsia="Calibri"/>
          <w:b/>
          <w:i w:val="0"/>
          <w:color w:val="1F2937"/>
          <w:sz w:val="22"/>
        </w:rPr>
        <w:t>Outbox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between "row committed" and "task enqueued".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9.  </w:t>
      </w:r>
      <w:r>
        <w:rPr>
          <w:rFonts w:ascii="Calibri" w:hAnsi="Calibri" w:eastAsia="Calibri"/>
          <w:b/>
          <w:i w:val="0"/>
          <w:color w:val="1F2937"/>
          <w:sz w:val="22"/>
        </w:rPr>
        <w:t>Query-key factory and feature hooks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on the frontend, so a new page cannot forget the workspace or fire a second catalog request.</w:t>
      </w:r>
    </w:p>
    <w:p>
      <w:pPr>
        <w:spacing w:after="60" w:line="259" w:lineRule="auto"/>
        <w:ind w:left="425" w:hanging="227"/>
      </w:pP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10.  </w:t>
      </w:r>
      <w:r>
        <w:rPr>
          <w:rFonts w:ascii="Calibri" w:hAnsi="Calibri" w:eastAsia="Calibri"/>
          <w:b/>
          <w:i w:val="0"/>
          <w:color w:val="1F2937"/>
          <w:sz w:val="22"/>
        </w:rPr>
        <w:t>One reason to change per file.</w:t>
      </w:r>
      <w:r>
        <w:rPr>
          <w:rFonts w:ascii="Calibri" w:hAnsi="Calibri" w:eastAsia="Calibri"/>
          <w:b w:val="0"/>
          <w:i w:val="0"/>
          <w:color w:val="1F2937"/>
          <w:sz w:val="22"/>
        </w:rPr>
        <w:t xml:space="preserve"> The open/closed rule is unenforceable while the use case lives in a 10,000 line module.</w:t>
      </w:r>
    </w:p>
    <w:p>
      <w:pPr>
        <w:spacing w:after="160" w:before="0" w:line="269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We already follow factory, adapter, strategy, template method, middleware chain, and pub/sub in the parts of the code that were given a package of their own. The breaks are in the parts that kept growing in the route and the page. New features go through the ten above. If a pull request cannot name which of the ten it used, it is extending the junk.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B5563"/>
        <w:sz w:val="18"/>
      </w:rPr>
      <w:t xml:space="preserve">1 million / day  ·  page </w:t>
    </w:r>
    <w:r>
      <w:rPr>
        <w:rFonts w:ascii="Calibri" w:hAnsi="Calibri" w:eastAsia="Calibri"/>
        <w:b w:val="0"/>
        <w:i w:val="0"/>
        <w:color w:val="4B556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F4E79"/>
        <w:sz w:val="18"/>
      </w:rPr>
      <w:t>PART C  ·  PATTERNS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