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drawing>
          <wp:inline xmlns:a="http://schemas.openxmlformats.org/drawingml/2006/main" xmlns:pic="http://schemas.openxmlformats.org/drawingml/2006/picture">
            <wp:extent cx="2160000" cy="2160000"/>
            <wp:docPr id="1" name="Picture 1"/>
            <wp:cNvGraphicFramePr>
              <a:graphicFrameLocks noChangeAspect="1"/>
            </wp:cNvGraphicFramePr>
            <a:graphic>
              <a:graphicData uri="http://schemas.openxmlformats.org/drawingml/2006/picture">
                <pic:pic>
                  <pic:nvPicPr>
                    <pic:cNvPr id="0" name="icon-512x512.png"/>
                    <pic:cNvPicPr/>
                  </pic:nvPicPr>
                  <pic:blipFill>
                    <a:blip r:embed="rId11"/>
                    <a:stretch>
                      <a:fillRect/>
                    </a:stretch>
                  </pic:blipFill>
                  <pic:spPr>
                    <a:xfrm>
                      <a:off x="0" y="0"/>
                      <a:ext cx="2160000" cy="2160000"/>
                    </a:xfrm>
                    <a:prstGeom prst="rect"/>
                  </pic:spPr>
                </pic:pic>
              </a:graphicData>
            </a:graphic>
          </wp:inline>
        </w:drawing>
      </w:r>
    </w:p>
    <w:p>
      <w:pPr>
        <w:pStyle w:val="Title"/>
        <w:jc w:val="center"/>
      </w:pPr>
      <w:r>
        <w:t>Mise en service du répondeur OVH de Chez Papi</w:t>
      </w:r>
    </w:p>
    <w:p>
      <w:pPr>
        <w:pStyle w:val="Subtitle"/>
        <w:jc w:val="center"/>
      </w:pPr>
      <w:r>
        <w:t>Guide pas à pas pour la configuration complète sur place</w:t>
      </w:r>
    </w:p>
    <w:p>
      <w:pPr>
        <w:spacing w:before="20" w:after="160"/>
        <w:pBdr>
          <w:bottom w:val="single" w:sz="18" w:space="1" w:color="3F4D34"/>
        </w:pBdr>
      </w:pP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Objectif  </w:t>
            </w:r>
            <w:r>
              <w:rPr>
                <w:color w:val="000000"/>
              </w:rPr>
              <w:t>Conserver le numéro mobile public de Manon, transférer uniquement les appels sans réponse vers le répondeur OVH, puis transformer chaque message vocal en demande traiteur dans l’outil Chez Papi.</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Règle de sécurité  </w:t>
            </w:r>
            <w:r>
              <w:rPr>
                <w:color w:val="000000"/>
              </w:rPr>
              <w:t>Ne modifier le renvoi d’appel de l’iPhone qu’après avoir validé la ligne OVH en appel direct, la réception de l’e-mail et le traitement de bout en bout. Cette règle évite toute nouvelle coupure.</w:t>
            </w:r>
          </w:p>
        </w:tc>
      </w:tr>
    </w:tbl>
    <w:p>
      <w:pPr>
        <w:spacing w:after="0"/>
      </w:pPr>
    </w:p>
    <w:p>
      <w:pPr>
        <w:pStyle w:val="Heading1"/>
      </w:pPr>
      <w:r>
        <w:t>Repères à compléter</w:t>
      </w:r>
    </w:p>
    <w:tbl>
      <w:tblPr>
        <w:tblW w:type="auto" w:w="0"/>
        <w:jc w:val="center"/>
        <w:tblLayout w:type="fixed"/>
        <w:tblLook w:firstColumn="1" w:firstRow="1" w:lastColumn="0" w:lastRow="0" w:noHBand="0" w:noVBand="1" w:val="04A0"/>
      </w:tblPr>
      <w:tblGrid>
        <w:gridCol w:w="2835"/>
        <w:gridCol w:w="6803"/>
      </w:tblGrid>
      <w:tr>
        <w:trPr>
          <w:tblHeader w:val="true"/>
        </w:trPr>
        <w:tc>
          <w:tcPr>
            <w:tcW w:type="dxa" w:w="2835"/>
            <w:shd w:fill="3F4D34"/>
            <w:tcMar>
              <w:top w:w="90" w:type="dxa"/>
              <w:start w:w="100" w:type="dxa"/>
              <w:bottom w:w="90" w:type="dxa"/>
              <w:end w:w="100" w:type="dxa"/>
            </w:tcMar>
          </w:tcPr>
          <w:p>
            <w:r>
              <w:rPr>
                <w:b/>
                <w:color w:val="FFFFFF"/>
              </w:rPr>
              <w:t>Information</w:t>
            </w:r>
          </w:p>
        </w:tc>
        <w:tc>
          <w:tcPr>
            <w:tcW w:type="dxa" w:w="6803"/>
            <w:shd w:fill="3F4D34"/>
            <w:tcMar>
              <w:top w:w="90" w:type="dxa"/>
              <w:start w:w="100" w:type="dxa"/>
              <w:bottom w:w="90" w:type="dxa"/>
              <w:end w:w="100" w:type="dxa"/>
            </w:tcMar>
          </w:tcPr>
          <w:p>
            <w:r>
              <w:rPr>
                <w:b/>
                <w:color w:val="FFFFFF"/>
              </w:rPr>
              <w:t>Valeur</w:t>
            </w:r>
          </w:p>
        </w:tc>
      </w:tr>
      <w:tr>
        <w:trPr>
          <w:cantSplit/>
        </w:trPr>
        <w:tc>
          <w:tcPr>
            <w:tcW w:type="dxa" w:w="2835"/>
            <w:vAlign w:val="center"/>
            <w:tcMar>
              <w:top w:w="90" w:type="dxa"/>
              <w:start w:w="100" w:type="dxa"/>
              <w:bottom w:w="90" w:type="dxa"/>
              <w:end w:w="100" w:type="dxa"/>
            </w:tcMar>
            <w:shd w:fill="FFFFFF"/>
            <w:tcBorders>
              <w:bottom w:val="single" w:sz="4" w:color="D9DDD6"/>
            </w:tcBorders>
          </w:tcPr>
          <w:p>
            <w:pPr>
              <w:spacing w:after="0"/>
            </w:pPr>
            <w:r>
              <w:rPr>
                <w:b/>
              </w:rPr>
              <w:t>Date de mise en service</w:t>
            </w:r>
          </w:p>
        </w:tc>
        <w:tc>
          <w:tcPr>
            <w:tcW w:type="dxa" w:w="6803"/>
            <w:vAlign w:val="center"/>
            <w:tcMar>
              <w:top w:w="90" w:type="dxa"/>
              <w:start w:w="100" w:type="dxa"/>
              <w:bottom w:w="90" w:type="dxa"/>
              <w:end w:w="100" w:type="dxa"/>
            </w:tcMar>
            <w:shd w:fill="FFFFFF"/>
            <w:tcBorders>
              <w:bottom w:val="single" w:sz="4" w:color="D9DDD6"/>
            </w:tcBorders>
          </w:tcPr>
          <w:p>
            <w:pPr>
              <w:spacing w:after="0"/>
            </w:pPr>
            <w:r>
              <w:rPr>
                <w:b w:val="0"/>
              </w:rPr>
              <w:t>2 octobre 2026</w:t>
            </w:r>
          </w:p>
        </w:tc>
      </w:tr>
      <w:tr>
        <w:trPr>
          <w:cantSplit/>
        </w:trPr>
        <w:tc>
          <w:tcPr>
            <w:tcW w:type="dxa" w:w="2835"/>
            <w:vAlign w:val="center"/>
            <w:tcMar>
              <w:top w:w="90" w:type="dxa"/>
              <w:start w:w="100" w:type="dxa"/>
              <w:bottom w:w="90" w:type="dxa"/>
              <w:end w:w="100" w:type="dxa"/>
            </w:tcMar>
            <w:shd w:fill="F7F7F5"/>
            <w:tcBorders>
              <w:bottom w:val="single" w:sz="4" w:color="D9DDD6"/>
            </w:tcBorders>
          </w:tcPr>
          <w:p>
            <w:pPr>
              <w:spacing w:after="0"/>
            </w:pPr>
            <w:r>
              <w:rPr>
                <w:b/>
              </w:rPr>
              <w:t>Téléphone public de Manon</w:t>
            </w:r>
          </w:p>
        </w:tc>
        <w:tc>
          <w:tcPr>
            <w:tcW w:type="dxa" w:w="6803"/>
            <w:vAlign w:val="center"/>
            <w:tcMar>
              <w:top w:w="90" w:type="dxa"/>
              <w:start w:w="100" w:type="dxa"/>
              <w:bottom w:w="90" w:type="dxa"/>
              <w:end w:w="100" w:type="dxa"/>
            </w:tcMar>
            <w:shd w:fill="F7F7F5"/>
            <w:tcBorders>
              <w:bottom w:val="single" w:sz="4" w:color="D9DDD6"/>
            </w:tcBorders>
          </w:tcPr>
          <w:p>
            <w:pPr>
              <w:spacing w:after="0"/>
            </w:pPr>
            <w:r>
              <w:rPr>
                <w:b w:val="0"/>
              </w:rPr>
              <w:t>06 09 30 34 41</w:t>
            </w:r>
          </w:p>
        </w:tc>
      </w:tr>
      <w:tr>
        <w:trPr>
          <w:cantSplit/>
        </w:trPr>
        <w:tc>
          <w:tcPr>
            <w:tcW w:type="dxa" w:w="2835"/>
            <w:vAlign w:val="center"/>
            <w:tcMar>
              <w:top w:w="90" w:type="dxa"/>
              <w:start w:w="100" w:type="dxa"/>
              <w:bottom w:w="90" w:type="dxa"/>
              <w:end w:w="100" w:type="dxa"/>
            </w:tcMar>
            <w:shd w:fill="FFFFFF"/>
            <w:tcBorders>
              <w:bottom w:val="single" w:sz="4" w:color="D9DDD6"/>
            </w:tcBorders>
          </w:tcPr>
          <w:p>
            <w:pPr>
              <w:spacing w:after="0"/>
            </w:pPr>
            <w:r>
              <w:rPr>
                <w:b/>
              </w:rPr>
              <w:t>Nouveau numéro OVH</w:t>
            </w:r>
          </w:p>
        </w:tc>
        <w:tc>
          <w:tcPr>
            <w:tcW w:type="dxa" w:w="6803"/>
            <w:vAlign w:val="center"/>
            <w:tcMar>
              <w:top w:w="90" w:type="dxa"/>
              <w:start w:w="100" w:type="dxa"/>
              <w:bottom w:w="90" w:type="dxa"/>
              <w:end w:w="100" w:type="dxa"/>
            </w:tcMar>
            <w:shd w:fill="FFFFFF"/>
            <w:tcBorders>
              <w:bottom w:val="single" w:sz="4" w:color="D9DDD6"/>
            </w:tcBorders>
          </w:tcPr>
          <w:p>
            <w:pPr>
              <w:spacing w:after="0"/>
            </w:pPr>
            <w:r>
              <w:rPr>
                <w:b w:val="0"/>
              </w:rPr>
              <w:t>09 __ __ __ __  |  format à saisir +339________</w:t>
            </w:r>
          </w:p>
        </w:tc>
      </w:tr>
      <w:tr>
        <w:trPr>
          <w:cantSplit/>
        </w:trPr>
        <w:tc>
          <w:tcPr>
            <w:tcW w:type="dxa" w:w="2835"/>
            <w:vAlign w:val="center"/>
            <w:tcMar>
              <w:top w:w="90" w:type="dxa"/>
              <w:start w:w="100" w:type="dxa"/>
              <w:bottom w:w="90" w:type="dxa"/>
              <w:end w:w="100" w:type="dxa"/>
            </w:tcMar>
            <w:shd w:fill="F7F7F5"/>
            <w:tcBorders>
              <w:bottom w:val="single" w:sz="4" w:color="D9DDD6"/>
            </w:tcBorders>
          </w:tcPr>
          <w:p>
            <w:pPr>
              <w:spacing w:after="0"/>
            </w:pPr>
            <w:r>
              <w:rPr>
                <w:b/>
              </w:rPr>
              <w:t>Ancien renvoi Voxist</w:t>
            </w:r>
          </w:p>
        </w:tc>
        <w:tc>
          <w:tcPr>
            <w:tcW w:type="dxa" w:w="6803"/>
            <w:vAlign w:val="center"/>
            <w:tcMar>
              <w:top w:w="90" w:type="dxa"/>
              <w:start w:w="100" w:type="dxa"/>
              <w:bottom w:w="90" w:type="dxa"/>
              <w:end w:w="100" w:type="dxa"/>
            </w:tcMar>
            <w:shd w:fill="F7F7F5"/>
            <w:tcBorders>
              <w:bottom w:val="single" w:sz="4" w:color="D9DDD6"/>
            </w:tcBorders>
          </w:tcPr>
          <w:p>
            <w:pPr>
              <w:spacing w:after="0"/>
            </w:pPr>
            <w:r>
              <w:rPr>
                <w:b w:val="0"/>
              </w:rPr>
              <w:t>+33 9 74 48 15 41  |  actuellement défaillant</w:t>
            </w:r>
          </w:p>
        </w:tc>
      </w:tr>
      <w:tr>
        <w:trPr>
          <w:cantSplit/>
        </w:trPr>
        <w:tc>
          <w:tcPr>
            <w:tcW w:type="dxa" w:w="2835"/>
            <w:vAlign w:val="center"/>
            <w:tcMar>
              <w:top w:w="90" w:type="dxa"/>
              <w:start w:w="100" w:type="dxa"/>
              <w:bottom w:w="90" w:type="dxa"/>
              <w:end w:w="100" w:type="dxa"/>
            </w:tcMar>
            <w:shd w:fill="FFFFFF"/>
            <w:tcBorders>
              <w:bottom w:val="single" w:sz="4" w:color="D9DDD6"/>
            </w:tcBorders>
          </w:tcPr>
          <w:p>
            <w:pPr>
              <w:spacing w:after="0"/>
            </w:pPr>
            <w:r>
              <w:rPr>
                <w:b/>
              </w:rPr>
              <w:t>Boîte surveillée par Make</w:t>
            </w:r>
          </w:p>
        </w:tc>
        <w:tc>
          <w:tcPr>
            <w:tcW w:type="dxa" w:w="6803"/>
            <w:vAlign w:val="center"/>
            <w:tcMar>
              <w:top w:w="90" w:type="dxa"/>
              <w:start w:w="100" w:type="dxa"/>
              <w:bottom w:w="90" w:type="dxa"/>
              <w:end w:w="100" w:type="dxa"/>
            </w:tcMar>
            <w:shd w:fill="FFFFFF"/>
            <w:tcBorders>
              <w:bottom w:val="single" w:sz="4" w:color="D9DDD6"/>
            </w:tcBorders>
          </w:tcPr>
          <w:p>
            <w:pPr>
              <w:spacing w:after="0"/>
            </w:pPr>
            <w:r>
              <w:rPr>
                <w:b w:val="0"/>
              </w:rPr>
              <w:t>demande.chezpapimaisongourmande@gmail.com</w:t>
            </w:r>
          </w:p>
        </w:tc>
      </w:tr>
      <w:tr>
        <w:trPr>
          <w:cantSplit/>
        </w:trPr>
        <w:tc>
          <w:tcPr>
            <w:tcW w:type="dxa" w:w="2835"/>
            <w:vAlign w:val="center"/>
            <w:tcMar>
              <w:top w:w="90" w:type="dxa"/>
              <w:start w:w="100" w:type="dxa"/>
              <w:bottom w:w="90" w:type="dxa"/>
              <w:end w:w="100" w:type="dxa"/>
            </w:tcMar>
            <w:shd w:fill="F7F7F5"/>
            <w:tcBorders>
              <w:bottom w:val="single" w:sz="4" w:color="D9DDD6"/>
            </w:tcBorders>
          </w:tcPr>
          <w:p>
            <w:pPr>
              <w:spacing w:after="0"/>
            </w:pPr>
            <w:r>
              <w:rPr>
                <w:b/>
              </w:rPr>
              <w:t>Boîte générale facultative</w:t>
            </w:r>
          </w:p>
        </w:tc>
        <w:tc>
          <w:tcPr>
            <w:tcW w:type="dxa" w:w="6803"/>
            <w:vAlign w:val="center"/>
            <w:tcMar>
              <w:top w:w="90" w:type="dxa"/>
              <w:start w:w="100" w:type="dxa"/>
              <w:bottom w:w="90" w:type="dxa"/>
              <w:end w:w="100" w:type="dxa"/>
            </w:tcMar>
            <w:shd w:fill="F7F7F5"/>
            <w:tcBorders>
              <w:bottom w:val="single" w:sz="4" w:color="D9DDD6"/>
            </w:tcBorders>
          </w:tcPr>
          <w:p>
            <w:pPr>
              <w:spacing w:after="0"/>
            </w:pPr>
            <w:r>
              <w:rPr>
                <w:b w:val="0"/>
              </w:rPr>
              <w:t>chezpapimaisongourmande@gmail.com</w:t>
            </w:r>
          </w:p>
        </w:tc>
      </w:tr>
      <w:tr>
        <w:trPr>
          <w:cantSplit/>
        </w:trPr>
        <w:tc>
          <w:tcPr>
            <w:tcW w:type="dxa" w:w="2835"/>
            <w:vAlign w:val="center"/>
            <w:tcMar>
              <w:top w:w="90" w:type="dxa"/>
              <w:start w:w="100" w:type="dxa"/>
              <w:bottom w:w="90" w:type="dxa"/>
              <w:end w:w="100" w:type="dxa"/>
            </w:tcMar>
            <w:shd w:fill="FFFFFF"/>
            <w:tcBorders>
              <w:bottom w:val="single" w:sz="4" w:color="D9DDD6"/>
            </w:tcBorders>
          </w:tcPr>
          <w:p>
            <w:pPr>
              <w:spacing w:after="0"/>
            </w:pPr>
            <w:r>
              <w:rPr>
                <w:b/>
              </w:rPr>
              <w:t>Scénario Make de secours</w:t>
            </w:r>
          </w:p>
        </w:tc>
        <w:tc>
          <w:tcPr>
            <w:tcW w:type="dxa" w:w="6803"/>
            <w:vAlign w:val="center"/>
            <w:tcMar>
              <w:top w:w="90" w:type="dxa"/>
              <w:start w:w="100" w:type="dxa"/>
              <w:bottom w:w="90" w:type="dxa"/>
              <w:end w:w="100" w:type="dxa"/>
            </w:tcMar>
            <w:shd w:fill="FFFFFF"/>
            <w:tcBorders>
              <w:bottom w:val="single" w:sz="4" w:color="D9DDD6"/>
            </w:tcBorders>
          </w:tcPr>
          <w:p>
            <w:pPr>
              <w:spacing w:after="0"/>
            </w:pPr>
            <w:r>
              <w:rPr>
                <w:b w:val="0"/>
              </w:rPr>
              <w:t>Nom ou identifiant : ______________________________</w:t>
            </w:r>
          </w:p>
        </w:tc>
      </w:tr>
    </w:tbl>
    <w:p>
      <w:pPr>
        <w:spacing w:after="0"/>
      </w:pPr>
    </w:p>
    <w:p>
      <w:pPr>
        <w:jc w:val="center"/>
      </w:pPr>
      <w:r>
        <w:rPr>
          <w:b/>
          <w:color w:val="A6382F"/>
        </w:rPr>
        <w:t>Ne noter aucun mot de passe dans ce document</w:t>
      </w:r>
    </w:p>
    <w:p>
      <w:r>
        <w:br w:type="page"/>
      </w:r>
    </w:p>
    <w:p>
      <w:pPr>
        <w:pStyle w:val="Heading1"/>
      </w:pPr>
      <w:r>
        <w:t>Préparation</w:t>
      </w:r>
    </w:p>
    <w:p>
      <w:pPr>
        <w:spacing w:before="60" w:after="60"/>
      </w:pPr>
      <w:r>
        <w:rPr>
          <w:rFonts w:ascii="Arial" w:hAnsi="Arial"/>
          <w:b/>
          <w:color w:val="3F4D34"/>
          <w:sz w:val="16"/>
        </w:rPr>
        <w:t>À RÉUNIR AVANT DE COMMENCER</w:t>
      </w:r>
    </w:p>
    <w:p>
      <w:pPr>
        <w:spacing w:after="60"/>
        <w:ind w:left="255" w:hanging="255"/>
      </w:pPr>
      <w:r>
        <w:t>☐  L’iPhone de Manon, déverrouillé et connecté au réseau mobile</w:t>
      </w:r>
    </w:p>
    <w:p>
      <w:pPr>
        <w:spacing w:after="60"/>
        <w:ind w:left="255" w:hanging="255"/>
      </w:pPr>
      <w:r>
        <w:t>☐  L’accès au compte OVHcloud de Manon et son moyen de paiement</w:t>
      </w:r>
    </w:p>
    <w:p>
      <w:pPr>
        <w:spacing w:after="60"/>
        <w:ind w:left="255" w:hanging="255"/>
      </w:pPr>
      <w:r>
        <w:t>☐  L’accès à Gmail pour demande.chezpapimaisongourmande@gmail.com</w:t>
      </w:r>
    </w:p>
    <w:p>
      <w:pPr>
        <w:spacing w:after="60"/>
        <w:ind w:left="255" w:hanging="255"/>
      </w:pPr>
      <w:r>
        <w:t>☐  L’accès à Make depuis l’ordinateur utilisé pour la configuration</w:t>
      </w:r>
    </w:p>
    <w:p>
      <w:pPr>
        <w:spacing w:after="60"/>
        <w:ind w:left="255" w:hanging="255"/>
      </w:pPr>
      <w:r>
        <w:t>☐  Un second téléphone pour passer les appels de test</w:t>
      </w:r>
    </w:p>
    <w:p>
      <w:pPr>
        <w:spacing w:after="60"/>
        <w:ind w:left="255" w:hanging="255"/>
      </w:pPr>
      <w:r>
        <w:t>☐  Environ 45 à 75 minutes sans interruption</w:t>
      </w:r>
    </w:p>
    <w:tbl>
      <w:tblPr>
        <w:tblW w:type="auto" w:w="0"/>
        <w:jc w:val="center"/>
        <w:tblLayout w:type="autofit"/>
        <w:tblLook w:firstColumn="1" w:firstRow="1" w:lastColumn="0" w:lastRow="0" w:noHBand="0" w:noVBand="1" w:val="04A0"/>
      </w:tblPr>
      <w:tblGrid>
        <w:gridCol w:w="10224"/>
      </w:tblGrid>
      <w:tr>
        <w:tc>
          <w:tcPr>
            <w:tcW w:type="dxa" w:w="10224"/>
            <w:shd w:fill="F4EFE7"/>
            <w:tcBorders>
              <w:left w:val="single" w:sz="18" w:color="B6955E"/>
            </w:tcBorders>
            <w:tcMar>
              <w:top w:w="90" w:type="dxa"/>
              <w:start w:w="150" w:type="dxa"/>
              <w:bottom w:w="90" w:type="dxa"/>
              <w:end w:w="130" w:type="dxa"/>
            </w:tcMar>
          </w:tcPr>
          <w:p>
            <w:pPr>
              <w:spacing w:after="0"/>
            </w:pPr>
            <w:r>
              <w:rPr>
                <w:b/>
                <w:color w:val="000000"/>
              </w:rPr>
              <w:t xml:space="preserve">Coût attendu  </w:t>
            </w:r>
            <w:r>
              <w:rPr>
                <w:color w:val="000000"/>
              </w:rPr>
              <w:t>L’offre VoIP Découverte est affichée à 0,99 € HT, soit 1,19 € TTC par mois, sans engagement. Le renvoi du mobile vers un 09 peut être facturé comme un appel sortant selon le forfait mobile de Manon : vérifier que les appels vers les fixes français sont inclus.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Pourquoi l’offre Découverte suffit  </w:t>
            </w:r>
            <w:r>
              <w:rPr>
                <w:color w:val="000000"/>
              </w:rPr>
              <w:t>Elle comprend une ligne et un répondeur configurable. La transcription native OVH est annoncée sur l’offre Entreprise, mais elle n’est pas nécessaire ici : si l’e-mail OVH ne contient pas de texte, le scénario Make télécharge l’audio et le transcrit automatiquement.</w:t>
            </w:r>
          </w:p>
        </w:tc>
      </w:tr>
    </w:tbl>
    <w:p>
      <w:pPr>
        <w:spacing w:after="0"/>
      </w:pPr>
    </w:p>
    <w:p>
      <w:pPr>
        <w:pStyle w:val="Heading1"/>
      </w:pPr>
      <w:r>
        <w:t>Achat de la ligne OVH</w:t>
      </w:r>
    </w:p>
    <w:p>
      <w:pPr>
        <w:keepNext/>
        <w:spacing w:before="120" w:after="40"/>
      </w:pPr>
      <w:r>
        <w:rPr>
          <w:rFonts w:ascii="Arial" w:hAnsi="Arial"/>
          <w:b/>
          <w:color w:val="B6955E"/>
          <w:sz w:val="24"/>
        </w:rPr>
        <w:t xml:space="preserve">1  </w:t>
      </w:r>
      <w:r>
        <w:rPr>
          <w:rFonts w:ascii="Arial" w:hAnsi="Arial"/>
          <w:b/>
          <w:color w:val="000000"/>
          <w:sz w:val="22"/>
        </w:rPr>
        <w:t>Ouvrir l’offre VoIP</w:t>
      </w:r>
    </w:p>
    <w:p>
      <w:pPr>
        <w:spacing w:after="60"/>
        <w:ind w:left="397" w:hanging="198"/>
      </w:pPr>
      <w:r>
        <w:rPr>
          <w:b/>
        </w:rPr>
        <w:t xml:space="preserve">1. </w:t>
      </w:r>
      <w:r>
        <w:t>Se connecter au compte OVHcloud de Manon.</w:t>
      </w:r>
    </w:p>
    <w:p>
      <w:pPr>
        <w:spacing w:after="60"/>
        <w:ind w:left="397" w:hanging="198"/>
      </w:pPr>
      <w:r>
        <w:rPr>
          <w:b/>
        </w:rPr>
        <w:t xml:space="preserve">2. </w:t>
      </w:r>
      <w:r>
        <w:t>Ouvrir Télécom puis VoIP, ou aller sur https://www.ovhcloud.com/fr/phone/voip/.</w:t>
      </w:r>
    </w:p>
    <w:p>
      <w:pPr>
        <w:spacing w:after="60"/>
        <w:ind w:left="397" w:hanging="198"/>
      </w:pPr>
      <w:r>
        <w:rPr>
          <w:b/>
        </w:rPr>
        <w:t xml:space="preserve">3. </w:t>
      </w:r>
      <w:r>
        <w:t>Dans la carte Découverte, sélectionner Commander.</w:t>
      </w:r>
    </w:p>
    <w:p>
      <w:pPr>
        <w:keepNext/>
        <w:spacing w:before="120" w:after="40"/>
      </w:pPr>
      <w:r>
        <w:rPr>
          <w:rFonts w:ascii="Arial" w:hAnsi="Arial"/>
          <w:b/>
          <w:color w:val="B6955E"/>
          <w:sz w:val="24"/>
        </w:rPr>
        <w:t xml:space="preserve">2  </w:t>
      </w:r>
      <w:r>
        <w:rPr>
          <w:rFonts w:ascii="Arial" w:hAnsi="Arial"/>
          <w:b/>
          <w:color w:val="000000"/>
          <w:sz w:val="22"/>
        </w:rPr>
        <w:t>Choisir la bonne configuration</w:t>
      </w:r>
    </w:p>
    <w:p>
      <w:pPr>
        <w:spacing w:after="60"/>
        <w:ind w:left="255" w:hanging="255"/>
      </w:pPr>
      <w:r>
        <w:rPr>
          <w:b/>
        </w:rPr>
        <w:t xml:space="preserve">☐  Offre  </w:t>
      </w:r>
      <w:r>
        <w:t>Découverte à 0,99 € HT par mois</w:t>
      </w:r>
    </w:p>
    <w:p>
      <w:pPr>
        <w:spacing w:after="60"/>
        <w:ind w:left="255" w:hanging="255"/>
      </w:pPr>
      <w:r>
        <w:rPr>
          <w:b/>
        </w:rPr>
        <w:t xml:space="preserve">☐  Type  </w:t>
      </w:r>
      <w:r>
        <w:t>une vraie ligne SIP VoIP, et non un simple numéro supplémentaire</w:t>
      </w:r>
    </w:p>
    <w:p>
      <w:pPr>
        <w:spacing w:after="60"/>
        <w:ind w:left="255" w:hanging="255"/>
      </w:pPr>
      <w:r>
        <w:rPr>
          <w:b/>
        </w:rPr>
        <w:t xml:space="preserve">☐  Numéro  </w:t>
      </w:r>
      <w:r>
        <w:t>numéro français non géographique en 09</w:t>
      </w:r>
    </w:p>
    <w:p>
      <w:pPr>
        <w:spacing w:after="60"/>
        <w:ind w:left="255" w:hanging="255"/>
      </w:pPr>
      <w:r>
        <w:rPr>
          <w:b/>
        </w:rPr>
        <w:t xml:space="preserve">☐  Équipement  </w:t>
      </w:r>
      <w:r>
        <w:t>aucun téléphone ni matériel en location</w:t>
      </w:r>
    </w:p>
    <w:p>
      <w:pPr>
        <w:spacing w:after="60"/>
        <w:ind w:left="255" w:hanging="255"/>
      </w:pPr>
      <w:r>
        <w:rPr>
          <w:b/>
        </w:rPr>
        <w:t xml:space="preserve">☐  Engagement  </w:t>
      </w:r>
      <w:r>
        <w:t>sans engagement</w:t>
      </w:r>
    </w:p>
    <w:p>
      <w:pPr>
        <w:keepNext/>
        <w:spacing w:before="120" w:after="40"/>
      </w:pPr>
      <w:r>
        <w:rPr>
          <w:rFonts w:ascii="Arial" w:hAnsi="Arial"/>
          <w:b/>
          <w:color w:val="B6955E"/>
          <w:sz w:val="24"/>
        </w:rPr>
        <w:t xml:space="preserve">3  </w:t>
      </w:r>
      <w:r>
        <w:rPr>
          <w:rFonts w:ascii="Arial" w:hAnsi="Arial"/>
          <w:b/>
          <w:color w:val="000000"/>
          <w:sz w:val="22"/>
        </w:rPr>
        <w:t>Valider avec Manon</w:t>
      </w:r>
    </w:p>
    <w:p>
      <w:pPr>
        <w:spacing w:after="60"/>
        <w:ind w:left="397" w:hanging="198"/>
      </w:pPr>
      <w:r>
        <w:rPr>
          <w:b/>
        </w:rPr>
        <w:t xml:space="preserve">1. </w:t>
      </w:r>
      <w:r>
        <w:t>Relire le récapitulatif et confirmer que le total récurrent est de 1,19 € TTC par mois, hors communications éventuelles.</w:t>
      </w:r>
    </w:p>
    <w:p>
      <w:pPr>
        <w:spacing w:after="60"/>
        <w:ind w:left="397" w:hanging="198"/>
      </w:pPr>
      <w:r>
        <w:rPr>
          <w:b/>
        </w:rPr>
        <w:t xml:space="preserve">2. </w:t>
      </w:r>
      <w:r>
        <w:t>Laisser Manon saisir son propre moyen de paiement et valider la commande.</w:t>
      </w:r>
    </w:p>
    <w:p>
      <w:pPr>
        <w:spacing w:after="60"/>
        <w:ind w:left="397" w:hanging="198"/>
      </w:pPr>
      <w:r>
        <w:rPr>
          <w:b/>
        </w:rPr>
        <w:t xml:space="preserve">3. </w:t>
      </w:r>
      <w:r>
        <w:t>Attendre l’e-mail d’activation puis vérifier que la ligne apparaît dans Télécom &gt; VoIP et Fax.</w:t>
      </w:r>
    </w:p>
    <w:p>
      <w:pPr>
        <w:spacing w:after="60"/>
        <w:ind w:left="397" w:hanging="198"/>
      </w:pPr>
      <w:r>
        <w:rPr>
          <w:b/>
        </w:rPr>
        <w:t xml:space="preserve">4. </w:t>
      </w:r>
      <w:r>
        <w:t>Recopier le nouveau numéro 09 sur la première page, au format national et au format +339 sans espaces.</w:t>
      </w:r>
    </w:p>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Point d’arrêt  </w:t>
            </w:r>
            <w:r>
              <w:rPr>
                <w:color w:val="000000"/>
              </w:rPr>
              <w:t>Si OVH affiche seulement un numéro supplémentaire ou demande de rattacher le numéro à une ligne existante, ne pas payer. Revenir à la commande d’une ligne VoIP Découverte nue.</w:t>
            </w:r>
          </w:p>
        </w:tc>
      </w:tr>
    </w:tbl>
    <w:p>
      <w:pPr>
        <w:spacing w:after="0"/>
      </w:pPr>
    </w:p>
    <w:p>
      <w:r>
        <w:br w:type="page"/>
      </w:r>
    </w:p>
    <w:p>
      <w:pPr>
        <w:pStyle w:val="Heading1"/>
      </w:pPr>
      <w:r>
        <w:t>Configuration du répondeur OVH</w:t>
      </w:r>
    </w:p>
    <w:p>
      <w:pPr>
        <w:keepNext/>
        <w:spacing w:before="120" w:after="40"/>
      </w:pPr>
      <w:r>
        <w:rPr>
          <w:rFonts w:ascii="Arial" w:hAnsi="Arial"/>
          <w:b/>
          <w:color w:val="B6955E"/>
          <w:sz w:val="24"/>
        </w:rPr>
        <w:t xml:space="preserve">1  </w:t>
      </w:r>
      <w:r>
        <w:rPr>
          <w:rFonts w:ascii="Arial" w:hAnsi="Arial"/>
          <w:b/>
          <w:color w:val="000000"/>
          <w:sz w:val="22"/>
        </w:rPr>
        <w:t>Ouvrir le répondeur de la ligne</w:t>
      </w:r>
    </w:p>
    <w:p>
      <w:pPr>
        <w:spacing w:after="60"/>
        <w:ind w:left="397" w:hanging="198"/>
      </w:pPr>
      <w:r>
        <w:rPr>
          <w:b/>
        </w:rPr>
        <w:t xml:space="preserve">1. </w:t>
      </w:r>
      <w:r>
        <w:t>Dans l’espace client OVHcloud, ouvrir Télécom &gt; VoIP et Fax.</w:t>
      </w:r>
    </w:p>
    <w:p>
      <w:pPr>
        <w:spacing w:after="60"/>
        <w:ind w:left="397" w:hanging="198"/>
      </w:pPr>
      <w:r>
        <w:rPr>
          <w:b/>
        </w:rPr>
        <w:t xml:space="preserve">2. </w:t>
      </w:r>
      <w:r>
        <w:t>Sélectionner le groupe de téléphonie puis la nouvelle ligne 09.</w:t>
      </w:r>
    </w:p>
    <w:p>
      <w:pPr>
        <w:spacing w:after="60"/>
        <w:ind w:left="397" w:hanging="198"/>
      </w:pPr>
      <w:r>
        <w:rPr>
          <w:b/>
        </w:rPr>
        <w:t xml:space="preserve">3. </w:t>
      </w:r>
      <w:r>
        <w:t>Ouvrir l’onglet Répondeur puis Configuration du répondeur.</w:t>
      </w:r>
    </w:p>
    <w:p>
      <w:r>
        <w:t>Les intitulés peuvent varier légèrement. OVH indique qu’une nouvelle ligne possède normalement un répondeur actif par défaut, mais il faut tout de même vérifier les réglages ci-dessous.</w:t>
      </w:r>
    </w:p>
    <w:p>
      <w:pPr>
        <w:keepNext/>
        <w:spacing w:before="120" w:after="40"/>
      </w:pPr>
      <w:r>
        <w:rPr>
          <w:rFonts w:ascii="Arial" w:hAnsi="Arial"/>
          <w:b/>
          <w:color w:val="B6955E"/>
          <w:sz w:val="24"/>
        </w:rPr>
        <w:t xml:space="preserve">2  </w:t>
      </w:r>
      <w:r>
        <w:rPr>
          <w:rFonts w:ascii="Arial" w:hAnsi="Arial"/>
          <w:b/>
          <w:color w:val="000000"/>
          <w:sz w:val="22"/>
        </w:rPr>
        <w:t>Autoriser l’enregistrement des messages</w:t>
      </w:r>
    </w:p>
    <w:p>
      <w:pPr>
        <w:spacing w:after="60"/>
        <w:ind w:left="255" w:hanging="255"/>
      </w:pPr>
      <w:r>
        <w:t>☐  Activer Enregistrement des messages</w:t>
      </w:r>
    </w:p>
    <w:p>
      <w:pPr>
        <w:spacing w:after="60"/>
        <w:ind w:left="255" w:hanging="255"/>
      </w:pPr>
      <w:r>
        <w:t>☐  Conserver un format audio compatible tel que MP3 ou WAV</w:t>
      </w:r>
    </w:p>
    <w:p>
      <w:pPr>
        <w:spacing w:after="60"/>
        <w:ind w:left="255" w:hanging="255"/>
      </w:pPr>
      <w:r>
        <w:t>☐  Cliquer sur Appliquer les options</w:t>
      </w:r>
    </w:p>
    <w:p>
      <w:pPr>
        <w:keepNext/>
        <w:spacing w:before="120" w:after="40"/>
      </w:pPr>
      <w:r>
        <w:rPr>
          <w:rFonts w:ascii="Arial" w:hAnsi="Arial"/>
          <w:b/>
          <w:color w:val="B6955E"/>
          <w:sz w:val="24"/>
        </w:rPr>
        <w:t xml:space="preserve">3  </w:t>
      </w:r>
      <w:r>
        <w:rPr>
          <w:rFonts w:ascii="Arial" w:hAnsi="Arial"/>
          <w:b/>
          <w:color w:val="000000"/>
          <w:sz w:val="22"/>
        </w:rPr>
        <w:t>Personnaliser le message d’accueil</w:t>
      </w:r>
    </w:p>
    <w:p>
      <w:r>
        <w:rPr>
          <w:b/>
        </w:rPr>
        <w:t>Texte conseillé à enregistrer ou à importer</w:t>
      </w:r>
    </w:p>
    <w:tbl>
      <w:tblPr>
        <w:tblW w:type="auto" w:w="0"/>
        <w:tblLook w:firstColumn="1" w:firstRow="1" w:lastColumn="0" w:lastRow="0" w:noHBand="0" w:noVBand="1" w:val="04A0"/>
      </w:tblPr>
      <w:tblGrid>
        <w:gridCol w:w="10224"/>
      </w:tblGrid>
      <w:tr>
        <w:tc>
          <w:tcPr>
            <w:tcW w:type="dxa" w:w="10224"/>
            <w:shd w:fill="F4EFE7"/>
            <w:tcBorders>
              <w:left w:val="single" w:sz="14" w:color="B6955E"/>
            </w:tcBorders>
            <w:tcMar>
              <w:top w:w="120" w:type="dxa"/>
              <w:start w:w="160" w:type="dxa"/>
              <w:bottom w:w="120" w:type="dxa"/>
              <w:end w:w="150" w:type="dxa"/>
            </w:tcMar>
          </w:tcPr>
          <w:p>
            <w:pPr>
              <w:spacing w:after="0"/>
            </w:pPr>
            <w:r>
              <w:t>Bonjour, vous êtes bien chez Papi Maison Gourmande. Nous ne pouvons pas répondre pour le moment. Laissez votre nom, votre numéro, la date de votre événement, le nombre de personnes et votre demande. Nous vous rappellerons rapidement.</w:t>
            </w:r>
          </w:p>
        </w:tc>
      </w:tr>
    </w:tbl>
    <w:p>
      <w:r>
        <w:t>Pour importer un fichier, OVH accepte notamment MP3, OGG, WAV et WMA. La documentation recommande un fichier de moins de 10 Mo, mono, 8 kHz et 8 bits.</w:t>
      </w:r>
    </w:p>
    <w:p>
      <w:pPr>
        <w:keepNext/>
        <w:spacing w:before="120" w:after="40"/>
      </w:pPr>
      <w:r>
        <w:rPr>
          <w:rFonts w:ascii="Arial" w:hAnsi="Arial"/>
          <w:b/>
          <w:color w:val="B6955E"/>
          <w:sz w:val="24"/>
        </w:rPr>
        <w:t xml:space="preserve">4  </w:t>
      </w:r>
      <w:r>
        <w:rPr>
          <w:rFonts w:ascii="Arial" w:hAnsi="Arial"/>
          <w:b/>
          <w:color w:val="000000"/>
          <w:sz w:val="22"/>
        </w:rPr>
        <w:t>Configurer l’e-mail envoyé à Make</w:t>
      </w:r>
    </w:p>
    <w:p>
      <w:pPr>
        <w:spacing w:after="60"/>
        <w:ind w:left="397" w:hanging="198"/>
      </w:pPr>
      <w:r>
        <w:rPr>
          <w:b/>
        </w:rPr>
        <w:t xml:space="preserve">1. </w:t>
      </w:r>
      <w:r>
        <w:t>Dans Options de notification, activer les notifications et choisir MP3 si le choix est proposé.</w:t>
      </w:r>
    </w:p>
    <w:p>
      <w:pPr>
        <w:spacing w:after="60"/>
        <w:ind w:left="397" w:hanging="198"/>
      </w:pPr>
      <w:r>
        <w:rPr>
          <w:b/>
        </w:rPr>
        <w:t xml:space="preserve">2. </w:t>
      </w:r>
      <w:r>
        <w:t>Dans Adresses e-mail à notifier, sélectionner Ajouter une adresse e-mail.</w:t>
      </w:r>
    </w:p>
    <w:p>
      <w:pPr>
        <w:spacing w:after="60"/>
        <w:ind w:left="397" w:hanging="198"/>
      </w:pPr>
      <w:r>
        <w:rPr>
          <w:b/>
        </w:rPr>
        <w:t xml:space="preserve">3. </w:t>
      </w:r>
      <w:r>
        <w:t>Saisir demande.chezpapimaisongourmande@gmail.com.</w:t>
      </w:r>
    </w:p>
    <w:p>
      <w:pPr>
        <w:spacing w:after="60"/>
        <w:ind w:left="397" w:hanging="198"/>
      </w:pPr>
      <w:r>
        <w:rPr>
          <w:b/>
        </w:rPr>
        <w:t xml:space="preserve">4. </w:t>
      </w:r>
      <w:r>
        <w:t>Choisir Message joint en attachement. Si OVH propose Transcription et message joint en attachement, ce choix convient aussi.</w:t>
      </w:r>
    </w:p>
    <w:p>
      <w:pPr>
        <w:spacing w:after="60"/>
        <w:ind w:left="397" w:hanging="198"/>
      </w:pPr>
      <w:r>
        <w:rPr>
          <w:b/>
        </w:rPr>
        <w:t xml:space="preserve">5. </w:t>
      </w:r>
      <w:r>
        <w:t>Cliquer sur Appliquer les options.</w:t>
      </w:r>
    </w:p>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Adresse indispensable  </w:t>
            </w:r>
            <w:r>
              <w:rPr>
                <w:color w:val="000000"/>
              </w:rPr>
              <w:t>Le scénario Make surveille la boîte demande.chezpapimaisongourmande@gmail.com. Une notification envoyée uniquement sur l’adresse générale ne sera pas traitée.</w:t>
            </w:r>
          </w:p>
        </w:tc>
      </w:tr>
    </w:tbl>
    <w:p>
      <w:pPr>
        <w:spacing w:after="0"/>
      </w:pPr>
    </w:p>
    <w:p>
      <w:r>
        <w:rPr>
          <w:b/>
        </w:rPr>
        <w:t>Optionnel  Ajouter aussi chezpapimaisongourmande@gmail.com en notification pour que Manon reçoive une copie. La copie n’est pas utilisée par Make.</w:t>
      </w:r>
    </w:p>
    <w:p>
      <w:r>
        <w:br w:type="page"/>
      </w:r>
    </w:p>
    <w:p>
      <w:pPr>
        <w:pStyle w:val="Heading1"/>
      </w:pPr>
      <w:r>
        <w:t>Validation directe de la ligne OVH</w:t>
      </w:r>
    </w:p>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Barrière de mise en service  </w:t>
            </w:r>
            <w:r>
              <w:rPr>
                <w:color w:val="000000"/>
              </w:rPr>
              <w:t>Tant que ce test n’est pas entièrement réussi, ne saisir aucune commande de renvoi sur l’iPhone de Manon.</w:t>
            </w:r>
          </w:p>
        </w:tc>
      </w:tr>
    </w:tbl>
    <w:p>
      <w:pPr>
        <w:spacing w:after="0"/>
      </w:pPr>
    </w:p>
    <w:p>
      <w:pPr>
        <w:keepNext/>
        <w:spacing w:before="120" w:after="40"/>
      </w:pPr>
      <w:r>
        <w:rPr>
          <w:rFonts w:ascii="Arial" w:hAnsi="Arial"/>
          <w:b/>
          <w:color w:val="B6955E"/>
          <w:sz w:val="24"/>
        </w:rPr>
        <w:t xml:space="preserve">1  </w:t>
      </w:r>
      <w:r>
        <w:rPr>
          <w:rFonts w:ascii="Arial" w:hAnsi="Arial"/>
          <w:b/>
          <w:color w:val="000000"/>
          <w:sz w:val="22"/>
        </w:rPr>
        <w:t>Appeler directement le numéro 09</w:t>
      </w:r>
    </w:p>
    <w:p>
      <w:pPr>
        <w:spacing w:after="60"/>
        <w:ind w:left="397" w:hanging="198"/>
      </w:pPr>
      <w:r>
        <w:rPr>
          <w:b/>
        </w:rPr>
        <w:t xml:space="preserve">1. </w:t>
      </w:r>
      <w:r>
        <w:t>Depuis le second téléphone, appeler le nouveau numéro OVH.</w:t>
      </w:r>
    </w:p>
    <w:p>
      <w:pPr>
        <w:spacing w:after="60"/>
        <w:ind w:left="397" w:hanging="198"/>
      </w:pPr>
      <w:r>
        <w:rPr>
          <w:b/>
        </w:rPr>
        <w:t xml:space="preserve">2. </w:t>
      </w:r>
      <w:r>
        <w:t>Attendre le message d’accueil puis laisser le message de test ci-dessous.</w:t>
      </w:r>
    </w:p>
    <w:p>
      <w:pPr>
        <w:spacing w:after="60"/>
        <w:ind w:left="397" w:hanging="198"/>
      </w:pPr>
      <w:r>
        <w:rPr>
          <w:b/>
        </w:rPr>
        <w:t xml:space="preserve">3. </w:t>
      </w:r>
      <w:r>
        <w:t>Raccrocher et noter l’heure exacte de l’appel.</w:t>
      </w:r>
    </w:p>
    <w:p>
      <w:r>
        <w:rPr>
          <w:b/>
        </w:rPr>
        <w:t>Message de test conseillé</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Texte à lire  </w:t>
            </w:r>
            <w:r>
              <w:rPr>
                <w:color w:val="000000"/>
              </w:rPr>
              <w:t>Bonjour, je m’appelle Florian Martin. Je souhaite un buffet d’anniversaire le 25 octobre 2026 à Grans pour 40 personnes. Vous pouvez me rappeler au 06 12 34 56 78. Merci.</w:t>
            </w:r>
          </w:p>
        </w:tc>
      </w:tr>
    </w:tbl>
    <w:p>
      <w:pPr>
        <w:spacing w:after="0"/>
      </w:pPr>
    </w:p>
    <w:p>
      <w:pPr>
        <w:keepNext/>
        <w:spacing w:before="120" w:after="40"/>
      </w:pPr>
      <w:r>
        <w:rPr>
          <w:rFonts w:ascii="Arial" w:hAnsi="Arial"/>
          <w:b/>
          <w:color w:val="B6955E"/>
          <w:sz w:val="24"/>
        </w:rPr>
        <w:t xml:space="preserve">2  </w:t>
      </w:r>
      <w:r>
        <w:rPr>
          <w:rFonts w:ascii="Arial" w:hAnsi="Arial"/>
          <w:b/>
          <w:color w:val="000000"/>
          <w:sz w:val="22"/>
        </w:rPr>
        <w:t>Contrôler l’e-mail OVH</w:t>
      </w:r>
    </w:p>
    <w:tbl>
      <w:tblPr>
        <w:tblW w:type="auto" w:w="0"/>
        <w:jc w:val="center"/>
        <w:tblLayout w:type="fixed"/>
        <w:tblLook w:firstColumn="1" w:firstRow="1" w:lastColumn="0" w:lastRow="0" w:noHBand="0" w:noVBand="1" w:val="04A0"/>
      </w:tblPr>
      <w:tblGrid>
        <w:gridCol w:w="680"/>
        <w:gridCol w:w="3118"/>
        <w:gridCol w:w="5839"/>
      </w:tblGrid>
      <w:tr>
        <w:trPr>
          <w:tblHeader w:val="true"/>
        </w:trPr>
        <w:tc>
          <w:tcPr>
            <w:tcW w:type="dxa" w:w="680"/>
            <w:shd w:fill="3F4D34"/>
            <w:tcMar>
              <w:top w:w="90" w:type="dxa"/>
              <w:start w:w="100" w:type="dxa"/>
              <w:bottom w:w="90" w:type="dxa"/>
              <w:end w:w="100" w:type="dxa"/>
            </w:tcMar>
          </w:tcPr>
          <w:p>
            <w:r>
              <w:rPr>
                <w:b/>
                <w:color w:val="FFFFFF"/>
              </w:rPr>
              <w:t>OK</w:t>
            </w:r>
          </w:p>
        </w:tc>
        <w:tc>
          <w:tcPr>
            <w:tcW w:type="dxa" w:w="3118"/>
            <w:shd w:fill="3F4D34"/>
            <w:tcMar>
              <w:top w:w="90" w:type="dxa"/>
              <w:start w:w="100" w:type="dxa"/>
              <w:bottom w:w="90" w:type="dxa"/>
              <w:end w:w="100" w:type="dxa"/>
            </w:tcMar>
          </w:tcPr>
          <w:p>
            <w:r>
              <w:rPr>
                <w:b/>
                <w:color w:val="FFFFFF"/>
              </w:rPr>
              <w:t>Contrôle</w:t>
            </w:r>
          </w:p>
        </w:tc>
        <w:tc>
          <w:tcPr>
            <w:tcW w:type="dxa" w:w="5839"/>
            <w:shd w:fill="3F4D34"/>
            <w:tcMar>
              <w:top w:w="90" w:type="dxa"/>
              <w:start w:w="100" w:type="dxa"/>
              <w:bottom w:w="90" w:type="dxa"/>
              <w:end w:w="100" w:type="dxa"/>
            </w:tcMar>
          </w:tcPr>
          <w:p>
            <w:r>
              <w:rPr>
                <w:b/>
                <w:color w:val="FFFFFF"/>
              </w:rPr>
              <w:t>Résultat attendu</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Arrivée dans la bonne boîte</w:t>
            </w:r>
          </w:p>
        </w:tc>
        <w:tc>
          <w:tcPr>
            <w:tcW w:type="dxa" w:w="5839"/>
            <w:shd w:fill="FFFFFF"/>
            <w:tcBorders>
              <w:bottom w:val="single" w:sz="4" w:color="D9DDD6"/>
            </w:tcBorders>
            <w:tcMar>
              <w:top w:w="90" w:type="dxa"/>
              <w:start w:w="100" w:type="dxa"/>
              <w:bottom w:w="90" w:type="dxa"/>
              <w:end w:w="100" w:type="dxa"/>
            </w:tcMar>
          </w:tcPr>
          <w:p>
            <w:pPr>
              <w:spacing w:after="0"/>
              <w:jc w:val="left"/>
            </w:pPr>
            <w:r>
              <w:t>Le message est visible dans demande.chezpapimaisongourmande@gmail.com</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Expéditeur</w:t>
            </w:r>
          </w:p>
        </w:tc>
        <w:tc>
          <w:tcPr>
            <w:tcW w:type="dxa" w:w="5839"/>
            <w:shd w:fill="F7F7F5"/>
            <w:tcBorders>
              <w:bottom w:val="single" w:sz="4" w:color="D9DDD6"/>
            </w:tcBorders>
            <w:tcMar>
              <w:top w:w="90" w:type="dxa"/>
              <w:start w:w="100" w:type="dxa"/>
              <w:bottom w:w="90" w:type="dxa"/>
              <w:end w:w="100" w:type="dxa"/>
            </w:tcMar>
          </w:tcPr>
          <w:p>
            <w:pPr>
              <w:spacing w:after="0"/>
              <w:jc w:val="left"/>
            </w:pPr>
            <w:r>
              <w:t>no-reply@ovh.fr</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Objet</w:t>
            </w:r>
          </w:p>
        </w:tc>
        <w:tc>
          <w:tcPr>
            <w:tcW w:type="dxa" w:w="5839"/>
            <w:shd w:fill="FFFFFF"/>
            <w:tcBorders>
              <w:bottom w:val="single" w:sz="4" w:color="D9DDD6"/>
            </w:tcBorders>
            <w:tcMar>
              <w:top w:w="90" w:type="dxa"/>
              <w:start w:w="100" w:type="dxa"/>
              <w:bottom w:w="90" w:type="dxa"/>
              <w:end w:w="100" w:type="dxa"/>
            </w:tcMar>
          </w:tcPr>
          <w:p>
            <w:pPr>
              <w:spacing w:after="0"/>
              <w:jc w:val="left"/>
            </w:pPr>
            <w:r>
              <w:t>Commence par Message vocal du et contient le numéro appelant</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Pièce jointe</w:t>
            </w:r>
          </w:p>
        </w:tc>
        <w:tc>
          <w:tcPr>
            <w:tcW w:type="dxa" w:w="5839"/>
            <w:shd w:fill="F7F7F5"/>
            <w:tcBorders>
              <w:bottom w:val="single" w:sz="4" w:color="D9DDD6"/>
            </w:tcBorders>
            <w:tcMar>
              <w:top w:w="90" w:type="dxa"/>
              <w:start w:w="100" w:type="dxa"/>
              <w:bottom w:w="90" w:type="dxa"/>
              <w:end w:w="100" w:type="dxa"/>
            </w:tcMar>
          </w:tcPr>
          <w:p>
            <w:pPr>
              <w:spacing w:after="0"/>
              <w:jc w:val="left"/>
            </w:pPr>
            <w:r>
              <w:t>Le fichier audio est présent et lisible</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Contenu</w:t>
            </w:r>
          </w:p>
        </w:tc>
        <w:tc>
          <w:tcPr>
            <w:tcW w:type="dxa" w:w="5839"/>
            <w:shd w:fill="FFFFFF"/>
            <w:tcBorders>
              <w:bottom w:val="single" w:sz="4" w:color="D9DDD6"/>
            </w:tcBorders>
            <w:tcMar>
              <w:top w:w="90" w:type="dxa"/>
              <w:start w:w="100" w:type="dxa"/>
              <w:bottom w:w="90" w:type="dxa"/>
              <w:end w:w="100" w:type="dxa"/>
            </w:tcMar>
          </w:tcPr>
          <w:p>
            <w:pPr>
              <w:spacing w:after="0"/>
              <w:jc w:val="left"/>
            </w:pPr>
            <w:r>
              <w:t>La transcription OVH est présente ou, au minimum, le message audio est joint</w:t>
            </w:r>
          </w:p>
        </w:tc>
      </w:tr>
    </w:tbl>
    <w:p>
      <w:pPr>
        <w:pStyle w:val="Heading1"/>
      </w:pPr>
      <w:r>
        <w:t>Préparation de Gmail</w:t>
      </w:r>
    </w:p>
    <w:p>
      <w:pPr>
        <w:keepNext/>
        <w:spacing w:before="120" w:after="40"/>
      </w:pPr>
      <w:r>
        <w:rPr>
          <w:rFonts w:ascii="Arial" w:hAnsi="Arial"/>
          <w:b/>
          <w:color w:val="B6955E"/>
          <w:sz w:val="24"/>
        </w:rPr>
        <w:t xml:space="preserve">1  </w:t>
      </w:r>
      <w:r>
        <w:rPr>
          <w:rFonts w:ascii="Arial" w:hAnsi="Arial"/>
          <w:b/>
          <w:color w:val="000000"/>
          <w:sz w:val="22"/>
        </w:rPr>
        <w:t>Importer les filtres préparés</w:t>
      </w:r>
    </w:p>
    <w:p>
      <w:pPr>
        <w:spacing w:after="60"/>
        <w:ind w:left="397" w:hanging="198"/>
      </w:pPr>
      <w:r>
        <w:rPr>
          <w:b/>
        </w:rPr>
        <w:t xml:space="preserve">1. </w:t>
      </w:r>
      <w:r>
        <w:t>Dans Gmail, ouvrir Paramètres &gt; Voir tous les paramètres &gt; Filtres et adresses bloquées.</w:t>
      </w:r>
    </w:p>
    <w:p>
      <w:pPr>
        <w:spacing w:after="60"/>
        <w:ind w:left="397" w:hanging="198"/>
      </w:pPr>
      <w:r>
        <w:rPr>
          <w:b/>
        </w:rPr>
        <w:t xml:space="preserve">2. </w:t>
      </w:r>
      <w:r>
        <w:t>Choisir Importer des filtres puis Sélectionner un fichier.</w:t>
      </w:r>
    </w:p>
    <w:p>
      <w:pPr>
        <w:spacing w:after="60"/>
        <w:ind w:left="397" w:hanging="198"/>
      </w:pPr>
      <w:r>
        <w:rPr>
          <w:b/>
        </w:rPr>
        <w:t xml:space="preserve">3. </w:t>
      </w:r>
      <w:r>
        <w:t>Sélectionner le fichier ci-dessous et confirmer l’import.</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/Users/floriancourtois/Codex/Client - Chez Papi/gmail_filters/chez-papi-ovh-update.xml</w:t>
            </w:r>
          </w:p>
        </w:tc>
      </w:tr>
    </w:tbl>
    <w:p>
      <w:pPr>
        <w:spacing w:after="60"/>
        <w:ind w:left="255" w:hanging="255"/>
      </w:pPr>
      <w:r>
        <w:t>☐  Ne pas cocher l’application rétroactive aux conversations existantes</w:t>
      </w:r>
    </w:p>
    <w:p>
      <w:pPr>
        <w:spacing w:after="60"/>
        <w:ind w:left="255" w:hanging="255"/>
      </w:pPr>
      <w:r>
        <w:t>☐  Vérifier que le filtre OVH ajoute le libellé OVH Répondeur sans retirer le message de la boîte de réception</w:t>
      </w:r>
    </w:p>
    <w:p>
      <w:pPr>
        <w:spacing w:after="60"/>
        <w:ind w:left="255" w:hanging="255"/>
      </w:pPr>
      <w:r>
        <w:t>☐  S’il existe une ancienne règle newsletter, ne supprimer que celle qui ne contient pas l’exclusion -from:no-reply@ovh.fr</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Résultat attendu  </w:t>
            </w:r>
            <w:r>
              <w:rPr>
                <w:color w:val="000000"/>
              </w:rPr>
              <w:t>Le message de test reste dans la boîte de réception et porte le libellé OVH Répondeur. Make pourra donc le détecter.</w:t>
            </w:r>
          </w:p>
        </w:tc>
      </w:tr>
    </w:tbl>
    <w:p>
      <w:pPr>
        <w:spacing w:after="0"/>
      </w:pPr>
    </w:p>
    <w:p>
      <w:r>
        <w:br w:type="page"/>
      </w:r>
    </w:p>
    <w:p>
      <w:pPr>
        <w:pStyle w:val="Heading1"/>
      </w:pPr>
      <w:r>
        <w:t>Mise en place du scénario Make</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Protection de l’existant  </w:t>
            </w:r>
            <w:r>
              <w:rPr>
                <w:color w:val="000000"/>
              </w:rPr>
              <w:t>Le blueprint préparé contient toutes les routes actuelles plus une route OVH isolée. Le scénario actuel reste actif pendant l’import, puis il est mis en pause juste avant le test. Les deux scénarios ne doivent jamais surveiller Gmail en même temps.</w:t>
            </w:r>
          </w:p>
        </w:tc>
      </w:tr>
    </w:tbl>
    <w:p>
      <w:pPr>
        <w:spacing w:after="0"/>
      </w:pPr>
    </w:p>
    <w:p>
      <w:pPr>
        <w:keepNext/>
        <w:spacing w:before="120" w:after="40"/>
      </w:pPr>
      <w:r>
        <w:rPr>
          <w:rFonts w:ascii="Arial" w:hAnsi="Arial"/>
          <w:b/>
          <w:color w:val="B6955E"/>
          <w:sz w:val="24"/>
        </w:rPr>
        <w:t xml:space="preserve">1  </w:t>
      </w:r>
      <w:r>
        <w:rPr>
          <w:rFonts w:ascii="Arial" w:hAnsi="Arial"/>
          <w:b/>
          <w:color w:val="000000"/>
          <w:sz w:val="22"/>
        </w:rPr>
        <w:t>Sauvegarder le scénario actif</w:t>
      </w:r>
    </w:p>
    <w:p>
      <w:pPr>
        <w:spacing w:after="60"/>
        <w:ind w:left="397" w:hanging="198"/>
      </w:pPr>
      <w:r>
        <w:rPr>
          <w:b/>
        </w:rPr>
        <w:t xml:space="preserve">1. </w:t>
      </w:r>
      <w:r>
        <w:t>Ouvrir le scénario actuellement actif dans Make.</w:t>
      </w:r>
    </w:p>
    <w:p>
      <w:pPr>
        <w:spacing w:after="60"/>
        <w:ind w:left="397" w:hanging="198"/>
      </w:pPr>
      <w:r>
        <w:rPr>
          <w:b/>
        </w:rPr>
        <w:t xml:space="preserve">2. </w:t>
      </w:r>
      <w:r>
        <w:t>Dans le menu du scénario, choisir Export Blueprint et conserver le fichier avec la date du jour.</w:t>
      </w:r>
    </w:p>
    <w:p>
      <w:pPr>
        <w:spacing w:after="60"/>
        <w:ind w:left="397" w:hanging="198"/>
      </w:pPr>
      <w:r>
        <w:rPr>
          <w:b/>
        </w:rPr>
        <w:t xml:space="preserve">3. </w:t>
      </w:r>
      <w:r>
        <w:t>Noter le nom du scénario et vérifier qu’il reste actif pendant la préparation.</w:t>
      </w:r>
    </w:p>
    <w:p>
      <w:pPr>
        <w:keepNext/>
        <w:spacing w:before="120" w:after="40"/>
      </w:pPr>
      <w:r>
        <w:rPr>
          <w:rFonts w:ascii="Arial" w:hAnsi="Arial"/>
          <w:b/>
          <w:color w:val="B6955E"/>
          <w:sz w:val="24"/>
        </w:rPr>
        <w:t xml:space="preserve">2  </w:t>
      </w:r>
      <w:r>
        <w:rPr>
          <w:rFonts w:ascii="Arial" w:hAnsi="Arial"/>
          <w:b/>
          <w:color w:val="000000"/>
          <w:sz w:val="22"/>
        </w:rPr>
        <w:t>Créer un scénario de test séparé</w:t>
      </w:r>
    </w:p>
    <w:p>
      <w:pPr>
        <w:spacing w:after="60"/>
        <w:ind w:left="397" w:hanging="198"/>
      </w:pPr>
      <w:r>
        <w:rPr>
          <w:b/>
        </w:rPr>
        <w:t xml:space="preserve">1. </w:t>
      </w:r>
      <w:r>
        <w:t>Créer un nouveau scénario nommé Integration Email - Wix - Voxist - OVH TEST.</w:t>
      </w:r>
    </w:p>
    <w:p>
      <w:pPr>
        <w:spacing w:after="60"/>
        <w:ind w:left="397" w:hanging="198"/>
      </w:pPr>
      <w:r>
        <w:rPr>
          <w:b/>
        </w:rPr>
        <w:t xml:space="preserve">2. </w:t>
      </w:r>
      <w:r>
        <w:t>Importer le blueprint préparé ci-dessous.</w:t>
      </w:r>
    </w:p>
    <w:p>
      <w:pPr>
        <w:spacing w:after="60"/>
        <w:ind w:left="397" w:hanging="198"/>
      </w:pPr>
      <w:r>
        <w:rPr>
          <w:b/>
        </w:rPr>
        <w:t xml:space="preserve">3. </w:t>
      </w:r>
      <w:r>
        <w:t>Reconnecter les connexions Gmail et OpenAI si Make le demande.</w:t>
      </w:r>
    </w:p>
    <w:p>
      <w:pPr>
        <w:spacing w:after="60"/>
        <w:ind w:left="397" w:hanging="198"/>
      </w:pPr>
      <w:r>
        <w:rPr>
          <w:b/>
        </w:rPr>
        <w:t xml:space="preserve">4. </w:t>
      </w:r>
      <w:r>
        <w:t>Laisser la planification désactivée.</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/Users/floriancourtois/Codex/Client - Chez Papi/make/Integration Email - Wix - Voxist.blueprint.json</w:t>
            </w:r>
          </w:p>
        </w:tc>
      </w:tr>
    </w:tbl>
    <w:p>
      <w:pPr>
        <w:keepNext/>
        <w:spacing w:before="120" w:after="40"/>
      </w:pPr>
      <w:r>
        <w:rPr>
          <w:rFonts w:ascii="Arial" w:hAnsi="Arial"/>
          <w:b/>
          <w:color w:val="B6955E"/>
          <w:sz w:val="24"/>
        </w:rPr>
        <w:t xml:space="preserve">3  </w:t>
      </w:r>
      <w:r>
        <w:rPr>
          <w:rFonts w:ascii="Arial" w:hAnsi="Arial"/>
          <w:b/>
          <w:color w:val="000000"/>
          <w:sz w:val="22"/>
        </w:rPr>
        <w:t>Tester la route OVH</w:t>
      </w:r>
    </w:p>
    <w:p>
      <w:pPr>
        <w:spacing w:after="60"/>
        <w:ind w:left="397" w:hanging="198"/>
      </w:pPr>
      <w:r>
        <w:rPr>
          <w:b/>
        </w:rPr>
        <w:t xml:space="preserve">1. </w:t>
      </w:r>
      <w:r>
        <w:t>Mettre en pause la planification du scénario actuellement en production.</w:t>
      </w:r>
    </w:p>
    <w:p>
      <w:pPr>
        <w:spacing w:after="60"/>
        <w:ind w:left="397" w:hanging="198"/>
      </w:pPr>
      <w:r>
        <w:rPr>
          <w:b/>
        </w:rPr>
        <w:t xml:space="preserve">2. </w:t>
      </w:r>
      <w:r>
        <w:t>Cliquer immédiatement sur Run once dans le nouveau scénario.</w:t>
      </w:r>
    </w:p>
    <w:p>
      <w:pPr>
        <w:spacing w:after="60"/>
        <w:ind w:left="397" w:hanging="198"/>
      </w:pPr>
      <w:r>
        <w:rPr>
          <w:b/>
        </w:rPr>
        <w:t xml:space="preserve">3. </w:t>
      </w:r>
      <w:r>
        <w:t>Passer un nouvel appel direct au numéro 09 et laisser une demande traiteur complète.</w:t>
      </w:r>
    </w:p>
    <w:p>
      <w:pPr>
        <w:spacing w:after="60"/>
        <w:ind w:left="397" w:hanging="198"/>
      </w:pPr>
      <w:r>
        <w:rPr>
          <w:b/>
        </w:rPr>
        <w:t xml:space="preserve">4. </w:t>
      </w:r>
      <w:r>
        <w:t>Attendre la fin de l’exécution puis ouvrir chaque bulle de la branche OVH pour vérifier l’absence d’erreur.</w:t>
      </w:r>
    </w:p>
    <w:p>
      <w:pPr>
        <w:spacing w:after="60"/>
        <w:ind w:left="397" w:hanging="198"/>
      </w:pPr>
      <w:r>
        <w:rPr>
          <w:b/>
        </w:rPr>
        <w:t xml:space="preserve">5. </w:t>
      </w:r>
      <w:r>
        <w:t>Dans l’outil Chez Papi, vérifier qu’une seule demande a été créée avec le canal Téléphone, le bon numéro appelant et le contenu du message.</w:t>
      </w:r>
    </w:p>
    <w:p>
      <w:pPr>
        <w:spacing w:after="60"/>
        <w:ind w:left="397" w:hanging="198"/>
      </w:pPr>
      <w:r>
        <w:rPr>
          <w:b/>
        </w:rPr>
        <w:t xml:space="preserve">6. </w:t>
      </w:r>
      <w:r>
        <w:t>Vérifier que l’e-mail a été classé dans Historique_Voxist après traitement.</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Transcription  </w:t>
            </w:r>
            <w:r>
              <w:rPr>
                <w:color w:val="000000"/>
              </w:rPr>
              <w:t>Si l’offre Découverte n’ajoute pas de texte dans l’e-mail, le parcours audio doit télécharger la pièce jointe, la transcrire avec OpenAI puis appliquer les mêmes règles métier que Voxist. En cas d’échec du test, arrêter le nouveau scénario et réactiver immédiatement l’ancien.</w:t>
            </w:r>
          </w:p>
        </w:tc>
      </w:tr>
    </w:tbl>
    <w:p>
      <w:pPr>
        <w:spacing w:after="0"/>
      </w:pPr>
    </w:p>
    <w:p>
      <w:pPr>
        <w:keepNext/>
        <w:spacing w:before="120" w:after="40"/>
      </w:pPr>
      <w:r>
        <w:rPr>
          <w:rFonts w:ascii="Arial" w:hAnsi="Arial"/>
          <w:b/>
          <w:color w:val="B6955E"/>
          <w:sz w:val="24"/>
        </w:rPr>
        <w:t xml:space="preserve">4  </w:t>
      </w:r>
      <w:r>
        <w:rPr>
          <w:rFonts w:ascii="Arial" w:hAnsi="Arial"/>
          <w:b/>
          <w:color w:val="000000"/>
          <w:sz w:val="22"/>
        </w:rPr>
        <w:t>Basculer sans doublon</w:t>
      </w:r>
    </w:p>
    <w:p>
      <w:pPr>
        <w:spacing w:after="60"/>
        <w:ind w:left="397" w:hanging="198"/>
      </w:pPr>
      <w:r>
        <w:rPr>
          <w:b/>
        </w:rPr>
        <w:t xml:space="preserve">1. </w:t>
      </w:r>
      <w:r>
        <w:t>Si le test est réussi, activer la planification du nouveau scénario testé.</w:t>
      </w:r>
    </w:p>
    <w:p>
      <w:pPr>
        <w:spacing w:after="60"/>
        <w:ind w:left="397" w:hanging="198"/>
      </w:pPr>
      <w:r>
        <w:rPr>
          <w:b/>
        </w:rPr>
        <w:t xml:space="preserve">2. </w:t>
      </w:r>
      <w:r>
        <w:t>Rafraîchir la liste des scénarios et confirmer que le nouveau est actif et que l’ancien reste désactivé.</w:t>
      </w:r>
    </w:p>
    <w:p>
      <w:pPr>
        <w:spacing w:after="60"/>
        <w:ind w:left="397" w:hanging="198"/>
      </w:pPr>
      <w:r>
        <w:rPr>
          <w:b/>
        </w:rPr>
        <w:t xml:space="preserve">3. </w:t>
      </w:r>
      <w:r>
        <w:t>Conserver l’ancien scénario désactivé pendant quelques jours pour permettre un retour arrière rapide.</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Backend  </w:t>
            </w:r>
            <w:r>
              <w:rPr>
                <w:color w:val="000000"/>
              </w:rPr>
              <w:t>Aucune modification ni aucun déploiement du backend Chez Papi n’est nécessaire pour cette mise en service.</w:t>
            </w:r>
          </w:p>
        </w:tc>
      </w:tr>
    </w:tbl>
    <w:p>
      <w:pPr>
        <w:spacing w:after="0"/>
      </w:pPr>
    </w:p>
    <w:p>
      <w:r>
        <w:br w:type="page"/>
      </w:r>
    </w:p>
    <w:p>
      <w:pPr>
        <w:pStyle w:val="Heading1"/>
      </w:pPr>
      <w:r>
        <w:t>Configuration de l’iPhone de Manon</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Fonctionnement  </w:t>
            </w:r>
            <w:r>
              <w:rPr>
                <w:color w:val="000000"/>
              </w:rPr>
              <w:t>Aucune application OVH n’est nécessaire. Manon garde son numéro mobile et répond normalement. Le 09 OVH ne reçoit que les appels laissés sans réponse.</w:t>
            </w:r>
          </w:p>
        </w:tc>
      </w:tr>
    </w:tbl>
    <w:p>
      <w:pPr>
        <w:spacing w:after="0"/>
      </w:pPr>
    </w:p>
    <w:p>
      <w:pPr>
        <w:keepNext/>
        <w:spacing w:before="120" w:after="40"/>
      </w:pPr>
      <w:r>
        <w:rPr>
          <w:rFonts w:ascii="Arial" w:hAnsi="Arial"/>
          <w:b/>
          <w:color w:val="B6955E"/>
          <w:sz w:val="24"/>
        </w:rPr>
        <w:t xml:space="preserve">1  </w:t>
      </w:r>
      <w:r>
        <w:rPr>
          <w:rFonts w:ascii="Arial" w:hAnsi="Arial"/>
          <w:b/>
          <w:color w:val="000000"/>
          <w:sz w:val="22"/>
        </w:rPr>
        <w:t>Désactiver la messagerie en direct de l’iPhone</w:t>
      </w:r>
    </w:p>
    <w:p>
      <w:pPr>
        <w:spacing w:after="60"/>
        <w:ind w:left="397" w:hanging="198"/>
      </w:pPr>
      <w:r>
        <w:rPr>
          <w:b/>
        </w:rPr>
        <w:t xml:space="preserve">1. </w:t>
      </w:r>
      <w:r>
        <w:t>Ouvrir Réglages &gt; Apps &gt; Téléphone.</w:t>
      </w:r>
    </w:p>
    <w:p>
      <w:pPr>
        <w:spacing w:after="60"/>
        <w:ind w:left="397" w:hanging="198"/>
      </w:pPr>
      <w:r>
        <w:rPr>
          <w:b/>
        </w:rPr>
        <w:t xml:space="preserve">2. </w:t>
      </w:r>
      <w:r>
        <w:t>Ouvrir Messagerie en direct ou Live Voicemail.</w:t>
      </w:r>
    </w:p>
    <w:p>
      <w:pPr>
        <w:spacing w:after="60"/>
        <w:ind w:left="397" w:hanging="198"/>
      </w:pPr>
      <w:r>
        <w:rPr>
          <w:b/>
        </w:rPr>
        <w:t xml:space="preserve">3. </w:t>
      </w:r>
      <w:r>
        <w:t>Désactiver cette fonction afin que l’iPhone ne décroche pas avant le renvoi opérateur.</w:t>
      </w:r>
    </w:p>
    <w:p>
      <w:pPr>
        <w:keepNext/>
        <w:spacing w:before="120" w:after="40"/>
      </w:pPr>
      <w:r>
        <w:rPr>
          <w:rFonts w:ascii="Arial" w:hAnsi="Arial"/>
          <w:b/>
          <w:color w:val="B6955E"/>
          <w:sz w:val="24"/>
        </w:rPr>
        <w:t xml:space="preserve">2  </w:t>
      </w:r>
      <w:r>
        <w:rPr>
          <w:rFonts w:ascii="Arial" w:hAnsi="Arial"/>
          <w:b/>
          <w:color w:val="000000"/>
          <w:sz w:val="22"/>
        </w:rPr>
        <w:t>Photographier l’état actuel</w:t>
      </w:r>
    </w:p>
    <w:p>
      <w:r>
        <w:t>Dans l’app Téléphone, ouvrir le clavier, saisir la commande suivante puis toucher le bouton d’appel</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*#61#</w:t>
            </w:r>
            <w:r>
              <w:rPr>
                <w:rFonts w:ascii="Arial" w:hAnsi="Arial"/>
                <w:color w:val="454942"/>
                <w:sz w:val="17"/>
              </w:rPr>
              <w:t xml:space="preserve">   Interroge le renvoi en cas de non-réponse</w:t>
            </w:r>
          </w:p>
        </w:tc>
      </w:tr>
    </w:tbl>
    <w:p>
      <w:pPr>
        <w:spacing w:after="60"/>
        <w:ind w:left="255" w:hanging="255"/>
      </w:pPr>
      <w:r>
        <w:t>☐  Prendre une capture d’écran du résultat avant toute modification</w:t>
      </w:r>
    </w:p>
    <w:p>
      <w:pPr>
        <w:spacing w:after="60"/>
        <w:ind w:left="255" w:hanging="255"/>
      </w:pPr>
      <w:r>
        <w:t>☐  Confirmer que l’ancien renvoi pointe encore vers +33 9 74 48 15 41 ou noter toute autre valeur</w:t>
      </w:r>
    </w:p>
    <w:p>
      <w:pPr>
        <w:keepNext/>
        <w:spacing w:before="120" w:after="40"/>
      </w:pPr>
      <w:r>
        <w:rPr>
          <w:rFonts w:ascii="Arial" w:hAnsi="Arial"/>
          <w:b/>
          <w:color w:val="B6955E"/>
          <w:sz w:val="24"/>
        </w:rPr>
        <w:t xml:space="preserve">3  </w:t>
      </w:r>
      <w:r>
        <w:rPr>
          <w:rFonts w:ascii="Arial" w:hAnsi="Arial"/>
          <w:b/>
          <w:color w:val="000000"/>
          <w:sz w:val="22"/>
        </w:rPr>
        <w:t>Activer le renvoi vers OVH</w:t>
      </w:r>
    </w:p>
    <w:p>
      <w:r>
        <w:t>Remplacer +339XXXXXXXX par le numéro OVH au format international, sans espace, puis appeler la commande</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**61*+339XXXXXXXX**25#</w:t>
            </w:r>
            <w:r>
              <w:rPr>
                <w:rFonts w:ascii="Arial" w:hAnsi="Arial"/>
                <w:color w:val="454942"/>
                <w:sz w:val="17"/>
              </w:rPr>
              <w:t xml:space="preserve">   Renvoi après environ 25 secondes</w:t>
            </w:r>
          </w:p>
        </w:tc>
      </w:tr>
    </w:tbl>
    <w:p>
      <w:r>
        <w:t>Si cette commande est refusée par l’opérateur, essayer la variante sans durée</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**61*+339XXXXXXXX#</w:t>
            </w:r>
            <w:r>
              <w:rPr>
                <w:rFonts w:ascii="Arial" w:hAnsi="Arial"/>
                <w:color w:val="454942"/>
                <w:sz w:val="17"/>
              </w:rPr>
              <w:t xml:space="preserve">   Le délai par défaut de l’opérateur sera utilisé</w:t>
            </w:r>
          </w:p>
        </w:tc>
      </w:tr>
    </w:tbl>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Attention  </w:t>
            </w:r>
            <w:r>
              <w:rPr>
                <w:color w:val="000000"/>
              </w:rPr>
              <w:t>Ne pas utiliser **21* : ce code renverrait tous les appels immédiatement et le téléphone de Manon ne sonnerait plus. Les codes conditionnels peuvent varier selon l’opérateur ; en cas de refus des deux commandes, appeler le service client de l’opérateur mobile.</w:t>
            </w:r>
          </w:p>
        </w:tc>
      </w:tr>
    </w:tbl>
    <w:p>
      <w:pPr>
        <w:spacing w:after="0"/>
      </w:pPr>
    </w:p>
    <w:p>
      <w:pPr>
        <w:keepNext/>
        <w:spacing w:before="120" w:after="40"/>
      </w:pPr>
      <w:r>
        <w:rPr>
          <w:rFonts w:ascii="Arial" w:hAnsi="Arial"/>
          <w:b/>
          <w:color w:val="B6955E"/>
          <w:sz w:val="24"/>
        </w:rPr>
        <w:t xml:space="preserve">4  </w:t>
      </w:r>
      <w:r>
        <w:rPr>
          <w:rFonts w:ascii="Arial" w:hAnsi="Arial"/>
          <w:b/>
          <w:color w:val="000000"/>
          <w:sz w:val="22"/>
        </w:rPr>
        <w:t>Vérifier la prise en compte</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*#61#</w:t>
            </w:r>
            <w:r>
              <w:rPr>
                <w:rFonts w:ascii="Arial" w:hAnsi="Arial"/>
                <w:color w:val="454942"/>
                <w:sz w:val="17"/>
              </w:rPr>
              <w:t xml:space="preserve">   Le résultat doit afficher le nouveau numéro +339… et Activé</w:t>
            </w:r>
          </w:p>
        </w:tc>
      </w:tr>
    </w:tbl>
    <w:p>
      <w:pPr>
        <w:spacing w:after="60"/>
        <w:ind w:left="255" w:hanging="255"/>
      </w:pPr>
      <w:r>
        <w:t>☐  Prendre une nouvelle capture d’écran</w:t>
      </w:r>
    </w:p>
    <w:p>
      <w:pPr>
        <w:spacing w:after="60"/>
        <w:ind w:left="255" w:hanging="255"/>
      </w:pPr>
      <w:r>
        <w:t>☐  Comparer chiffre par chiffre le numéro affiché avec le numéro OVH</w:t>
      </w:r>
    </w:p>
    <w:p>
      <w:pPr>
        <w:spacing w:after="60"/>
        <w:ind w:left="255" w:hanging="255"/>
      </w:pPr>
      <w:r>
        <w:t>☐  Ne pas activer les renvois Occupé ou Injoignable pendant cette première mise en service</w:t>
      </w:r>
    </w:p>
    <w:p>
      <w:pPr>
        <w:pStyle w:val="Heading2"/>
      </w:pPr>
      <w:r>
        <w:t>Commandes de retour arrière</w:t>
      </w:r>
    </w:p>
    <w:tbl>
      <w:tblPr>
        <w:tblW w:type="auto" w:w="0"/>
        <w:jc w:val="center"/>
        <w:tblLook w:firstColumn="1" w:firstRow="1" w:lastColumn="0" w:lastRow="0" w:noHBand="0" w:noVBand="1" w:val="04A0"/>
      </w:tblPr>
      <w:tblGrid>
        <w:gridCol w:w="10224"/>
      </w:tblGrid>
      <w:tr>
        <w:tc>
          <w:tcPr>
            <w:tcW w:type="dxa" w:w="10224"/>
            <w:shd w:fill="F7F7F5"/>
            <w:tcBorders>
              <w:top w:val="single" w:sz="5" w:color="D9DDD6"/>
              <w:left w:val="single" w:sz="5" w:color="D9DDD6"/>
              <w:bottom w:val="single" w:sz="5" w:color="D9DDD6"/>
              <w:right w:val="single" w:sz="5" w:color="D9DDD6"/>
            </w:tcBorders>
            <w:tcMar>
              <w:top w:w="85" w:type="dxa"/>
              <w:start w:w="150" w:type="dxa"/>
              <w:bottom w:w="85" w:type="dxa"/>
              <w:end w:w="150" w:type="dxa"/>
            </w:tcMar>
          </w:tcPr>
          <w:p>
            <w:pPr>
              <w:spacing w:after="0"/>
            </w:pPr>
            <w:r>
              <w:rPr>
                <w:rFonts w:ascii="Menlo" w:hAnsi="Menlo"/>
                <w:b/>
                <w:sz w:val="21"/>
              </w:rPr>
              <w:t>##61#</w:t>
            </w:r>
            <w:r>
              <w:rPr>
                <w:rFonts w:ascii="Arial" w:hAnsi="Arial"/>
                <w:color w:val="454942"/>
                <w:sz w:val="17"/>
              </w:rPr>
              <w:t xml:space="preserve">   Désactive uniquement le renvoi en cas de non-réponse</w:t>
            </w:r>
          </w:p>
        </w:tc>
      </w:tr>
    </w:tbl>
    <w:p>
      <w:r>
        <w:t>Après ##61#, rappeler *#61# pour vérifier. Si le répondeur opérateur ne revient pas, contacter l’opérateur mobile. Ne pas réactiver l’ancien numéro Voxist tant que le service reste défaillant.</w:t>
      </w:r>
    </w:p>
    <w:p>
      <w:r>
        <w:br w:type="page"/>
      </w:r>
    </w:p>
    <w:p>
      <w:pPr>
        <w:pStyle w:val="Heading1"/>
      </w:pPr>
      <w:r>
        <w:t>Recette de bout en bout</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Critère de réussite  </w:t>
            </w:r>
            <w:r>
              <w:rPr>
                <w:color w:val="000000"/>
              </w:rPr>
              <w:t>La configuration n’est terminée que lorsqu’un appel au mobile non répondu produit une seule demande exploitable dans Chez Papi.</w:t>
            </w:r>
          </w:p>
        </w:tc>
      </w:tr>
    </w:tbl>
    <w:p>
      <w:pPr>
        <w:spacing w:after="0"/>
      </w:pPr>
    </w:p>
    <w:tbl>
      <w:tblPr>
        <w:tblW w:type="auto" w:w="0"/>
        <w:jc w:val="center"/>
        <w:tblLayout w:type="fixed"/>
        <w:tblLook w:firstColumn="1" w:firstRow="1" w:lastColumn="0" w:lastRow="0" w:noHBand="0" w:noVBand="1" w:val="04A0"/>
      </w:tblPr>
      <w:tblGrid>
        <w:gridCol w:w="680"/>
        <w:gridCol w:w="3118"/>
        <w:gridCol w:w="5839"/>
      </w:tblGrid>
      <w:tr>
        <w:trPr>
          <w:tblHeader w:val="true"/>
        </w:trPr>
        <w:tc>
          <w:tcPr>
            <w:tcW w:type="dxa" w:w="680"/>
            <w:shd w:fill="3F4D34"/>
            <w:tcMar>
              <w:top w:w="90" w:type="dxa"/>
              <w:start w:w="100" w:type="dxa"/>
              <w:bottom w:w="90" w:type="dxa"/>
              <w:end w:w="100" w:type="dxa"/>
            </w:tcMar>
          </w:tcPr>
          <w:p>
            <w:r>
              <w:rPr>
                <w:b/>
                <w:color w:val="FFFFFF"/>
              </w:rPr>
              <w:t>OK</w:t>
            </w:r>
          </w:p>
        </w:tc>
        <w:tc>
          <w:tcPr>
            <w:tcW w:type="dxa" w:w="3118"/>
            <w:shd w:fill="3F4D34"/>
            <w:tcMar>
              <w:top w:w="90" w:type="dxa"/>
              <w:start w:w="100" w:type="dxa"/>
              <w:bottom w:w="90" w:type="dxa"/>
              <w:end w:w="100" w:type="dxa"/>
            </w:tcMar>
          </w:tcPr>
          <w:p>
            <w:r>
              <w:rPr>
                <w:b/>
                <w:color w:val="FFFFFF"/>
              </w:rPr>
              <w:t>Contrôle</w:t>
            </w:r>
          </w:p>
        </w:tc>
        <w:tc>
          <w:tcPr>
            <w:tcW w:type="dxa" w:w="5839"/>
            <w:shd w:fill="3F4D34"/>
            <w:tcMar>
              <w:top w:w="90" w:type="dxa"/>
              <w:start w:w="100" w:type="dxa"/>
              <w:bottom w:w="90" w:type="dxa"/>
              <w:end w:w="100" w:type="dxa"/>
            </w:tcMar>
          </w:tcPr>
          <w:p>
            <w:r>
              <w:rPr>
                <w:b/>
                <w:color w:val="FFFFFF"/>
              </w:rPr>
              <w:t>Résultat attendu</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Appel répondu</w:t>
            </w:r>
          </w:p>
        </w:tc>
        <w:tc>
          <w:tcPr>
            <w:tcW w:type="dxa" w:w="5839"/>
            <w:shd w:fill="FFFFFF"/>
            <w:tcBorders>
              <w:bottom w:val="single" w:sz="4" w:color="D9DDD6"/>
            </w:tcBorders>
            <w:tcMar>
              <w:top w:w="90" w:type="dxa"/>
              <w:start w:w="100" w:type="dxa"/>
              <w:bottom w:w="90" w:type="dxa"/>
              <w:end w:w="100" w:type="dxa"/>
            </w:tcMar>
          </w:tcPr>
          <w:p>
            <w:pPr>
              <w:spacing w:after="0"/>
              <w:jc w:val="left"/>
            </w:pPr>
            <w:r>
              <w:t>Le téléphone sonne et Manon peut décrocher normalement</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Appel non répondu</w:t>
            </w:r>
          </w:p>
        </w:tc>
        <w:tc>
          <w:tcPr>
            <w:tcW w:type="dxa" w:w="5839"/>
            <w:shd w:fill="F7F7F5"/>
            <w:tcBorders>
              <w:bottom w:val="single" w:sz="4" w:color="D9DDD6"/>
            </w:tcBorders>
            <w:tcMar>
              <w:top w:w="90" w:type="dxa"/>
              <w:start w:w="100" w:type="dxa"/>
              <w:bottom w:w="90" w:type="dxa"/>
              <w:end w:w="100" w:type="dxa"/>
            </w:tcMar>
          </w:tcPr>
          <w:p>
            <w:pPr>
              <w:spacing w:after="0"/>
              <w:jc w:val="left"/>
            </w:pPr>
            <w:r>
              <w:t>Après le délai, l’annonce Chez Papi est diffusée sans tonalité occupée</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Dépôt du message</w:t>
            </w:r>
          </w:p>
        </w:tc>
        <w:tc>
          <w:tcPr>
            <w:tcW w:type="dxa" w:w="5839"/>
            <w:shd w:fill="FFFFFF"/>
            <w:tcBorders>
              <w:bottom w:val="single" w:sz="4" w:color="D9DDD6"/>
            </w:tcBorders>
            <w:tcMar>
              <w:top w:w="90" w:type="dxa"/>
              <w:start w:w="100" w:type="dxa"/>
              <w:bottom w:w="90" w:type="dxa"/>
              <w:end w:w="100" w:type="dxa"/>
            </w:tcMar>
          </w:tcPr>
          <w:p>
            <w:pPr>
              <w:spacing w:after="0"/>
              <w:jc w:val="left"/>
            </w:pPr>
            <w:r>
              <w:t>L’appelant peut laisser un message puis raccrocher normalement</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Notification Gmail</w:t>
            </w:r>
          </w:p>
        </w:tc>
        <w:tc>
          <w:tcPr>
            <w:tcW w:type="dxa" w:w="5839"/>
            <w:shd w:fill="F7F7F5"/>
            <w:tcBorders>
              <w:bottom w:val="single" w:sz="4" w:color="D9DDD6"/>
            </w:tcBorders>
            <w:tcMar>
              <w:top w:w="90" w:type="dxa"/>
              <w:start w:w="100" w:type="dxa"/>
              <w:bottom w:w="90" w:type="dxa"/>
              <w:end w:w="100" w:type="dxa"/>
            </w:tcMar>
          </w:tcPr>
          <w:p>
            <w:pPr>
              <w:spacing w:after="0"/>
              <w:jc w:val="left"/>
            </w:pPr>
            <w:r>
              <w:t>Un e-mail no-reply@ovh.fr arrive dans la boîte surveillée avec l’audio</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Exécution Make</w:t>
            </w:r>
          </w:p>
        </w:tc>
        <w:tc>
          <w:tcPr>
            <w:tcW w:type="dxa" w:w="5839"/>
            <w:shd w:fill="FFFFFF"/>
            <w:tcBorders>
              <w:bottom w:val="single" w:sz="4" w:color="D9DDD6"/>
            </w:tcBorders>
            <w:tcMar>
              <w:top w:w="90" w:type="dxa"/>
              <w:start w:w="100" w:type="dxa"/>
              <w:bottom w:w="90" w:type="dxa"/>
              <w:end w:w="100" w:type="dxa"/>
            </w:tcMar>
          </w:tcPr>
          <w:p>
            <w:pPr>
              <w:spacing w:after="0"/>
              <w:jc w:val="left"/>
            </w:pPr>
            <w:r>
              <w:t>La branche OVH s’exécute sans erreur</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Transcription</w:t>
            </w:r>
          </w:p>
        </w:tc>
        <w:tc>
          <w:tcPr>
            <w:tcW w:type="dxa" w:w="5839"/>
            <w:shd w:fill="F7F7F5"/>
            <w:tcBorders>
              <w:bottom w:val="single" w:sz="4" w:color="D9DDD6"/>
            </w:tcBorders>
            <w:tcMar>
              <w:top w:w="90" w:type="dxa"/>
              <w:start w:w="100" w:type="dxa"/>
              <w:bottom w:w="90" w:type="dxa"/>
              <w:end w:w="100" w:type="dxa"/>
            </w:tcMar>
          </w:tcPr>
          <w:p>
            <w:pPr>
              <w:spacing w:after="0"/>
              <w:jc w:val="left"/>
            </w:pPr>
            <w:r>
              <w:t>Le contenu du vocal est lisible, par texte OVH ou transcription de l’audio</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Demande Chez Papi</w:t>
            </w:r>
          </w:p>
        </w:tc>
        <w:tc>
          <w:tcPr>
            <w:tcW w:type="dxa" w:w="5839"/>
            <w:shd w:fill="FFFFFF"/>
            <w:tcBorders>
              <w:bottom w:val="single" w:sz="4" w:color="D9DDD6"/>
            </w:tcBorders>
            <w:tcMar>
              <w:top w:w="90" w:type="dxa"/>
              <w:start w:w="100" w:type="dxa"/>
              <w:bottom w:w="90" w:type="dxa"/>
              <w:end w:w="100" w:type="dxa"/>
            </w:tcMar>
          </w:tcPr>
          <w:p>
            <w:pPr>
              <w:spacing w:after="0"/>
              <w:jc w:val="left"/>
            </w:pPr>
            <w:r>
              <w:t>Une seule fiche est créée ou le dossier existant est enrichi</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Données métier</w:t>
            </w:r>
          </w:p>
        </w:tc>
        <w:tc>
          <w:tcPr>
            <w:tcW w:type="dxa" w:w="5839"/>
            <w:shd w:fill="F7F7F5"/>
            <w:tcBorders>
              <w:bottom w:val="single" w:sz="4" w:color="D9DDD6"/>
            </w:tcBorders>
            <w:tcMar>
              <w:top w:w="90" w:type="dxa"/>
              <w:start w:w="100" w:type="dxa"/>
              <w:bottom w:w="90" w:type="dxa"/>
              <w:end w:w="100" w:type="dxa"/>
            </w:tcMar>
          </w:tcPr>
          <w:p>
            <w:pPr>
              <w:spacing w:after="0"/>
              <w:jc w:val="left"/>
            </w:pPr>
            <w:r>
              <w:t>Téléphone, date, type d’événement, convives et message correspondent au vocal</w:t>
            </w:r>
          </w:p>
        </w:tc>
      </w:tr>
      <w:tr>
        <w:trPr>
          <w:cantSplit/>
        </w:trPr>
        <w:tc>
          <w:tcPr>
            <w:tcW w:type="dxa" w:w="680"/>
            <w:shd w:fill="FFFFFF"/>
            <w:tcBorders>
              <w:bottom w:val="single" w:sz="4" w:color="D9DDD6"/>
            </w:tcBorders>
            <w:tcMar>
              <w:top w:w="90" w:type="dxa"/>
              <w:start w:w="100" w:type="dxa"/>
              <w:bottom w:w="90" w:type="dxa"/>
              <w:end w:w="100" w:type="dxa"/>
            </w:tcMar>
          </w:tcPr>
          <w:p>
            <w:pPr>
              <w:spacing w:after="0"/>
              <w:jc w:val="center"/>
            </w:pPr>
            <w:r>
              <w:t>☐</w:t>
            </w:r>
          </w:p>
        </w:tc>
        <w:tc>
          <w:tcPr>
            <w:tcW w:type="dxa" w:w="3118"/>
            <w:shd w:fill="FFFFFF"/>
            <w:tcBorders>
              <w:bottom w:val="single" w:sz="4" w:color="D9DDD6"/>
            </w:tcBorders>
            <w:tcMar>
              <w:top w:w="90" w:type="dxa"/>
              <w:start w:w="100" w:type="dxa"/>
              <w:bottom w:w="90" w:type="dxa"/>
              <w:end w:w="100" w:type="dxa"/>
            </w:tcMar>
          </w:tcPr>
          <w:p>
            <w:pPr>
              <w:spacing w:after="0"/>
              <w:jc w:val="left"/>
            </w:pPr>
            <w:r>
              <w:t>Classement Gmail</w:t>
            </w:r>
          </w:p>
        </w:tc>
        <w:tc>
          <w:tcPr>
            <w:tcW w:type="dxa" w:w="5839"/>
            <w:shd w:fill="FFFFFF"/>
            <w:tcBorders>
              <w:bottom w:val="single" w:sz="4" w:color="D9DDD6"/>
            </w:tcBorders>
            <w:tcMar>
              <w:top w:w="90" w:type="dxa"/>
              <w:start w:w="100" w:type="dxa"/>
              <w:bottom w:w="90" w:type="dxa"/>
              <w:end w:w="100" w:type="dxa"/>
            </w:tcMar>
          </w:tcPr>
          <w:p>
            <w:pPr>
              <w:spacing w:after="0"/>
              <w:jc w:val="left"/>
            </w:pPr>
            <w:r>
              <w:t>L’e-mail traité est rangé dans Historique_Voxist</w:t>
            </w:r>
          </w:p>
        </w:tc>
      </w:tr>
      <w:tr>
        <w:trPr>
          <w:cantSplit/>
        </w:trPr>
        <w:tc>
          <w:tcPr>
            <w:tcW w:type="dxa" w:w="680"/>
            <w:shd w:fill="F7F7F5"/>
            <w:tcBorders>
              <w:bottom w:val="single" w:sz="4" w:color="D9DDD6"/>
            </w:tcBorders>
            <w:tcMar>
              <w:top w:w="90" w:type="dxa"/>
              <w:start w:w="100" w:type="dxa"/>
              <w:bottom w:w="90" w:type="dxa"/>
              <w:end w:w="100" w:type="dxa"/>
            </w:tcMar>
          </w:tcPr>
          <w:p>
            <w:pPr>
              <w:spacing w:after="0"/>
              <w:jc w:val="center"/>
            </w:pPr>
            <w:r>
              <w:t>☐</w:t>
            </w:r>
          </w:p>
        </w:tc>
        <w:tc>
          <w:tcPr>
            <w:tcW w:type="dxa" w:w="3118"/>
            <w:shd w:fill="F7F7F5"/>
            <w:tcBorders>
              <w:bottom w:val="single" w:sz="4" w:color="D9DDD6"/>
            </w:tcBorders>
            <w:tcMar>
              <w:top w:w="90" w:type="dxa"/>
              <w:start w:w="100" w:type="dxa"/>
              <w:bottom w:w="90" w:type="dxa"/>
              <w:end w:w="100" w:type="dxa"/>
            </w:tcMar>
          </w:tcPr>
          <w:p>
            <w:pPr>
              <w:spacing w:after="0"/>
              <w:jc w:val="left"/>
            </w:pPr>
            <w:r>
              <w:t>Scénarios Make</w:t>
            </w:r>
          </w:p>
        </w:tc>
        <w:tc>
          <w:tcPr>
            <w:tcW w:type="dxa" w:w="5839"/>
            <w:shd w:fill="F7F7F5"/>
            <w:tcBorders>
              <w:bottom w:val="single" w:sz="4" w:color="D9DDD6"/>
            </w:tcBorders>
            <w:tcMar>
              <w:top w:w="90" w:type="dxa"/>
              <w:start w:w="100" w:type="dxa"/>
              <w:bottom w:w="90" w:type="dxa"/>
              <w:end w:w="100" w:type="dxa"/>
            </w:tcMar>
          </w:tcPr>
          <w:p>
            <w:pPr>
              <w:spacing w:after="0"/>
              <w:jc w:val="left"/>
            </w:pPr>
            <w:r>
              <w:t>Un seul scénario de production est actif</w:t>
            </w:r>
          </w:p>
        </w:tc>
      </w:tr>
    </w:tbl>
    <w:p>
      <w:pPr>
        <w:pStyle w:val="Heading2"/>
      </w:pPr>
      <w:r>
        <w:t>Message de recette recommandé</w:t>
      </w:r>
    </w:p>
    <w:tbl>
      <w:tblPr>
        <w:tblW w:type="auto" w:w="0"/>
        <w:jc w:val="center"/>
        <w:tblLayout w:type="autofit"/>
        <w:tblLook w:firstColumn="1" w:firstRow="1" w:lastColumn="0" w:lastRow="0" w:noHBand="0" w:noVBand="1" w:val="04A0"/>
      </w:tblPr>
      <w:tblGrid>
        <w:gridCol w:w="10224"/>
      </w:tblGrid>
      <w:tr>
        <w:tc>
          <w:tcPr>
            <w:tcW w:type="dxa" w:w="10224"/>
            <w:shd w:fill="E9EEE5"/>
            <w:tcBorders>
              <w:left w:val="single" w:sz="18" w:color="3F4D34"/>
            </w:tcBorders>
            <w:tcMar>
              <w:top w:w="90" w:type="dxa"/>
              <w:start w:w="150" w:type="dxa"/>
              <w:bottom w:w="90" w:type="dxa"/>
              <w:end w:w="130" w:type="dxa"/>
            </w:tcMar>
          </w:tcPr>
          <w:p>
            <w:pPr>
              <w:spacing w:after="0"/>
            </w:pPr>
            <w:r>
              <w:rPr>
                <w:b/>
                <w:color w:val="000000"/>
              </w:rPr>
              <w:t xml:space="preserve">Texte à lire  </w:t>
            </w:r>
            <w:r>
              <w:rPr>
                <w:color w:val="000000"/>
              </w:rPr>
              <w:t>Bonjour, je suis Sophie Bernard. Je voudrais un apéritif dînatoire pour les 30 ans de mon mari, le 14 novembre 2026 à Salon-de-Provence, pour environ 35 personnes. Pouvez-vous me rappeler au 06 23 45 67 89 ? Merci.</w:t>
            </w:r>
          </w:p>
        </w:tc>
      </w:tr>
    </w:tbl>
    <w:p>
      <w:pPr>
        <w:spacing w:after="0"/>
      </w:pPr>
    </w:p>
    <w:p>
      <w:pPr>
        <w:pStyle w:val="Heading1"/>
      </w:pPr>
      <w:r>
        <w:t>Transmission à Manon</w:t>
      </w:r>
    </w:p>
    <w:p>
      <w:pPr>
        <w:spacing w:after="60"/>
        <w:ind w:left="255" w:hanging="255"/>
      </w:pPr>
      <w:r>
        <w:t>☐  Montrer à Manon l’annonce entendue par les appelants</w:t>
      </w:r>
    </w:p>
    <w:p>
      <w:pPr>
        <w:spacing w:after="60"/>
        <w:ind w:left="255" w:hanging="255"/>
      </w:pPr>
      <w:r>
        <w:t>☐  Lui montrer où retrouver l’e-mail et écouter la pièce jointe</w:t>
      </w:r>
    </w:p>
    <w:p>
      <w:pPr>
        <w:spacing w:after="60"/>
        <w:ind w:left="255" w:hanging="255"/>
      </w:pPr>
      <w:r>
        <w:t>☐  Lui montrer la demande créée dans l’outil Chez Papi</w:t>
      </w:r>
    </w:p>
    <w:p>
      <w:pPr>
        <w:spacing w:after="60"/>
        <w:ind w:left="255" w:hanging="255"/>
      </w:pPr>
      <w:r>
        <w:t>☐  Lui expliquer que son téléphone continue de fonctionner normalement</w:t>
      </w:r>
    </w:p>
    <w:p>
      <w:pPr>
        <w:spacing w:after="60"/>
        <w:ind w:left="255" w:hanging="255"/>
      </w:pPr>
      <w:r>
        <w:t>☐  Lui transmettre la commande ##61# uniquement comme arrêt d’urgence</w:t>
      </w:r>
    </w:p>
    <w:p>
      <w:pPr>
        <w:spacing w:after="60"/>
        <w:ind w:left="255" w:hanging="255"/>
      </w:pPr>
      <w:r>
        <w:t>☐  Conserver les captures avant et après ainsi que le numéro OVH dans le dossier client</w:t>
      </w:r>
    </w:p>
    <w:tbl>
      <w:tblPr>
        <w:tblW w:type="auto" w:w="0"/>
        <w:jc w:val="center"/>
        <w:tblLayout w:type="autofit"/>
        <w:tblLook w:firstColumn="1" w:firstRow="1" w:lastColumn="0" w:lastRow="0" w:noHBand="0" w:noVBand="1" w:val="04A0"/>
      </w:tblPr>
      <w:tblGrid>
        <w:gridCol w:w="10224"/>
      </w:tblGrid>
      <w:tr>
        <w:tc>
          <w:tcPr>
            <w:tcW w:type="dxa" w:w="10224"/>
            <w:shd w:fill="F7EAE8"/>
            <w:tcBorders>
              <w:left w:val="single" w:sz="18" w:color="A6382F"/>
            </w:tcBorders>
            <w:tcMar>
              <w:top w:w="90" w:type="dxa"/>
              <w:start w:w="150" w:type="dxa"/>
              <w:bottom w:w="90" w:type="dxa"/>
              <w:end w:w="130" w:type="dxa"/>
            </w:tcMar>
          </w:tcPr>
          <w:p>
            <w:pPr>
              <w:spacing w:after="0"/>
            </w:pPr>
            <w:r>
              <w:rPr>
                <w:b/>
                <w:color w:val="000000"/>
              </w:rPr>
              <w:t xml:space="preserve">Dernier contrôle  </w:t>
            </w:r>
            <w:r>
              <w:rPr>
                <w:color w:val="000000"/>
              </w:rPr>
              <w:t>Effectuer un second appel depuis un autre numéro réel avant de quitter les lieux. Il doit suivre exactement le même parcours.</w:t>
            </w:r>
          </w:p>
        </w:tc>
      </w:tr>
    </w:tbl>
    <w:p>
      <w:pPr>
        <w:spacing w:after="0"/>
      </w:pPr>
    </w:p>
    <w:p>
      <w:r>
        <w:br w:type="page"/>
      </w:r>
    </w:p>
    <w:p>
      <w:pPr>
        <w:pStyle w:val="Heading1"/>
      </w:pPr>
      <w:r>
        <w:t>Dépannage rapide</w:t>
      </w:r>
    </w:p>
    <w:tbl>
      <w:tblPr>
        <w:tblW w:type="auto" w:w="0"/>
        <w:jc w:val="center"/>
        <w:tblLayout w:type="fixed"/>
        <w:tblLook w:firstColumn="1" w:firstRow="1" w:lastColumn="0" w:lastRow="0" w:noHBand="0" w:noVBand="1" w:val="04A0"/>
      </w:tblPr>
      <w:tblGrid>
        <w:gridCol w:w="3061"/>
        <w:gridCol w:w="6576"/>
      </w:tblGrid>
      <w:tr>
        <w:trPr>
          <w:tblHeader w:val="true"/>
        </w:trPr>
        <w:tc>
          <w:tcPr>
            <w:tcW w:type="dxa" w:w="3061"/>
            <w:shd w:fill="3F4D34"/>
            <w:tcMar>
              <w:top w:w="90" w:type="dxa"/>
              <w:start w:w="100" w:type="dxa"/>
              <w:bottom w:w="90" w:type="dxa"/>
              <w:end w:w="100" w:type="dxa"/>
            </w:tcMar>
          </w:tcPr>
          <w:p>
            <w:r>
              <w:rPr>
                <w:b/>
                <w:color w:val="FFFFFF"/>
              </w:rPr>
              <w:t>Symptôme</w:t>
            </w:r>
          </w:p>
        </w:tc>
        <w:tc>
          <w:tcPr>
            <w:tcW w:type="dxa" w:w="6576"/>
            <w:shd w:fill="3F4D34"/>
            <w:tcMar>
              <w:top w:w="90" w:type="dxa"/>
              <w:start w:w="100" w:type="dxa"/>
              <w:bottom w:w="90" w:type="dxa"/>
              <w:end w:w="100" w:type="dxa"/>
            </w:tcMar>
          </w:tcPr>
          <w:p>
            <w:r>
              <w:rPr>
                <w:b/>
                <w:color w:val="FFFFFF"/>
              </w:rPr>
              <w:t>Action</w:t>
            </w:r>
          </w:p>
        </w:tc>
      </w:tr>
      <w:tr>
        <w:trPr>
          <w:cantSplit/>
        </w:trPr>
        <w:tc>
          <w:tcPr>
            <w:tcW w:type="dxa" w:w="3061"/>
            <w:vAlign w:val="center"/>
            <w:tcMar>
              <w:top w:w="90" w:type="dxa"/>
              <w:start w:w="100" w:type="dxa"/>
              <w:bottom w:w="90" w:type="dxa"/>
              <w:end w:w="100" w:type="dxa"/>
            </w:tcMar>
            <w:shd w:fill="FFFFFF"/>
            <w:tcBorders>
              <w:bottom w:val="single" w:sz="4" w:color="D9DDD6"/>
            </w:tcBorders>
          </w:tcPr>
          <w:p>
            <w:pPr>
              <w:spacing w:after="0"/>
            </w:pPr>
            <w:r>
              <w:rPr>
                <w:b/>
              </w:rPr>
              <w:t>Tonalité occupée après la sonnerie</w:t>
            </w:r>
          </w:p>
        </w:tc>
        <w:tc>
          <w:tcPr>
            <w:tcW w:type="dxa" w:w="6576"/>
            <w:vAlign w:val="center"/>
            <w:tcMar>
              <w:top w:w="90" w:type="dxa"/>
              <w:start w:w="100" w:type="dxa"/>
              <w:bottom w:w="90" w:type="dxa"/>
              <w:end w:w="100" w:type="dxa"/>
            </w:tcMar>
            <w:shd w:fill="FFFFFF"/>
            <w:tcBorders>
              <w:bottom w:val="single" w:sz="4" w:color="D9DDD6"/>
            </w:tcBorders>
          </w:tcPr>
          <w:p>
            <w:pPr>
              <w:spacing w:after="0"/>
            </w:pPr>
            <w:r>
              <w:rPr>
                <w:b w:val="0"/>
              </w:rPr>
              <w:t>Appeler directement le 09. S’il échoue, vérifier l’activation OVH et le répondeur. S’il fonctionne, contrôler le numéro affiché par *#61#.</w:t>
            </w:r>
          </w:p>
        </w:tc>
      </w:tr>
      <w:tr>
        <w:trPr>
          <w:cantSplit/>
        </w:trPr>
        <w:tc>
          <w:tcPr>
            <w:tcW w:type="dxa" w:w="3061"/>
            <w:vAlign w:val="center"/>
            <w:tcMar>
              <w:top w:w="90" w:type="dxa"/>
              <w:start w:w="100" w:type="dxa"/>
              <w:bottom w:w="90" w:type="dxa"/>
              <w:end w:w="100" w:type="dxa"/>
            </w:tcMar>
            <w:shd w:fill="F7F7F5"/>
            <w:tcBorders>
              <w:bottom w:val="single" w:sz="4" w:color="D9DDD6"/>
            </w:tcBorders>
          </w:tcPr>
          <w:p>
            <w:pPr>
              <w:spacing w:after="0"/>
            </w:pPr>
            <w:r>
              <w:rPr>
                <w:b/>
              </w:rPr>
              <w:t>Le mobile sonne mais ne bascule pas</w:t>
            </w:r>
          </w:p>
        </w:tc>
        <w:tc>
          <w:tcPr>
            <w:tcW w:type="dxa" w:w="6576"/>
            <w:vAlign w:val="center"/>
            <w:tcMar>
              <w:top w:w="90" w:type="dxa"/>
              <w:start w:w="100" w:type="dxa"/>
              <w:bottom w:w="90" w:type="dxa"/>
              <w:end w:w="100" w:type="dxa"/>
            </w:tcMar>
            <w:shd w:fill="F7F7F5"/>
            <w:tcBorders>
              <w:bottom w:val="single" w:sz="4" w:color="D9DDD6"/>
            </w:tcBorders>
          </w:tcPr>
          <w:p>
            <w:pPr>
              <w:spacing w:after="0"/>
            </w:pPr>
            <w:r>
              <w:rPr>
                <w:b w:val="0"/>
              </w:rPr>
              <w:t>Désactiver Messagerie en direct, refaire *#61#, vérifier le réseau mobile puis demander à l’opérateur d’activer le renvoi conditionnel.</w:t>
            </w:r>
          </w:p>
        </w:tc>
      </w:tr>
      <w:tr>
        <w:trPr>
          <w:cantSplit/>
        </w:trPr>
        <w:tc>
          <w:tcPr>
            <w:tcW w:type="dxa" w:w="3061"/>
            <w:vAlign w:val="center"/>
            <w:tcMar>
              <w:top w:w="90" w:type="dxa"/>
              <w:start w:w="100" w:type="dxa"/>
              <w:bottom w:w="90" w:type="dxa"/>
              <w:end w:w="100" w:type="dxa"/>
            </w:tcMar>
            <w:shd w:fill="FFFFFF"/>
            <w:tcBorders>
              <w:bottom w:val="single" w:sz="4" w:color="D9DDD6"/>
            </w:tcBorders>
          </w:tcPr>
          <w:p>
            <w:pPr>
              <w:spacing w:after="0"/>
            </w:pPr>
            <w:r>
              <w:rPr>
                <w:b/>
              </w:rPr>
              <w:t>Le 09 répond mais aucun e-mail n’arrive</w:t>
            </w:r>
          </w:p>
        </w:tc>
        <w:tc>
          <w:tcPr>
            <w:tcW w:type="dxa" w:w="6576"/>
            <w:vAlign w:val="center"/>
            <w:tcMar>
              <w:top w:w="90" w:type="dxa"/>
              <w:start w:w="100" w:type="dxa"/>
              <w:bottom w:w="90" w:type="dxa"/>
              <w:end w:w="100" w:type="dxa"/>
            </w:tcMar>
            <w:shd w:fill="FFFFFF"/>
            <w:tcBorders>
              <w:bottom w:val="single" w:sz="4" w:color="D9DDD6"/>
            </w:tcBorders>
          </w:tcPr>
          <w:p>
            <w:pPr>
              <w:spacing w:after="0"/>
            </w:pPr>
            <w:r>
              <w:rPr>
                <w:b w:val="0"/>
              </w:rPr>
              <w:t>Vérifier les adresses à notifier, choisir Message joint en attachement, regarder les spams et refaire un appel direct.</w:t>
            </w:r>
          </w:p>
        </w:tc>
      </w:tr>
      <w:tr>
        <w:trPr>
          <w:cantSplit/>
        </w:trPr>
        <w:tc>
          <w:tcPr>
            <w:tcW w:type="dxa" w:w="3061"/>
            <w:vAlign w:val="center"/>
            <w:tcMar>
              <w:top w:w="90" w:type="dxa"/>
              <w:start w:w="100" w:type="dxa"/>
              <w:bottom w:w="90" w:type="dxa"/>
              <w:end w:w="100" w:type="dxa"/>
            </w:tcMar>
            <w:shd w:fill="F7F7F5"/>
            <w:tcBorders>
              <w:bottom w:val="single" w:sz="4" w:color="D9DDD6"/>
            </w:tcBorders>
          </w:tcPr>
          <w:p>
            <w:pPr>
              <w:spacing w:after="0"/>
            </w:pPr>
            <w:r>
              <w:rPr>
                <w:b/>
              </w:rPr>
              <w:t>L’e-mail arrive ailleurs</w:t>
            </w:r>
          </w:p>
        </w:tc>
        <w:tc>
          <w:tcPr>
            <w:tcW w:type="dxa" w:w="6576"/>
            <w:vAlign w:val="center"/>
            <w:tcMar>
              <w:top w:w="90" w:type="dxa"/>
              <w:start w:w="100" w:type="dxa"/>
              <w:bottom w:w="90" w:type="dxa"/>
              <w:end w:w="100" w:type="dxa"/>
            </w:tcMar>
            <w:shd w:fill="F7F7F5"/>
            <w:tcBorders>
              <w:bottom w:val="single" w:sz="4" w:color="D9DDD6"/>
            </w:tcBorders>
          </w:tcPr>
          <w:p>
            <w:pPr>
              <w:spacing w:after="0"/>
            </w:pPr>
            <w:r>
              <w:rPr>
                <w:b w:val="0"/>
              </w:rPr>
              <w:t>Ajouter impérativement demande.chezpapimaisongourmande@gmail.com dans la configuration OVH.</w:t>
            </w:r>
          </w:p>
        </w:tc>
      </w:tr>
      <w:tr>
        <w:trPr>
          <w:cantSplit/>
        </w:trPr>
        <w:tc>
          <w:tcPr>
            <w:tcW w:type="dxa" w:w="3061"/>
            <w:vAlign w:val="center"/>
            <w:tcMar>
              <w:top w:w="90" w:type="dxa"/>
              <w:start w:w="100" w:type="dxa"/>
              <w:bottom w:w="90" w:type="dxa"/>
              <w:end w:w="100" w:type="dxa"/>
            </w:tcMar>
            <w:shd w:fill="FFFFFF"/>
            <w:tcBorders>
              <w:bottom w:val="single" w:sz="4" w:color="D9DDD6"/>
            </w:tcBorders>
          </w:tcPr>
          <w:p>
            <w:pPr>
              <w:spacing w:after="0"/>
            </w:pPr>
            <w:r>
              <w:rPr>
                <w:b/>
              </w:rPr>
              <w:t>L’e-mail arrive mais Make ne démarre pas</w:t>
            </w:r>
          </w:p>
        </w:tc>
        <w:tc>
          <w:tcPr>
            <w:tcW w:type="dxa" w:w="6576"/>
            <w:vAlign w:val="center"/>
            <w:tcMar>
              <w:top w:w="90" w:type="dxa"/>
              <w:start w:w="100" w:type="dxa"/>
              <w:bottom w:w="90" w:type="dxa"/>
              <w:end w:w="100" w:type="dxa"/>
            </w:tcMar>
            <w:shd w:fill="FFFFFF"/>
            <w:tcBorders>
              <w:bottom w:val="single" w:sz="4" w:color="D9DDD6"/>
            </w:tcBorders>
          </w:tcPr>
          <w:p>
            <w:pPr>
              <w:spacing w:after="0"/>
            </w:pPr>
            <w:r>
              <w:rPr>
                <w:b w:val="0"/>
              </w:rPr>
              <w:t>Vérifier qu’il reste dans la boîte de réception, que le nouveau scénario est actif et que sa connexion Gmail pointe vers la bonne boîte.</w:t>
            </w:r>
          </w:p>
        </w:tc>
      </w:tr>
      <w:tr>
        <w:trPr>
          <w:cantSplit/>
        </w:trPr>
        <w:tc>
          <w:tcPr>
            <w:tcW w:type="dxa" w:w="3061"/>
            <w:vAlign w:val="center"/>
            <w:tcMar>
              <w:top w:w="90" w:type="dxa"/>
              <w:start w:w="100" w:type="dxa"/>
              <w:bottom w:w="90" w:type="dxa"/>
              <w:end w:w="100" w:type="dxa"/>
            </w:tcMar>
            <w:shd w:fill="F7F7F5"/>
            <w:tcBorders>
              <w:bottom w:val="single" w:sz="4" w:color="D9DDD6"/>
            </w:tcBorders>
          </w:tcPr>
          <w:p>
            <w:pPr>
              <w:spacing w:after="0"/>
            </w:pPr>
            <w:r>
              <w:rPr>
                <w:b/>
              </w:rPr>
              <w:t>Make échoue sur l’audio</w:t>
            </w:r>
          </w:p>
        </w:tc>
        <w:tc>
          <w:tcPr>
            <w:tcW w:type="dxa" w:w="6576"/>
            <w:vAlign w:val="center"/>
            <w:tcMar>
              <w:top w:w="90" w:type="dxa"/>
              <w:start w:w="100" w:type="dxa"/>
              <w:bottom w:w="90" w:type="dxa"/>
              <w:end w:w="100" w:type="dxa"/>
            </w:tcMar>
            <w:shd w:fill="F7F7F5"/>
            <w:tcBorders>
              <w:bottom w:val="single" w:sz="4" w:color="D9DDD6"/>
            </w:tcBorders>
          </w:tcPr>
          <w:p>
            <w:pPr>
              <w:spacing w:after="0"/>
            </w:pPr>
            <w:r>
              <w:rPr>
                <w:b w:val="0"/>
              </w:rPr>
              <w:t>Conserver l’e-mail dans la boîte de réception, vérifier que la pièce jointe est lisible et relancer le test une seule fois après correction.</w:t>
            </w:r>
          </w:p>
        </w:tc>
      </w:tr>
      <w:tr>
        <w:trPr>
          <w:cantSplit/>
        </w:trPr>
        <w:tc>
          <w:tcPr>
            <w:tcW w:type="dxa" w:w="3061"/>
            <w:vAlign w:val="center"/>
            <w:tcMar>
              <w:top w:w="90" w:type="dxa"/>
              <w:start w:w="100" w:type="dxa"/>
              <w:bottom w:w="90" w:type="dxa"/>
              <w:end w:w="100" w:type="dxa"/>
            </w:tcMar>
            <w:shd w:fill="FFFFFF"/>
            <w:tcBorders>
              <w:bottom w:val="single" w:sz="4" w:color="D9DDD6"/>
            </w:tcBorders>
          </w:tcPr>
          <w:p>
            <w:pPr>
              <w:spacing w:after="0"/>
            </w:pPr>
            <w:r>
              <w:rPr>
                <w:b/>
              </w:rPr>
              <w:t>Deux demandes sont créées</w:t>
            </w:r>
          </w:p>
        </w:tc>
        <w:tc>
          <w:tcPr>
            <w:tcW w:type="dxa" w:w="6576"/>
            <w:vAlign w:val="center"/>
            <w:tcMar>
              <w:top w:w="90" w:type="dxa"/>
              <w:start w:w="100" w:type="dxa"/>
              <w:bottom w:w="90" w:type="dxa"/>
              <w:end w:w="100" w:type="dxa"/>
            </w:tcMar>
            <w:shd w:fill="FFFFFF"/>
            <w:tcBorders>
              <w:bottom w:val="single" w:sz="4" w:color="D9DDD6"/>
            </w:tcBorders>
          </w:tcPr>
          <w:p>
            <w:pPr>
              <w:spacing w:after="0"/>
            </w:pPr>
            <w:r>
              <w:rPr>
                <w:b w:val="0"/>
              </w:rPr>
              <w:t>Désactiver immédiatement l’un des scénarios Make. Un seul scénario de production doit surveiller Gmail.</w:t>
            </w:r>
          </w:p>
        </w:tc>
      </w:tr>
      <w:tr>
        <w:trPr>
          <w:cantSplit/>
        </w:trPr>
        <w:tc>
          <w:tcPr>
            <w:tcW w:type="dxa" w:w="3061"/>
            <w:vAlign w:val="center"/>
            <w:tcMar>
              <w:top w:w="90" w:type="dxa"/>
              <w:start w:w="100" w:type="dxa"/>
              <w:bottom w:w="90" w:type="dxa"/>
              <w:end w:w="100" w:type="dxa"/>
            </w:tcMar>
            <w:shd w:fill="F7F7F5"/>
            <w:tcBorders>
              <w:bottom w:val="single" w:sz="4" w:color="D9DDD6"/>
            </w:tcBorders>
          </w:tcPr>
          <w:p>
            <w:pPr>
              <w:spacing w:after="0"/>
            </w:pPr>
            <w:r>
              <w:rPr>
                <w:b/>
              </w:rPr>
              <w:t>Une donnée est mal extraite</w:t>
            </w:r>
          </w:p>
        </w:tc>
        <w:tc>
          <w:tcPr>
            <w:tcW w:type="dxa" w:w="6576"/>
            <w:vAlign w:val="center"/>
            <w:tcMar>
              <w:top w:w="90" w:type="dxa"/>
              <w:start w:w="100" w:type="dxa"/>
              <w:bottom w:w="90" w:type="dxa"/>
              <w:end w:w="100" w:type="dxa"/>
            </w:tcMar>
            <w:shd w:fill="F7F7F5"/>
            <w:tcBorders>
              <w:bottom w:val="single" w:sz="4" w:color="D9DDD6"/>
            </w:tcBorders>
          </w:tcPr>
          <w:p>
            <w:pPr>
              <w:spacing w:after="0"/>
            </w:pPr>
            <w:r>
              <w:rPr>
                <w:b w:val="0"/>
              </w:rPr>
              <w:t>Écouter l’audio, corriger la fiche manuellement et conserver le message pour analyser le cas sans modifier le backend sur place.</w:t>
            </w:r>
          </w:p>
        </w:tc>
      </w:tr>
    </w:tbl>
    <w:p>
      <w:pPr>
        <w:spacing w:after="0"/>
      </w:pPr>
    </w:p>
    <w:p>
      <w:pPr>
        <w:pStyle w:val="Heading1"/>
      </w:pPr>
      <w:r>
        <w:t>Retour arrière complet</w:t>
      </w:r>
    </w:p>
    <w:p>
      <w:pPr>
        <w:spacing w:after="60"/>
        <w:ind w:left="397" w:hanging="198"/>
      </w:pPr>
      <w:r>
        <w:rPr>
          <w:b/>
        </w:rPr>
        <w:t xml:space="preserve">1. </w:t>
      </w:r>
      <w:r>
        <w:t>Sur l’iPhone, composer ##61# puis vérifier avec *#61# que le renvoi sans réponse est désactivé.</w:t>
      </w:r>
    </w:p>
    <w:p>
      <w:pPr>
        <w:spacing w:after="60"/>
        <w:ind w:left="397" w:hanging="198"/>
      </w:pPr>
      <w:r>
        <w:rPr>
          <w:b/>
        </w:rPr>
        <w:t xml:space="preserve">2. </w:t>
      </w:r>
      <w:r>
        <w:t>Dans Make, désactiver le nouveau scénario et réactiver l’ancien scénario exporté, sans jamais laisser les deux actifs.</w:t>
      </w:r>
    </w:p>
    <w:p>
      <w:pPr>
        <w:spacing w:after="60"/>
        <w:ind w:left="397" w:hanging="198"/>
      </w:pPr>
      <w:r>
        <w:rPr>
          <w:b/>
        </w:rPr>
        <w:t xml:space="preserve">3. </w:t>
      </w:r>
      <w:r>
        <w:t>Laisser la ligne OVH active pour le diagnostic ; ne pas la résilier le soir même.</w:t>
      </w:r>
    </w:p>
    <w:p>
      <w:pPr>
        <w:spacing w:after="60"/>
        <w:ind w:left="397" w:hanging="198"/>
      </w:pPr>
      <w:r>
        <w:rPr>
          <w:b/>
        </w:rPr>
        <w:t xml:space="preserve">4. </w:t>
      </w:r>
      <w:r>
        <w:t>Tester un appel au mobile et confirmer le comportement obtenu avant de partir.</w:t>
      </w:r>
    </w:p>
    <w:p>
      <w:pPr>
        <w:pStyle w:val="Heading1"/>
      </w:pPr>
      <w:r>
        <w:t>Sources officielles vérifiées</w:t>
      </w:r>
    </w:p>
    <w:p>
      <w:pPr>
        <w:pStyle w:val="ListBullet"/>
        <w:ind w:left="369"/>
      </w:pPr>
      <w:r>
        <w:t>Offres VoIP OVHcloud  https://www.ovhcloud.com/fr/phone/voip/</w:t>
      </w:r>
    </w:p>
    <w:p>
      <w:pPr>
        <w:pStyle w:val="ListBullet"/>
        <w:ind w:left="369"/>
      </w:pPr>
      <w:r>
        <w:t>Configuration du répondeur OVHcloud  https://docs.ovhcloud.com/fr/guides/web-cloud/phone-and-fax/voip/configurer-consulter-repondeur-ligne-ovh</w:t>
      </w:r>
    </w:p>
    <w:p>
      <w:pPr>
        <w:pStyle w:val="ListBullet"/>
        <w:ind w:left="369"/>
      </w:pPr>
      <w:r>
        <w:t>Renvoi d’appel sur iPhone  https://support.apple.com/fr-fr/guide/iphone/iph7405291c4/ios</w:t>
      </w:r>
    </w:p>
    <w:p>
      <w:pPr>
        <w:spacing w:before="200"/>
      </w:pPr>
      <w:r>
        <w:rPr>
          <w:i/>
          <w:color w:val="454942"/>
          <w:sz w:val="17"/>
        </w:rPr>
        <w:t>Guide préparé pour la mise en service du 2 octobre 2026. Les libellés d’interface OVHcloud et iOS peuvent évoluer ; en cas d’écart, conserver l’ordre des contrôles et ne jamais franchir une barrière de validation en échec.</w:t>
      </w:r>
    </w:p>
    <w:sectPr w:rsidR="00FC693F" w:rsidRPr="0006063C" w:rsidSect="00034616">
      <w:headerReference w:type="default" r:id="rId9"/>
      <w:footerReference w:type="default" r:id="rId10"/>
      <w:pgSz w:w="12240" w:h="15840"/>
      <w:pgMar w:top="922" w:right="1008" w:bottom="835"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54942"/>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6955E"/>
      </w:pBdr>
    </w:pPr>
    <w:r>
      <w:rPr>
        <w:rFonts w:ascii="Arial" w:hAnsi="Arial"/>
        <w:b/>
        <w:color w:val="3F4D34"/>
        <w:sz w:val="15"/>
      </w:rPr>
      <w:t>CHEZ PAPI  |  MISE EN SERVICE DU RÉPONDEUR OVH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45494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0" w:hanging="17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40" w:hanging="17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service du répondeur OVH de Chez Papi</dc:title>
  <dc:subject>Procédure complète de configuration OVH, Gmail, Make et iPhone</dc:subject>
  <dc:creator>Chez Papi et Codex</dc:creator>
  <cp:keywords>OVH, répondeur, Make, Gmail, iPhone, Chez Papi</cp:keywords>
  <dc:description>generated by python-docx</dc:description>
  <cp:lastModifiedBy/>
  <cp:revision>1</cp:revision>
  <dcterms:created xsi:type="dcterms:W3CDTF">2013-12-23T23:15:00Z</dcterms:created>
  <dcterms:modified xsi:type="dcterms:W3CDTF">2013-12-23T23:15:00Z</dcterms:modified>
  <cp:category/>
</cp:coreProperties>
</file>