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1E3A5F"/>
          <w:sz w:val="48"/>
          <w:szCs w:val="48"/>
        </w:rPr>
        <w:t xml:space="preserve">REQUEST FOR QUOTATION</w:t>
      </w:r>
    </w:p>
    <w:p>
      <w:pPr>
        <w:spacing w:before="0" w:after="160"/>
        <w:jc w:val="center"/>
      </w:pPr>
      <w:r>
        <w:rPr>
          <w:b/>
          <w:bCs/>
          <w:color w:val="1E3A5F"/>
          <w:sz w:val="28"/>
          <w:szCs w:val="28"/>
        </w:rPr>
        <w:t xml:space="preserve">RFQ — Hospital B — New Wing Construction</w:t>
      </w:r>
    </w:p>
    <w:p>
      <w:pPr>
        <w:spacing w:before="0" w:after="400"/>
        <w:jc w:val="center"/>
      </w:pPr>
      <w:r>
        <w:rPr>
          <w:color w:val="555555"/>
          <w:sz w:val="22"/>
          <w:szCs w:val="22"/>
        </w:rPr>
        <w:t xml:space="preserve">Trade Package: Structural 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RFQ Reference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RFQ-STRUCTURAL-603785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Issued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 June 2026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 — New Wing Construction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Response Due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01 July 2026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Trade Package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Structural Works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MYR</w:t>
            </w:r>
          </w:p>
        </w:tc>
      </w:tr>
    </w:tbl>
    <w:p>
      <w:r/>
    </w:p>
    <w:p>
      <w:pPr>
        <w:pStyle w:val="Heading2"/>
        <w:spacing w:before="300" w:after="100"/>
      </w:pPr>
      <w:r>
        <w:rPr>
          <w:b/>
          <w:bCs/>
          <w:color w:val="1E3A5F"/>
          <w:sz w:val="24"/>
          <w:szCs w:val="24"/>
        </w:rPr>
        <w:t xml:space="preserve">1.  SCOPE OF WORKS</w:t>
      </w:r>
    </w:p>
    <w:p>
      <w:pPr>
        <w:spacing w:before="0" w:after="200"/>
      </w:pPr>
      <w:r>
        <w:rPr>
          <w:sz w:val="20"/>
          <w:szCs w:val="20"/>
        </w:rPr>
        <w:t xml:space="preserve">You are invited to submit your best quotation for the following works forming part of Hospital B — New Wing Construction. All works shall be carried out in accordance with the project specifications, drawings, and conditions listed herein.</w:t>
      </w:r>
    </w:p>
    <w:p>
      <w:r/>
    </w:p>
    <w:p>
      <w:pPr>
        <w:pStyle w:val="Heading2"/>
        <w:spacing w:before="300" w:after="100"/>
      </w:pPr>
      <w:r>
        <w:rPr>
          <w:b/>
          <w:bCs/>
          <w:color w:val="1E3A5F"/>
          <w:sz w:val="24"/>
          <w:szCs w:val="24"/>
        </w:rPr>
        <w:t xml:space="preserve">2.  BILL OF QUANTITIES</w:t>
      </w:r>
    </w:p>
    <w:p>
      <w:pPr>
        <w:spacing w:before="0" w:after="160"/>
      </w:pPr>
      <w:r>
        <w:rPr>
          <w:i/>
          <w:iCs/>
          <w:color w:val="666666"/>
          <w:sz w:val="18"/>
          <w:szCs w:val="18"/>
        </w:rPr>
        <w:t xml:space="preserve">Prices in Rate column are to be completed by Contractor. The indicative amounts shown are for reference only and shall not be taken as the contract sum.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700"/>
        <w:gridCol w:w="700"/>
        <w:gridCol w:w="1200"/>
        <w:gridCol w:w="1200"/>
      </w:tblGrid>
      <w:tr>
        <w:trPr>
          <w:tblHeader/>
        </w:trP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Item No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Qty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Rate (MYR)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Amount (MYR)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2.1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RC pile cap type PC1 (1200×1200×600)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201600.00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2.2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RC ground beam 300×600, grade C30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580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165300.00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2.3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RC slab on grade 150mm thk, grade C25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m²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1800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171000.00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2.4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RC column 400×400, grade C35 (all floors)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m³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174000.00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RC beam 300×700, grade C35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m³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95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131100.00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2.6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RC suspended slab 200mm thk, grade C35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m²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3200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464000.00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2.7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RC staircase including landing, grade C30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111000.00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2.8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Structural steel roof truss, hot-dip galv.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kg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8500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83300.00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Indicative Sub-Total (for reference only)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1501300.00</w:t>
            </w:r>
          </w:p>
        </w:tc>
      </w:tr>
    </w:tbl>
    <w:p>
      <w:r/>
    </w:p>
    <w:p>
      <w:pPr>
        <w:pStyle w:val="Heading2"/>
        <w:spacing w:before="300" w:after="100"/>
      </w:pPr>
      <w:r>
        <w:rPr>
          <w:b/>
          <w:bCs/>
          <w:color w:val="1E3A5F"/>
          <w:sz w:val="24"/>
          <w:szCs w:val="24"/>
        </w:rPr>
        <w:t xml:space="preserve">3.  TERMS AND CONDITIONS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1. All prices shall be quoted in MYR and shall be inclusive of all materials, labour, plant, overhead, profit, and applicable taxes.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2. Quotations must remain valid for a minimum of 90 days from the date of submission.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3. Completed quotations must be submitted no later than 01 July 2026.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4. The Employer reserves the right to accept or reject any or all quotations without assigning reasons.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5. Sub-contracting of works shall not be permitted without prior written approval.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6. All works shall comply with Malaysian Standard (MS), UBBL, and CIDB requirements.</w:t>
      </w:r>
    </w:p>
    <w:p>
      <w:r/>
    </w:p>
    <w:p>
      <w:r/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Submitted by (Contractor):</w:t>
            </w:r>
          </w:p>
          <w:p>
            <w:r/>
          </w:p>
          <w:p>
            <w:r/>
          </w:p>
          <w:p>
            <w:r/>
          </w:p>
          <w:p>
            <w:r>
              <w:rPr>
                <w:sz w:val="18"/>
                <w:szCs w:val="18"/>
              </w:rPr>
              <w:t xml:space="preserve">________________________________</w:t>
            </w:r>
          </w:p>
          <w:p>
            <w:r>
              <w:rPr>
                <w:sz w:val="18"/>
                <w:szCs w:val="18"/>
              </w:rPr>
              <w:t xml:space="preserve">Name:   ________________________</w:t>
            </w:r>
          </w:p>
          <w:p>
            <w:r>
              <w:rPr>
                <w:sz w:val="18"/>
                <w:szCs w:val="18"/>
              </w:rPr>
              <w:t xml:space="preserve">Title:    ________________________</w:t>
            </w:r>
          </w:p>
          <w:p>
            <w:r>
              <w:rPr>
                <w:sz w:val="18"/>
                <w:szCs w:val="18"/>
              </w:rPr>
              <w:t xml:space="preserve">Date:    ________________________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Received by (Employer):</w:t>
            </w:r>
          </w:p>
          <w:p>
            <w:r/>
          </w:p>
          <w:p>
            <w:r/>
          </w:p>
          <w:p>
            <w:r/>
          </w:p>
          <w:p>
            <w:r>
              <w:rPr>
                <w:sz w:val="18"/>
                <w:szCs w:val="18"/>
              </w:rPr>
              <w:t xml:space="preserve">________________________________</w:t>
            </w:r>
          </w:p>
          <w:p>
            <w:r>
              <w:rPr>
                <w:sz w:val="18"/>
                <w:szCs w:val="18"/>
              </w:rPr>
              <w:t xml:space="preserve">Name:   ________________________</w:t>
            </w:r>
          </w:p>
          <w:p>
            <w:r>
              <w:rPr>
                <w:sz w:val="18"/>
                <w:szCs w:val="18"/>
              </w:rPr>
              <w:t xml:space="preserve">Title:    ________________________</w:t>
            </w:r>
          </w:p>
          <w:p>
            <w:r>
              <w:rPr>
                <w:sz w:val="18"/>
                <w:szCs w:val="18"/>
              </w:rPr>
              <w:t xml:space="preserve">Date:    ________________________</w:t>
            </w:r>
          </w:p>
        </w:tc>
      </w:tr>
    </w:tbl>
    <w:p>
      <w:r/>
    </w:p>
    <w:p>
      <w:pPr>
        <w:jc w:val="center"/>
      </w:pPr>
      <w:r>
        <w:rPr>
          <w:i/>
          <w:iCs/>
          <w:color w:val="AAAAAA"/>
          <w:sz w:val="14"/>
          <w:szCs w:val="14"/>
        </w:rPr>
        <w:t xml:space="preserve">Generated by QS-OS Workflow Platform — 17/06/2026 | AI-assisted, for human review only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2026-06-16T17:40:03.797Z</dcterms:created>
  <dcterms:modified xsi:type="dcterms:W3CDTF">2026-06-16T17:40:03.797Z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