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72"/>
          <w:szCs w:val="72"/>
        </w:rPr>
        <w:t xml:space="preserve">LADOS V4</w:t>
      </w:r>
    </w:p>
    <w:p>
      <w:pPr>
        <w:spacing w:after="200" w:before="0"/>
        <w:jc w:val="center"/>
      </w:pPr>
      <w:r>
        <w:rPr>
          <w:rFonts w:ascii="Arial" w:cs="Arial" w:eastAsia="Arial" w:hAnsi="Arial"/>
          <w:color w:val="2E75B6"/>
          <w:sz w:val="48"/>
          <w:szCs w:val="48"/>
        </w:rPr>
        <w:t xml:space="preserve">Lados Core Engine</w:t>
      </w:r>
    </w:p>
    <w:p>
      <w:pPr>
        <w:spacing w:after="600" w:before="0"/>
        <w:jc w:val="center"/>
      </w:pPr>
      <w:r>
        <w:rPr>
          <w:rFonts w:ascii="Arial" w:cs="Arial" w:eastAsia="Arial" w:hAnsi="Arial"/>
          <w:b/>
          <w:bCs/>
          <w:color w:val="1A1A2E"/>
          <w:sz w:val="38"/>
          <w:szCs w:val="38"/>
        </w:rPr>
        <w:t xml:space="preserve">Volume 8 — Event Bus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LADOS-LCE-V8-001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Architecture Frozen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2026-06-27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Depends 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3 (Execution Engine), LCE Vol 7 (Resource Engine)</w:t>
            </w:r>
          </w:p>
        </w:tc>
      </w:tr>
    </w:tbl>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 Introduction</w:t>
      </w:r>
    </w:p>
    <w:p>
      <w:pPr>
        <w:pStyle w:val="Heading2"/>
        <w:spacing w:after="140" w:before="280"/>
      </w:pPr>
      <w:r>
        <w:rPr>
          <w:rFonts w:ascii="Arial" w:cs="Arial" w:eastAsia="Arial" w:hAnsi="Arial"/>
          <w:b/>
          <w:bCs/>
          <w:color w:val="2E75B6"/>
          <w:sz w:val="26"/>
          <w:szCs w:val="26"/>
        </w:rPr>
        <w:t xml:space="preserve">1.1 Purpose</w:t>
      </w:r>
    </w:p>
    <w:p>
      <w:pPr>
        <w:spacing w:after="80" w:before="80"/>
        <w:jc w:val="both"/>
      </w:pPr>
      <w:r>
        <w:rPr>
          <w:rFonts w:ascii="Arial" w:cs="Arial" w:eastAsia="Arial" w:hAnsi="Arial"/>
          <w:sz w:val="22"/>
          <w:szCs w:val="22"/>
        </w:rPr>
        <w:t xml:space="preserve">The Lados Event Bus is the internal publish-subscribe mechanism for all significant business and system events within the platform. It enables loose coupling between engine components: the Execution Engine, Resource Engine, State Engine, AI Runtime, and Security Engine all communicate by publishing and subscribing to typed events rather than calling each other directly.</w:t>
      </w:r>
    </w:p>
    <w:p>
      <w:pPr>
        <w:spacing w:after="80" w:before="80"/>
        <w:jc w:val="both"/>
      </w:pPr>
      <w:r>
        <w:rPr>
          <w:rFonts w:ascii="Arial" w:cs="Arial" w:eastAsia="Arial" w:hAnsi="Arial"/>
          <w:sz w:val="22"/>
          <w:szCs w:val="22"/>
        </w:rPr>
        <w:t xml:space="preserve">The Event Bus also serves as the audit backbone of the platform. Every significant state change in Lados — a workflow run completion, a resource state transition, an approval decision, an AI output — produces an immutable event record. These records form the platform's verifiable activity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Core Properties</w:t>
            </w:r>
          </w:p>
          <w:p>
            <w:pPr>
              <w:spacing w:before="60"/>
            </w:pPr>
            <w:r>
              <w:rPr>
                <w:rFonts w:ascii="Arial" w:cs="Arial" w:eastAsia="Arial" w:hAnsi="Arial"/>
                <w:color w:val="1A1A2E"/>
                <w:sz w:val="20"/>
                <w:szCs w:val="20"/>
              </w:rPr>
              <w:t xml:space="preserve">Events are: (1) Typed — every event has a declared schema. (2) Immutable — events are never updated or deleted after publication. (3) Append-only — the lados_events table only grows. (4) Correlated — events carry correlation and causation IDs to trace chains of events across a business process.</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2. Event Envelope</w:t>
      </w:r>
    </w:p>
    <w:p>
      <w:pPr>
        <w:shd w:fill="F0F0F0" w:val="clear"/>
        <w:spacing w:after="20" w:before="20"/>
        <w:ind w:left="720"/>
      </w:pPr>
      <w:r>
        <w:rPr>
          <w:rFonts w:ascii="Courier New" w:cs="Courier New" w:eastAsia="Courier New" w:hAnsi="Courier New"/>
          <w:color w:val="2B2B2B"/>
          <w:sz w:val="18"/>
          <w:szCs w:val="18"/>
        </w:rPr>
        <w:t xml:space="preserve">interface LadosEvent {</w:t>
      </w:r>
    </w:p>
    <w:p>
      <w:pPr>
        <w:shd w:fill="F0F0F0" w:val="clear"/>
        <w:spacing w:after="20" w:before="20"/>
        <w:ind w:left="720"/>
      </w:pPr>
      <w:r>
        <w:rPr>
          <w:rFonts w:ascii="Courier New" w:cs="Courier New" w:eastAsia="Courier New" w:hAnsi="Courier New"/>
          <w:color w:val="2B2B2B"/>
          <w:sz w:val="18"/>
          <w:szCs w:val="18"/>
        </w:rPr>
        <w:t xml:space="preserve">  // Identity</w:t>
      </w:r>
    </w:p>
    <w:p>
      <w:pPr>
        <w:shd w:fill="F0F0F0" w:val="clear"/>
        <w:spacing w:after="20" w:before="20"/>
        <w:ind w:left="720"/>
      </w:pPr>
      <w:r>
        <w:rPr>
          <w:rFonts w:ascii="Courier New" w:cs="Courier New" w:eastAsia="Courier New" w:hAnsi="Courier New"/>
          <w:color w:val="2B2B2B"/>
          <w:sz w:val="18"/>
          <w:szCs w:val="18"/>
        </w:rPr>
        <w:t xml:space="preserve">  id:             string;       // UUID, globally unique</w:t>
      </w:r>
    </w:p>
    <w:p>
      <w:pPr>
        <w:shd w:fill="F0F0F0" w:val="clear"/>
        <w:spacing w:after="20" w:before="20"/>
        <w:ind w:left="720"/>
      </w:pPr>
      <w:r>
        <w:rPr>
          <w:rFonts w:ascii="Courier New" w:cs="Courier New" w:eastAsia="Courier New" w:hAnsi="Courier New"/>
          <w:color w:val="2B2B2B"/>
          <w:sz w:val="18"/>
          <w:szCs w:val="18"/>
        </w:rPr>
        <w:t xml:space="preserve">  eventType:      string;       // e.g. 'Workflow.Run.Completed', 'Resource.Invoice.Submitted'</w:t>
      </w:r>
    </w:p>
    <w:p>
      <w:pPr>
        <w:shd w:fill="F0F0F0" w:val="clear"/>
        <w:spacing w:after="20" w:before="20"/>
        <w:ind w:left="720"/>
      </w:pPr>
      <w:r>
        <w:rPr>
          <w:rFonts w:ascii="Courier New" w:cs="Courier New" w:eastAsia="Courier New" w:hAnsi="Courier New"/>
          <w:color w:val="2B2B2B"/>
          <w:sz w:val="18"/>
          <w:szCs w:val="18"/>
        </w:rPr>
        <w:t xml:space="preserve">  schemaVersion:  string;       // event payload schema version '1.0'</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Correlation</w:t>
      </w:r>
    </w:p>
    <w:p>
      <w:pPr>
        <w:shd w:fill="F0F0F0" w:val="clear"/>
        <w:spacing w:after="20" w:before="20"/>
        <w:ind w:left="720"/>
      </w:pPr>
      <w:r>
        <w:rPr>
          <w:rFonts w:ascii="Courier New" w:cs="Courier New" w:eastAsia="Courier New" w:hAnsi="Courier New"/>
          <w:color w:val="2B2B2B"/>
          <w:sz w:val="18"/>
          <w:szCs w:val="18"/>
        </w:rPr>
        <w:t xml:space="preserve">  correlationId:  string;       // groups all events in one business transaction</w:t>
      </w:r>
    </w:p>
    <w:p>
      <w:pPr>
        <w:shd w:fill="F0F0F0" w:val="clear"/>
        <w:spacing w:after="20" w:before="20"/>
        <w:ind w:left="720"/>
      </w:pPr>
      <w:r>
        <w:rPr>
          <w:rFonts w:ascii="Courier New" w:cs="Courier New" w:eastAsia="Courier New" w:hAnsi="Courier New"/>
          <w:color w:val="2B2B2B"/>
          <w:sz w:val="18"/>
          <w:szCs w:val="18"/>
        </w:rPr>
        <w:t xml:space="preserve">  causationId?:   string;       // ID of the event that caused this event</w:t>
      </w:r>
    </w:p>
    <w:p>
      <w:pPr>
        <w:shd w:fill="F0F0F0" w:val="clear"/>
        <w:spacing w:after="20" w:before="20"/>
        <w:ind w:left="720"/>
      </w:pPr>
      <w:r>
        <w:rPr>
          <w:rFonts w:ascii="Courier New" w:cs="Courier New" w:eastAsia="Courier New" w:hAnsi="Courier New"/>
          <w:color w:val="2B2B2B"/>
          <w:sz w:val="18"/>
          <w:szCs w:val="18"/>
        </w:rPr>
        <w:t xml:space="preserve">  runId?:         string;       // workflow execution run ID (if applicable)</w:t>
      </w:r>
    </w:p>
    <w:p>
      <w:pPr>
        <w:shd w:fill="F0F0F0" w:val="clear"/>
        <w:spacing w:after="20" w:before="20"/>
        <w:ind w:left="720"/>
      </w:pPr>
      <w:r>
        <w:rPr>
          <w:rFonts w:ascii="Courier New" w:cs="Courier New" w:eastAsia="Courier New" w:hAnsi="Courier New"/>
          <w:color w:val="2B2B2B"/>
          <w:sz w:val="18"/>
          <w:szCs w:val="18"/>
        </w:rPr>
        <w:t xml:space="preserve">  nodeId?:        string;       // node that emitted this event (if applicable)</w:t>
      </w:r>
    </w:p>
    <w:p>
      <w:pPr>
        <w:shd w:fill="F0F0F0" w:val="clear"/>
        <w:spacing w:after="20" w:before="20"/>
        <w:ind w:left="720"/>
      </w:pPr>
      <w:r>
        <w:rPr>
          <w:rFonts w:ascii="Courier New" w:cs="Courier New" w:eastAsia="Courier New" w:hAnsi="Courier New"/>
          <w:color w:val="2B2B2B"/>
          <w:sz w:val="18"/>
          <w:szCs w:val="18"/>
        </w:rPr>
        <w:t xml:space="preserve">  resourceId?:    string;       // resource affected by this event (if applicable)</w:t>
      </w:r>
    </w:p>
    <w:p>
      <w:pPr>
        <w:shd w:fill="F0F0F0" w:val="clear"/>
        <w:spacing w:after="20" w:before="20"/>
        <w:ind w:left="720"/>
      </w:pPr>
      <w:r>
        <w:rPr>
          <w:rFonts w:ascii="Courier New" w:cs="Courier New" w:eastAsia="Courier New" w:hAnsi="Courier New"/>
          <w:color w:val="2B2B2B"/>
          <w:sz w:val="18"/>
          <w:szCs w:val="18"/>
        </w:rPr>
        <w:t xml:space="preserve">  resourceType?:  string;       // type of the affected resource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Context</w:t>
      </w:r>
    </w:p>
    <w:p>
      <w:pPr>
        <w:shd w:fill="F0F0F0" w:val="clear"/>
        <w:spacing w:after="20" w:before="20"/>
        <w:ind w:left="720"/>
      </w:pPr>
      <w:r>
        <w:rPr>
          <w:rFonts w:ascii="Courier New" w:cs="Courier New" w:eastAsia="Courier New" w:hAnsi="Courier New"/>
          <w:color w:val="2B2B2B"/>
          <w:sz w:val="18"/>
          <w:szCs w:val="18"/>
        </w:rPr>
        <w:t xml:space="preserve">  organizationId: string;</w:t>
      </w:r>
    </w:p>
    <w:p>
      <w:pPr>
        <w:shd w:fill="F0F0F0" w:val="clear"/>
        <w:spacing w:after="20" w:before="20"/>
        <w:ind w:left="720"/>
      </w:pPr>
      <w:r>
        <w:rPr>
          <w:rFonts w:ascii="Courier New" w:cs="Courier New" w:eastAsia="Courier New" w:hAnsi="Courier New"/>
          <w:color w:val="2B2B2B"/>
          <w:sz w:val="18"/>
          <w:szCs w:val="18"/>
        </w:rPr>
        <w:t xml:space="preserve">  userId?:        string;       // user who triggered the action (if applicable)</w:t>
      </w:r>
    </w:p>
    <w:p>
      <w:pPr>
        <w:shd w:fill="F0F0F0" w:val="clear"/>
        <w:spacing w:after="20" w:before="20"/>
        <w:ind w:left="720"/>
      </w:pPr>
      <w:r>
        <w:rPr>
          <w:rFonts w:ascii="Courier New" w:cs="Courier New" w:eastAsia="Courier New" w:hAnsi="Courier New"/>
          <w:color w:val="2B2B2B"/>
          <w:sz w:val="18"/>
          <w:szCs w:val="18"/>
        </w:rPr>
        <w:t xml:space="preserve">  systemActorId?: string;       // system component that emitted the event</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Payload</w:t>
      </w:r>
    </w:p>
    <w:p>
      <w:pPr>
        <w:shd w:fill="F0F0F0" w:val="clear"/>
        <w:spacing w:after="20" w:before="20"/>
        <w:ind w:left="720"/>
      </w:pPr>
      <w:r>
        <w:rPr>
          <w:rFonts w:ascii="Courier New" w:cs="Courier New" w:eastAsia="Courier New" w:hAnsi="Courier New"/>
          <w:color w:val="2B2B2B"/>
          <w:sz w:val="18"/>
          <w:szCs w:val="18"/>
        </w:rPr>
        <w:t xml:space="preserve">  payload:        unknown;      // event-specific data (typed per eventType)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Timing</w:t>
      </w:r>
    </w:p>
    <w:p>
      <w:pPr>
        <w:shd w:fill="F0F0F0" w:val="clear"/>
        <w:spacing w:after="20" w:before="20"/>
        <w:ind w:left="720"/>
      </w:pPr>
      <w:r>
        <w:rPr>
          <w:rFonts w:ascii="Courier New" w:cs="Courier New" w:eastAsia="Courier New" w:hAnsi="Courier New"/>
          <w:color w:val="2B2B2B"/>
          <w:sz w:val="18"/>
          <w:szCs w:val="18"/>
        </w:rPr>
        <w:t xml:space="preserve">  occurredAt:     string;       // ISO 8601; when the event happened</w:t>
      </w:r>
    </w:p>
    <w:p>
      <w:pPr>
        <w:shd w:fill="F0F0F0" w:val="clear"/>
        <w:spacing w:after="20" w:before="20"/>
        <w:ind w:left="720"/>
      </w:pPr>
      <w:r>
        <w:rPr>
          <w:rFonts w:ascii="Courier New" w:cs="Courier New" w:eastAsia="Courier New" w:hAnsi="Courier New"/>
          <w:color w:val="2B2B2B"/>
          <w:sz w:val="18"/>
          <w:szCs w:val="18"/>
        </w:rPr>
        <w:t xml:space="preserve">  publishedAt?:   string;       // when the event was written to the bus</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Classification</w:t>
      </w:r>
    </w:p>
    <w:p>
      <w:pPr>
        <w:shd w:fill="F0F0F0" w:val="clear"/>
        <w:spacing w:after="20" w:before="20"/>
        <w:ind w:left="720"/>
      </w:pPr>
      <w:r>
        <w:rPr>
          <w:rFonts w:ascii="Courier New" w:cs="Courier New" w:eastAsia="Courier New" w:hAnsi="Courier New"/>
          <w:color w:val="2B2B2B"/>
          <w:sz w:val="18"/>
          <w:szCs w:val="18"/>
        </w:rPr>
        <w:t xml:space="preserve">  severity?:      'info' | 'warning' | 'critical';</w:t>
      </w:r>
    </w:p>
    <w:p>
      <w:pPr>
        <w:shd w:fill="F0F0F0" w:val="clear"/>
        <w:spacing w:after="20" w:before="20"/>
        <w:ind w:left="720"/>
      </w:pPr>
      <w:r>
        <w:rPr>
          <w:rFonts w:ascii="Courier New" w:cs="Courier New" w:eastAsia="Courier New" w:hAnsi="Courier New"/>
          <w:color w:val="2B2B2B"/>
          <w:sz w:val="18"/>
          <w:szCs w:val="18"/>
        </w:rPr>
        <w:t xml:space="preserve">  tags?:          string[];</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3. Event Persistence</w:t>
      </w:r>
    </w:p>
    <w:p>
      <w:pPr>
        <w:shd w:fill="F0F0F0" w:val="clear"/>
        <w:spacing w:after="20" w:before="20"/>
        <w:ind w:left="720"/>
      </w:pPr>
      <w:r>
        <w:rPr>
          <w:rFonts w:ascii="Courier New" w:cs="Courier New" w:eastAsia="Courier New" w:hAnsi="Courier New"/>
          <w:color w:val="2B2B2B"/>
          <w:sz w:val="18"/>
          <w:szCs w:val="18"/>
        </w:rPr>
        <w:t xml:space="preserve">-- Table: lados_events</w:t>
      </w:r>
    </w:p>
    <w:p>
      <w:pPr>
        <w:shd w:fill="F0F0F0" w:val="clear"/>
        <w:spacing w:after="20" w:before="20"/>
        <w:ind w:left="720"/>
      </w:pPr>
      <w:r>
        <w:rPr>
          <w:rFonts w:ascii="Courier New" w:cs="Courier New" w:eastAsia="Courier New" w:hAnsi="Courier New"/>
          <w:color w:val="2B2B2B"/>
          <w:sz w:val="18"/>
          <w:szCs w:val="18"/>
        </w:rPr>
        <w:t xml:space="preserve">id              uuid PRIMARY KEY DEFAULT gen_random_uuid()</w:t>
      </w:r>
    </w:p>
    <w:p>
      <w:pPr>
        <w:shd w:fill="F0F0F0" w:val="clear"/>
        <w:spacing w:after="20" w:before="20"/>
        <w:ind w:left="720"/>
      </w:pPr>
      <w:r>
        <w:rPr>
          <w:rFonts w:ascii="Courier New" w:cs="Courier New" w:eastAsia="Courier New" w:hAnsi="Courier New"/>
          <w:color w:val="2B2B2B"/>
          <w:sz w:val="18"/>
          <w:szCs w:val="18"/>
        </w:rPr>
        <w:t xml:space="preserve">event_type      text NOT NULL</w:t>
      </w:r>
    </w:p>
    <w:p>
      <w:pPr>
        <w:shd w:fill="F0F0F0" w:val="clear"/>
        <w:spacing w:after="20" w:before="20"/>
        <w:ind w:left="720"/>
      </w:pPr>
      <w:r>
        <w:rPr>
          <w:rFonts w:ascii="Courier New" w:cs="Courier New" w:eastAsia="Courier New" w:hAnsi="Courier New"/>
          <w:color w:val="2B2B2B"/>
          <w:sz w:val="18"/>
          <w:szCs w:val="18"/>
        </w:rPr>
        <w:t xml:space="preserve">schema_version  text NOT NULL DEFAULT '1.0'</w:t>
      </w:r>
    </w:p>
    <w:p>
      <w:pPr>
        <w:shd w:fill="F0F0F0" w:val="clear"/>
        <w:spacing w:after="20" w:before="20"/>
        <w:ind w:left="720"/>
      </w:pPr>
      <w:r>
        <w:rPr>
          <w:rFonts w:ascii="Courier New" w:cs="Courier New" w:eastAsia="Courier New" w:hAnsi="Courier New"/>
          <w:color w:val="2B2B2B"/>
          <w:sz w:val="18"/>
          <w:szCs w:val="18"/>
        </w:rPr>
        <w:t xml:space="preserve">correlation_id  uuid NOT NULL</w:t>
      </w:r>
    </w:p>
    <w:p>
      <w:pPr>
        <w:shd w:fill="F0F0F0" w:val="clear"/>
        <w:spacing w:after="20" w:before="20"/>
        <w:ind w:left="720"/>
      </w:pPr>
      <w:r>
        <w:rPr>
          <w:rFonts w:ascii="Courier New" w:cs="Courier New" w:eastAsia="Courier New" w:hAnsi="Courier New"/>
          <w:color w:val="2B2B2B"/>
          <w:sz w:val="18"/>
          <w:szCs w:val="18"/>
        </w:rPr>
        <w:t xml:space="preserve">causation_id    uuid</w:t>
      </w:r>
    </w:p>
    <w:p>
      <w:pPr>
        <w:shd w:fill="F0F0F0" w:val="clear"/>
        <w:spacing w:after="20" w:before="20"/>
        <w:ind w:left="720"/>
      </w:pPr>
      <w:r>
        <w:rPr>
          <w:rFonts w:ascii="Courier New" w:cs="Courier New" w:eastAsia="Courier New" w:hAnsi="Courier New"/>
          <w:color w:val="2B2B2B"/>
          <w:sz w:val="18"/>
          <w:szCs w:val="18"/>
        </w:rPr>
        <w:t xml:space="preserve">run_id          uuid</w:t>
      </w:r>
    </w:p>
    <w:p>
      <w:pPr>
        <w:shd w:fill="F0F0F0" w:val="clear"/>
        <w:spacing w:after="20" w:before="20"/>
        <w:ind w:left="720"/>
      </w:pPr>
      <w:r>
        <w:rPr>
          <w:rFonts w:ascii="Courier New" w:cs="Courier New" w:eastAsia="Courier New" w:hAnsi="Courier New"/>
          <w:color w:val="2B2B2B"/>
          <w:sz w:val="18"/>
          <w:szCs w:val="18"/>
        </w:rPr>
        <w:t xml:space="preserve">node_id         text</w:t>
      </w:r>
    </w:p>
    <w:p>
      <w:pPr>
        <w:shd w:fill="F0F0F0" w:val="clear"/>
        <w:spacing w:after="20" w:before="20"/>
        <w:ind w:left="720"/>
      </w:pPr>
      <w:r>
        <w:rPr>
          <w:rFonts w:ascii="Courier New" w:cs="Courier New" w:eastAsia="Courier New" w:hAnsi="Courier New"/>
          <w:color w:val="2B2B2B"/>
          <w:sz w:val="18"/>
          <w:szCs w:val="18"/>
        </w:rPr>
        <w:t xml:space="preserve">resource_id     uuid</w:t>
      </w:r>
    </w:p>
    <w:p>
      <w:pPr>
        <w:shd w:fill="F0F0F0" w:val="clear"/>
        <w:spacing w:after="20" w:before="20"/>
        <w:ind w:left="720"/>
      </w:pPr>
      <w:r>
        <w:rPr>
          <w:rFonts w:ascii="Courier New" w:cs="Courier New" w:eastAsia="Courier New" w:hAnsi="Courier New"/>
          <w:color w:val="2B2B2B"/>
          <w:sz w:val="18"/>
          <w:szCs w:val="18"/>
        </w:rPr>
        <w:t xml:space="preserve">resource_type   text</w:t>
      </w:r>
    </w:p>
    <w:p>
      <w:pPr>
        <w:shd w:fill="F0F0F0" w:val="clear"/>
        <w:spacing w:after="20" w:before="20"/>
        <w:ind w:left="720"/>
      </w:pPr>
      <w:r>
        <w:rPr>
          <w:rFonts w:ascii="Courier New" w:cs="Courier New" w:eastAsia="Courier New" w:hAnsi="Courier New"/>
          <w:color w:val="2B2B2B"/>
          <w:sz w:val="18"/>
          <w:szCs w:val="18"/>
        </w:rPr>
        <w:t xml:space="preserve">organization_id uuid NOT NULL</w:t>
      </w:r>
    </w:p>
    <w:p>
      <w:pPr>
        <w:shd w:fill="F0F0F0" w:val="clear"/>
        <w:spacing w:after="20" w:before="20"/>
        <w:ind w:left="720"/>
      </w:pPr>
      <w:r>
        <w:rPr>
          <w:rFonts w:ascii="Courier New" w:cs="Courier New" w:eastAsia="Courier New" w:hAnsi="Courier New"/>
          <w:color w:val="2B2B2B"/>
          <w:sz w:val="18"/>
          <w:szCs w:val="18"/>
        </w:rPr>
        <w:t xml:space="preserve">user_id         uuid</w:t>
      </w:r>
    </w:p>
    <w:p>
      <w:pPr>
        <w:shd w:fill="F0F0F0" w:val="clear"/>
        <w:spacing w:after="20" w:before="20"/>
        <w:ind w:left="720"/>
      </w:pPr>
      <w:r>
        <w:rPr>
          <w:rFonts w:ascii="Courier New" w:cs="Courier New" w:eastAsia="Courier New" w:hAnsi="Courier New"/>
          <w:color w:val="2B2B2B"/>
          <w:sz w:val="18"/>
          <w:szCs w:val="18"/>
        </w:rPr>
        <w:t xml:space="preserve">system_actor_id text</w:t>
      </w:r>
    </w:p>
    <w:p>
      <w:pPr>
        <w:shd w:fill="F0F0F0" w:val="clear"/>
        <w:spacing w:after="20" w:before="20"/>
        <w:ind w:left="720"/>
      </w:pPr>
      <w:r>
        <w:rPr>
          <w:rFonts w:ascii="Courier New" w:cs="Courier New" w:eastAsia="Courier New" w:hAnsi="Courier New"/>
          <w:color w:val="2B2B2B"/>
          <w:sz w:val="18"/>
          <w:szCs w:val="18"/>
        </w:rPr>
        <w:t xml:space="preserve">payload         jsonb NOT NULL</w:t>
      </w:r>
    </w:p>
    <w:p>
      <w:pPr>
        <w:shd w:fill="F0F0F0" w:val="clear"/>
        <w:spacing w:after="20" w:before="20"/>
        <w:ind w:left="720"/>
      </w:pPr>
      <w:r>
        <w:rPr>
          <w:rFonts w:ascii="Courier New" w:cs="Courier New" w:eastAsia="Courier New" w:hAnsi="Courier New"/>
          <w:color w:val="2B2B2B"/>
          <w:sz w:val="18"/>
          <w:szCs w:val="18"/>
        </w:rPr>
        <w:t xml:space="preserve">severity        text NOT NULL DEFAULT 'info'</w:t>
      </w:r>
    </w:p>
    <w:p>
      <w:pPr>
        <w:shd w:fill="F0F0F0" w:val="clear"/>
        <w:spacing w:after="20" w:before="20"/>
        <w:ind w:left="720"/>
      </w:pPr>
      <w:r>
        <w:rPr>
          <w:rFonts w:ascii="Courier New" w:cs="Courier New" w:eastAsia="Courier New" w:hAnsi="Courier New"/>
          <w:color w:val="2B2B2B"/>
          <w:sz w:val="18"/>
          <w:szCs w:val="18"/>
        </w:rPr>
        <w:t xml:space="preserve">tags            text[] DEFAULT '{}'</w:t>
      </w:r>
    </w:p>
    <w:p>
      <w:pPr>
        <w:shd w:fill="F0F0F0" w:val="clear"/>
        <w:spacing w:after="20" w:before="20"/>
        <w:ind w:left="720"/>
      </w:pPr>
      <w:r>
        <w:rPr>
          <w:rFonts w:ascii="Courier New" w:cs="Courier New" w:eastAsia="Courier New" w:hAnsi="Courier New"/>
          <w:color w:val="2B2B2B"/>
          <w:sz w:val="18"/>
          <w:szCs w:val="18"/>
        </w:rPr>
        <w:t xml:space="preserve">occurred_at     timestamptz NOT NULL</w:t>
      </w:r>
    </w:p>
    <w:p>
      <w:pPr>
        <w:shd w:fill="F0F0F0" w:val="clear"/>
        <w:spacing w:after="20" w:before="20"/>
        <w:ind w:left="720"/>
      </w:pPr>
      <w:r>
        <w:rPr>
          <w:rFonts w:ascii="Courier New" w:cs="Courier New" w:eastAsia="Courier New" w:hAnsi="Courier New"/>
          <w:color w:val="2B2B2B"/>
          <w:sz w:val="18"/>
          <w:szCs w:val="18"/>
        </w:rPr>
        <w:t xml:space="preserve">published_at    timestamptz DEFAULT now()</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Indexes</w:t>
      </w:r>
    </w:p>
    <w:p>
      <w:pPr>
        <w:shd w:fill="F0F0F0" w:val="clear"/>
        <w:spacing w:after="20" w:before="20"/>
        <w:ind w:left="720"/>
      </w:pPr>
      <w:r>
        <w:rPr>
          <w:rFonts w:ascii="Courier New" w:cs="Courier New" w:eastAsia="Courier New" w:hAnsi="Courier New"/>
          <w:color w:val="2B2B2B"/>
          <w:sz w:val="18"/>
          <w:szCs w:val="18"/>
        </w:rPr>
        <w:t xml:space="preserve">CREATE INDEX ON lados_events (organization_id, event_type, occurred_at DESC);</w:t>
      </w:r>
    </w:p>
    <w:p>
      <w:pPr>
        <w:shd w:fill="F0F0F0" w:val="clear"/>
        <w:spacing w:after="20" w:before="20"/>
        <w:ind w:left="720"/>
      </w:pPr>
      <w:r>
        <w:rPr>
          <w:rFonts w:ascii="Courier New" w:cs="Courier New" w:eastAsia="Courier New" w:hAnsi="Courier New"/>
          <w:color w:val="2B2B2B"/>
          <w:sz w:val="18"/>
          <w:szCs w:val="18"/>
        </w:rPr>
        <w:t xml:space="preserve">CREATE INDEX ON lados_events (correlation_id);</w:t>
      </w:r>
    </w:p>
    <w:p>
      <w:pPr>
        <w:shd w:fill="F0F0F0" w:val="clear"/>
        <w:spacing w:after="20" w:before="20"/>
        <w:ind w:left="720"/>
      </w:pPr>
      <w:r>
        <w:rPr>
          <w:rFonts w:ascii="Courier New" w:cs="Courier New" w:eastAsia="Courier New" w:hAnsi="Courier New"/>
          <w:color w:val="2B2B2B"/>
          <w:sz w:val="18"/>
          <w:szCs w:val="18"/>
        </w:rPr>
        <w:t xml:space="preserve">CREATE INDEX ON lados_events (run_id);</w:t>
      </w:r>
    </w:p>
    <w:p>
      <w:pPr>
        <w:shd w:fill="F0F0F0" w:val="clear"/>
        <w:spacing w:after="20" w:before="20"/>
        <w:ind w:left="720"/>
      </w:pPr>
      <w:r>
        <w:rPr>
          <w:rFonts w:ascii="Courier New" w:cs="Courier New" w:eastAsia="Courier New" w:hAnsi="Courier New"/>
          <w:color w:val="2B2B2B"/>
          <w:sz w:val="18"/>
          <w:szCs w:val="18"/>
        </w:rPr>
        <w:t xml:space="preserve">CREATE INDEX ON lados_events (resource_id);</w:t>
      </w:r>
    </w:p>
    <w:p>
      <w:pPr>
        <w:shd w:fill="F0F0F0" w:val="clear"/>
        <w:spacing w:after="20" w:before="20"/>
        <w:ind w:left="720"/>
      </w:pPr>
      <w:r>
        <w:rPr>
          <w:rFonts w:ascii="Courier New" w:cs="Courier New" w:eastAsia="Courier New" w:hAnsi="Courier New"/>
          <w:color w:val="2B2B2B"/>
          <w:sz w:val="18"/>
          <w:szCs w:val="18"/>
        </w:rPr>
        <w:t xml:space="preserve">CREATE INDEX ON lados_events (occurred_at DESC);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Append-Only Enforcement</w:t>
            </w:r>
          </w:p>
          <w:p>
            <w:pPr>
              <w:spacing w:before="60"/>
            </w:pPr>
            <w:r>
              <w:rPr>
                <w:rFonts w:ascii="Arial" w:cs="Arial" w:eastAsia="Arial" w:hAnsi="Arial"/>
                <w:color w:val="1A1A2E"/>
                <w:sz w:val="20"/>
                <w:szCs w:val="20"/>
              </w:rPr>
              <w:t xml:space="preserve">The lados_events table has no UPDATE or DELETE privileges granted to the application role. Events are written once via INSERT and never modified. This is enforced at the database level, not just the application layer.</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4. EventPublisher Interface</w:t>
      </w:r>
    </w:p>
    <w:p>
      <w:pPr>
        <w:shd w:fill="F0F0F0" w:val="clear"/>
        <w:spacing w:after="20" w:before="20"/>
        <w:ind w:left="720"/>
      </w:pPr>
      <w:r>
        <w:rPr>
          <w:rFonts w:ascii="Courier New" w:cs="Courier New" w:eastAsia="Courier New" w:hAnsi="Courier New"/>
          <w:color w:val="2B2B2B"/>
          <w:sz w:val="18"/>
          <w:szCs w:val="18"/>
        </w:rPr>
        <w:t xml:space="preserve">interface EventPublisher {</w:t>
      </w:r>
    </w:p>
    <w:p>
      <w:pPr>
        <w:shd w:fill="F0F0F0" w:val="clear"/>
        <w:spacing w:after="20" w:before="20"/>
        <w:ind w:left="720"/>
      </w:pPr>
      <w:r>
        <w:rPr>
          <w:rFonts w:ascii="Courier New" w:cs="Courier New" w:eastAsia="Courier New" w:hAnsi="Courier New"/>
          <w:color w:val="2B2B2B"/>
          <w:sz w:val="18"/>
          <w:szCs w:val="18"/>
        </w:rPr>
        <w:t xml:space="preserve">  publish(event: PublishEventInput): Promise&lt;LadosEvent&gt;;</w:t>
      </w:r>
    </w:p>
    <w:p>
      <w:pPr>
        <w:shd w:fill="F0F0F0" w:val="clear"/>
        <w:spacing w:after="20" w:before="20"/>
        <w:ind w:left="720"/>
      </w:pPr>
      <w:r>
        <w:rPr>
          <w:rFonts w:ascii="Courier New" w:cs="Courier New" w:eastAsia="Courier New" w:hAnsi="Courier New"/>
          <w:color w:val="2B2B2B"/>
          <w:sz w:val="18"/>
          <w:szCs w:val="18"/>
        </w:rPr>
        <w:t xml:space="preserve">  publishMany(events: PublishEventInput[]): Promise&lt;LadosEvent[]&gt;;</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interface PublishEventInput {</w:t>
      </w:r>
    </w:p>
    <w:p>
      <w:pPr>
        <w:shd w:fill="F0F0F0" w:val="clear"/>
        <w:spacing w:after="20" w:before="20"/>
        <w:ind w:left="720"/>
      </w:pPr>
      <w:r>
        <w:rPr>
          <w:rFonts w:ascii="Courier New" w:cs="Courier New" w:eastAsia="Courier New" w:hAnsi="Courier New"/>
          <w:color w:val="2B2B2B"/>
          <w:sz w:val="18"/>
          <w:szCs w:val="18"/>
        </w:rPr>
        <w:t xml:space="preserve">  eventType:     string;</w:t>
      </w:r>
    </w:p>
    <w:p>
      <w:pPr>
        <w:shd w:fill="F0F0F0" w:val="clear"/>
        <w:spacing w:after="20" w:before="20"/>
        <w:ind w:left="720"/>
      </w:pPr>
      <w:r>
        <w:rPr>
          <w:rFonts w:ascii="Courier New" w:cs="Courier New" w:eastAsia="Courier New" w:hAnsi="Courier New"/>
          <w:color w:val="2B2B2B"/>
          <w:sz w:val="18"/>
          <w:szCs w:val="18"/>
        </w:rPr>
        <w:t xml:space="preserve">  payload:       unknown;</w:t>
      </w:r>
    </w:p>
    <w:p>
      <w:pPr>
        <w:shd w:fill="F0F0F0" w:val="clear"/>
        <w:spacing w:after="20" w:before="20"/>
        <w:ind w:left="720"/>
      </w:pPr>
      <w:r>
        <w:rPr>
          <w:rFonts w:ascii="Courier New" w:cs="Courier New" w:eastAsia="Courier New" w:hAnsi="Courier New"/>
          <w:color w:val="2B2B2B"/>
          <w:sz w:val="18"/>
          <w:szCs w:val="18"/>
        </w:rPr>
        <w:t xml:space="preserve">  correlationId?: string;   // if omitted, a new correlationId is generated</w:t>
      </w:r>
    </w:p>
    <w:p>
      <w:pPr>
        <w:shd w:fill="F0F0F0" w:val="clear"/>
        <w:spacing w:after="20" w:before="20"/>
        <w:ind w:left="720"/>
      </w:pPr>
      <w:r>
        <w:rPr>
          <w:rFonts w:ascii="Courier New" w:cs="Courier New" w:eastAsia="Courier New" w:hAnsi="Courier New"/>
          <w:color w:val="2B2B2B"/>
          <w:sz w:val="18"/>
          <w:szCs w:val="18"/>
        </w:rPr>
        <w:t xml:space="preserve">  causationId?:  string;</w:t>
      </w:r>
    </w:p>
    <w:p>
      <w:pPr>
        <w:shd w:fill="F0F0F0" w:val="clear"/>
        <w:spacing w:after="20" w:before="20"/>
        <w:ind w:left="720"/>
      </w:pPr>
      <w:r>
        <w:rPr>
          <w:rFonts w:ascii="Courier New" w:cs="Courier New" w:eastAsia="Courier New" w:hAnsi="Courier New"/>
          <w:color w:val="2B2B2B"/>
          <w:sz w:val="18"/>
          <w:szCs w:val="18"/>
        </w:rPr>
        <w:t xml:space="preserve">  runId?:        string;</w:t>
      </w:r>
    </w:p>
    <w:p>
      <w:pPr>
        <w:shd w:fill="F0F0F0" w:val="clear"/>
        <w:spacing w:after="20" w:before="20"/>
        <w:ind w:left="720"/>
      </w:pPr>
      <w:r>
        <w:rPr>
          <w:rFonts w:ascii="Courier New" w:cs="Courier New" w:eastAsia="Courier New" w:hAnsi="Courier New"/>
          <w:color w:val="2B2B2B"/>
          <w:sz w:val="18"/>
          <w:szCs w:val="18"/>
        </w:rPr>
        <w:t xml:space="preserve">  nodeId?:       string;</w:t>
      </w:r>
    </w:p>
    <w:p>
      <w:pPr>
        <w:shd w:fill="F0F0F0" w:val="clear"/>
        <w:spacing w:after="20" w:before="20"/>
        <w:ind w:left="720"/>
      </w:pPr>
      <w:r>
        <w:rPr>
          <w:rFonts w:ascii="Courier New" w:cs="Courier New" w:eastAsia="Courier New" w:hAnsi="Courier New"/>
          <w:color w:val="2B2B2B"/>
          <w:sz w:val="18"/>
          <w:szCs w:val="18"/>
        </w:rPr>
        <w:t xml:space="preserve">  resourceId?:   string;</w:t>
      </w:r>
    </w:p>
    <w:p>
      <w:pPr>
        <w:shd w:fill="F0F0F0" w:val="clear"/>
        <w:spacing w:after="20" w:before="20"/>
        <w:ind w:left="720"/>
      </w:pPr>
      <w:r>
        <w:rPr>
          <w:rFonts w:ascii="Courier New" w:cs="Courier New" w:eastAsia="Courier New" w:hAnsi="Courier New"/>
          <w:color w:val="2B2B2B"/>
          <w:sz w:val="18"/>
          <w:szCs w:val="18"/>
        </w:rPr>
        <w:t xml:space="preserve">  resourceType?: string;</w:t>
      </w:r>
    </w:p>
    <w:p>
      <w:pPr>
        <w:shd w:fill="F0F0F0" w:val="clear"/>
        <w:spacing w:after="20" w:before="20"/>
        <w:ind w:left="720"/>
      </w:pPr>
      <w:r>
        <w:rPr>
          <w:rFonts w:ascii="Courier New" w:cs="Courier New" w:eastAsia="Courier New" w:hAnsi="Courier New"/>
          <w:color w:val="2B2B2B"/>
          <w:sz w:val="18"/>
          <w:szCs w:val="18"/>
        </w:rPr>
        <w:t xml:space="preserve">  severity?:     'info' | 'warning' | 'critical';</w:t>
      </w:r>
    </w:p>
    <w:p>
      <w:pPr>
        <w:shd w:fill="F0F0F0" w:val="clear"/>
        <w:spacing w:after="20" w:before="20"/>
        <w:ind w:left="720"/>
      </w:pPr>
      <w:r>
        <w:rPr>
          <w:rFonts w:ascii="Courier New" w:cs="Courier New" w:eastAsia="Courier New" w:hAnsi="Courier New"/>
          <w:color w:val="2B2B2B"/>
          <w:sz w:val="18"/>
          <w:szCs w:val="18"/>
        </w:rPr>
        <w:t xml:space="preserve">  tags?:         string[];</w:t>
      </w:r>
    </w:p>
    <w:p>
      <w:pPr>
        <w:shd w:fill="F0F0F0" w:val="clear"/>
        <w:spacing w:after="20" w:before="20"/>
        <w:ind w:left="720"/>
      </w:pPr>
      <w:r>
        <w:rPr>
          <w:rFonts w:ascii="Courier New" w:cs="Courier New" w:eastAsia="Courier New" w:hAnsi="Courier New"/>
          <w:color w:val="2B2B2B"/>
          <w:sz w:val="18"/>
          <w:szCs w:val="18"/>
        </w:rPr>
        <w:t xml:space="preserve">  occurredAt?:   string;    // if omitted, defaults to now()</w:t>
      </w:r>
    </w:p>
    <w:p>
      <w:pPr>
        <w:shd w:fill="F0F0F0" w:val="clear"/>
        <w:spacing w:after="20" w:before="20"/>
        <w:ind w:left="720"/>
      </w:pPr>
      <w:r>
        <w:rPr>
          <w:rFonts w:ascii="Courier New" w:cs="Courier New" w:eastAsia="Courier New" w:hAnsi="Courier New"/>
          <w:color w:val="2B2B2B"/>
          <w:sz w:val="18"/>
          <w:szCs w:val="18"/>
        </w:rPr>
        <w:t xml:space="preserve">  schemaVersion?: string;  // default '1.0'</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4.1 Publishing from a Node</w:t>
      </w:r>
    </w:p>
    <w:p>
      <w:pPr>
        <w:spacing w:after="80" w:before="80"/>
        <w:jc w:val="both"/>
      </w:pPr>
      <w:r>
        <w:rPr>
          <w:rFonts w:ascii="Arial" w:cs="Arial" w:eastAsia="Arial" w:hAnsi="Arial"/>
          <w:sz w:val="22"/>
          <w:szCs w:val="22"/>
        </w:rPr>
        <w:t xml:space="preserve">Node executors access the publisher via ctx.events.publish(). The executor supplies the event type, payload, and any correlation metadata. The engine automatically fills in organizationId, runId, nodeId, and userId from the NodeContext.</w:t>
      </w:r>
    </w:p>
    <w:p>
      <w:pPr>
        <w:shd w:fill="F0F0F0" w:val="clear"/>
        <w:spacing w:after="20" w:before="20"/>
        <w:ind w:left="720"/>
      </w:pPr>
      <w:r>
        <w:rPr>
          <w:rFonts w:ascii="Courier New" w:cs="Courier New" w:eastAsia="Courier New" w:hAnsi="Courier New"/>
          <w:color w:val="2B2B2B"/>
          <w:sz w:val="18"/>
          <w:szCs w:val="18"/>
        </w:rPr>
        <w:t xml:space="preserve">// Inside a node executor:</w:t>
      </w:r>
    </w:p>
    <w:p>
      <w:pPr>
        <w:shd w:fill="F0F0F0" w:val="clear"/>
        <w:spacing w:after="20" w:before="20"/>
        <w:ind w:left="720"/>
      </w:pPr>
      <w:r>
        <w:rPr>
          <w:rFonts w:ascii="Courier New" w:cs="Courier New" w:eastAsia="Courier New" w:hAnsi="Courier New"/>
          <w:color w:val="2B2B2B"/>
          <w:sz w:val="18"/>
          <w:szCs w:val="18"/>
        </w:rPr>
        <w:t xml:space="preserve">await ctx.events.publish({</w:t>
      </w:r>
    </w:p>
    <w:p>
      <w:pPr>
        <w:shd w:fill="F0F0F0" w:val="clear"/>
        <w:spacing w:after="20" w:before="20"/>
        <w:ind w:left="720"/>
      </w:pPr>
      <w:r>
        <w:rPr>
          <w:rFonts w:ascii="Courier New" w:cs="Courier New" w:eastAsia="Courier New" w:hAnsi="Courier New"/>
          <w:color w:val="2B2B2B"/>
          <w:sz w:val="18"/>
          <w:szCs w:val="18"/>
        </w:rPr>
        <w:t xml:space="preserve">  eventType: 'Finance.Invoice.Submitted',</w:t>
      </w:r>
    </w:p>
    <w:p>
      <w:pPr>
        <w:shd w:fill="F0F0F0" w:val="clear"/>
        <w:spacing w:after="20" w:before="20"/>
        <w:ind w:left="720"/>
      </w:pPr>
      <w:r>
        <w:rPr>
          <w:rFonts w:ascii="Courier New" w:cs="Courier New" w:eastAsia="Courier New" w:hAnsi="Courier New"/>
          <w:color w:val="2B2B2B"/>
          <w:sz w:val="18"/>
          <w:szCs w:val="18"/>
        </w:rPr>
        <w:t xml:space="preserve">  payload: {</w:t>
      </w:r>
    </w:p>
    <w:p>
      <w:pPr>
        <w:shd w:fill="F0F0F0" w:val="clear"/>
        <w:spacing w:after="20" w:before="20"/>
        <w:ind w:left="720"/>
      </w:pPr>
      <w:r>
        <w:rPr>
          <w:rFonts w:ascii="Courier New" w:cs="Courier New" w:eastAsia="Courier New" w:hAnsi="Courier New"/>
          <w:color w:val="2B2B2B"/>
          <w:sz w:val="18"/>
          <w:szCs w:val="18"/>
        </w:rPr>
        <w:t xml:space="preserve">    invoiceId:   ctx.inputs.resourceId,</w:t>
      </w:r>
    </w:p>
    <w:p>
      <w:pPr>
        <w:shd w:fill="F0F0F0" w:val="clear"/>
        <w:spacing w:after="20" w:before="20"/>
        <w:ind w:left="720"/>
      </w:pPr>
      <w:r>
        <w:rPr>
          <w:rFonts w:ascii="Courier New" w:cs="Courier New" w:eastAsia="Courier New" w:hAnsi="Courier New"/>
          <w:color w:val="2B2B2B"/>
          <w:sz w:val="18"/>
          <w:szCs w:val="18"/>
        </w:rPr>
        <w:t xml:space="preserve">    invoiceRef:  ctx.inputs.data.referenceNumber,</w:t>
      </w:r>
    </w:p>
    <w:p>
      <w:pPr>
        <w:shd w:fill="F0F0F0" w:val="clear"/>
        <w:spacing w:after="20" w:before="20"/>
        <w:ind w:left="720"/>
      </w:pPr>
      <w:r>
        <w:rPr>
          <w:rFonts w:ascii="Courier New" w:cs="Courier New" w:eastAsia="Courier New" w:hAnsi="Courier New"/>
          <w:color w:val="2B2B2B"/>
          <w:sz w:val="18"/>
          <w:szCs w:val="18"/>
        </w:rPr>
        <w:t xml:space="preserve">    amount:      ctx.inputs.data.totalAmount,</w:t>
      </w:r>
    </w:p>
    <w:p>
      <w:pPr>
        <w:shd w:fill="F0F0F0" w:val="clear"/>
        <w:spacing w:after="20" w:before="20"/>
        <w:ind w:left="720"/>
      </w:pPr>
      <w:r>
        <w:rPr>
          <w:rFonts w:ascii="Courier New" w:cs="Courier New" w:eastAsia="Courier New" w:hAnsi="Courier New"/>
          <w:color w:val="2B2B2B"/>
          <w:sz w:val="18"/>
          <w:szCs w:val="18"/>
        </w:rPr>
        <w:t xml:space="preserve">    currency:    ctx.inputs.data.currency,</w:t>
      </w:r>
    </w:p>
    <w:p>
      <w:pPr>
        <w:shd w:fill="F0F0F0" w:val="clear"/>
        <w:spacing w:after="20" w:before="20"/>
        <w:ind w:left="720"/>
      </w:pPr>
      <w:r>
        <w:rPr>
          <w:rFonts w:ascii="Courier New" w:cs="Courier New" w:eastAsia="Courier New" w:hAnsi="Courier New"/>
          <w:color w:val="2B2B2B"/>
          <w:sz w:val="18"/>
          <w:szCs w:val="18"/>
        </w:rPr>
        <w:t xml:space="preserve">    submittedBy: ctx.userId,</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resourceId:   ctx.inputs.resourceId,</w:t>
      </w:r>
    </w:p>
    <w:p>
      <w:pPr>
        <w:shd w:fill="F0F0F0" w:val="clear"/>
        <w:spacing w:after="20" w:before="20"/>
        <w:ind w:left="720"/>
      </w:pPr>
      <w:r>
        <w:rPr>
          <w:rFonts w:ascii="Courier New" w:cs="Courier New" w:eastAsia="Courier New" w:hAnsi="Courier New"/>
          <w:color w:val="2B2B2B"/>
          <w:sz w:val="18"/>
          <w:szCs w:val="18"/>
        </w:rPr>
        <w:t xml:space="preserve">  resourceType: 'Invoice',</w:t>
      </w:r>
    </w:p>
    <w:p>
      <w:pPr>
        <w:shd w:fill="F0F0F0" w:val="clear"/>
        <w:spacing w:after="20" w:before="20"/>
        <w:ind w:left="720"/>
      </w:pPr>
      <w:r>
        <w:rPr>
          <w:rFonts w:ascii="Courier New" w:cs="Courier New" w:eastAsia="Courier New" w:hAnsi="Courier New"/>
          <w:color w:val="2B2B2B"/>
          <w:sz w:val="18"/>
          <w:szCs w:val="18"/>
        </w:rPr>
        <w:t xml:space="preserve">  severity:     'info',</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5. EventSubscriber Interface</w:t>
      </w:r>
    </w:p>
    <w:p>
      <w:pPr>
        <w:shd w:fill="F0F0F0" w:val="clear"/>
        <w:spacing w:after="20" w:before="20"/>
        <w:ind w:left="720"/>
      </w:pPr>
      <w:r>
        <w:rPr>
          <w:rFonts w:ascii="Courier New" w:cs="Courier New" w:eastAsia="Courier New" w:hAnsi="Courier New"/>
          <w:color w:val="2B2B2B"/>
          <w:sz w:val="18"/>
          <w:szCs w:val="18"/>
        </w:rPr>
        <w:t xml:space="preserve">interface EventSubscriber {</w:t>
      </w:r>
    </w:p>
    <w:p>
      <w:pPr>
        <w:shd w:fill="F0F0F0" w:val="clear"/>
        <w:spacing w:after="20" w:before="20"/>
        <w:ind w:left="720"/>
      </w:pPr>
      <w:r>
        <w:rPr>
          <w:rFonts w:ascii="Courier New" w:cs="Courier New" w:eastAsia="Courier New" w:hAnsi="Courier New"/>
          <w:color w:val="2B2B2B"/>
          <w:sz w:val="18"/>
          <w:szCs w:val="18"/>
        </w:rPr>
        <w:t xml:space="preserve">  // Subscribe to one or more event types (pattern matching supported)</w:t>
      </w:r>
    </w:p>
    <w:p>
      <w:pPr>
        <w:shd w:fill="F0F0F0" w:val="clear"/>
        <w:spacing w:after="20" w:before="20"/>
        <w:ind w:left="720"/>
      </w:pPr>
      <w:r>
        <w:rPr>
          <w:rFonts w:ascii="Courier New" w:cs="Courier New" w:eastAsia="Courier New" w:hAnsi="Courier New"/>
          <w:color w:val="2B2B2B"/>
          <w:sz w:val="18"/>
          <w:szCs w:val="18"/>
        </w:rPr>
        <w:t xml:space="preserve">  subscribe(</w:t>
      </w:r>
    </w:p>
    <w:p>
      <w:pPr>
        <w:shd w:fill="F0F0F0" w:val="clear"/>
        <w:spacing w:after="20" w:before="20"/>
        <w:ind w:left="720"/>
      </w:pPr>
      <w:r>
        <w:rPr>
          <w:rFonts w:ascii="Courier New" w:cs="Courier New" w:eastAsia="Courier New" w:hAnsi="Courier New"/>
          <w:color w:val="2B2B2B"/>
          <w:sz w:val="18"/>
          <w:szCs w:val="18"/>
        </w:rPr>
        <w:t xml:space="preserve">    patterns:  string[],           // e.g. ['Finance.Invoice.*', 'Workflow.Run.Failed']</w:t>
      </w:r>
    </w:p>
    <w:p>
      <w:pPr>
        <w:shd w:fill="F0F0F0" w:val="clear"/>
        <w:spacing w:after="20" w:before="20"/>
        <w:ind w:left="720"/>
      </w:pPr>
      <w:r>
        <w:rPr>
          <w:rFonts w:ascii="Courier New" w:cs="Courier New" w:eastAsia="Courier New" w:hAnsi="Courier New"/>
          <w:color w:val="2B2B2B"/>
          <w:sz w:val="18"/>
          <w:szCs w:val="18"/>
        </w:rPr>
        <w:t xml:space="preserve">    handler:   EventHandler,</w:t>
      </w:r>
    </w:p>
    <w:p>
      <w:pPr>
        <w:shd w:fill="F0F0F0" w:val="clear"/>
        <w:spacing w:after="20" w:before="20"/>
        <w:ind w:left="720"/>
      </w:pPr>
      <w:r>
        <w:rPr>
          <w:rFonts w:ascii="Courier New" w:cs="Courier New" w:eastAsia="Courier New" w:hAnsi="Courier New"/>
          <w:color w:val="2B2B2B"/>
          <w:sz w:val="18"/>
          <w:szCs w:val="18"/>
        </w:rPr>
        <w:t xml:space="preserve">    opts?:     SubscribeOptions</w:t>
      </w:r>
    </w:p>
    <w:p>
      <w:pPr>
        <w:shd w:fill="F0F0F0" w:val="clear"/>
        <w:spacing w:after="20" w:before="20"/>
        <w:ind w:left="720"/>
      </w:pPr>
      <w:r>
        <w:rPr>
          <w:rFonts w:ascii="Courier New" w:cs="Courier New" w:eastAsia="Courier New" w:hAnsi="Courier New"/>
          <w:color w:val="2B2B2B"/>
          <w:sz w:val="18"/>
          <w:szCs w:val="18"/>
        </w:rPr>
        <w:t xml:space="preserve">  ): EventSubscription;</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Remove a subscription</w:t>
      </w:r>
    </w:p>
    <w:p>
      <w:pPr>
        <w:shd w:fill="F0F0F0" w:val="clear"/>
        <w:spacing w:after="20" w:before="20"/>
        <w:ind w:left="720"/>
      </w:pPr>
      <w:r>
        <w:rPr>
          <w:rFonts w:ascii="Courier New" w:cs="Courier New" w:eastAsia="Courier New" w:hAnsi="Courier New"/>
          <w:color w:val="2B2B2B"/>
          <w:sz w:val="18"/>
          <w:szCs w:val="18"/>
        </w:rPr>
        <w:t xml:space="preserve">  unsubscribe(subscription: EventSubscription): void;</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type EventHandler = (event: LadosEvent) =&gt; Promise&lt;void&gt;;</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interface SubscribeOptions {</w:t>
      </w:r>
    </w:p>
    <w:p>
      <w:pPr>
        <w:shd w:fill="F0F0F0" w:val="clear"/>
        <w:spacing w:after="20" w:before="20"/>
        <w:ind w:left="720"/>
      </w:pPr>
      <w:r>
        <w:rPr>
          <w:rFonts w:ascii="Courier New" w:cs="Courier New" w:eastAsia="Courier New" w:hAnsi="Courier New"/>
          <w:color w:val="2B2B2B"/>
          <w:sz w:val="18"/>
          <w:szCs w:val="18"/>
        </w:rPr>
        <w:t xml:space="preserve">  filter?:     (event: LadosEvent) =&gt; boolean;  // additional predicate</w:t>
      </w:r>
    </w:p>
    <w:p>
      <w:pPr>
        <w:shd w:fill="F0F0F0" w:val="clear"/>
        <w:spacing w:after="20" w:before="20"/>
        <w:ind w:left="720"/>
      </w:pPr>
      <w:r>
        <w:rPr>
          <w:rFonts w:ascii="Courier New" w:cs="Courier New" w:eastAsia="Courier New" w:hAnsi="Courier New"/>
          <w:color w:val="2B2B2B"/>
          <w:sz w:val="18"/>
          <w:szCs w:val="18"/>
        </w:rPr>
        <w:t xml:space="preserve">  replay?:     boolean;  // replay events since replayFrom on subscribe</w:t>
      </w:r>
    </w:p>
    <w:p>
      <w:pPr>
        <w:shd w:fill="F0F0F0" w:val="clear"/>
        <w:spacing w:after="20" w:before="20"/>
        <w:ind w:left="720"/>
      </w:pPr>
      <w:r>
        <w:rPr>
          <w:rFonts w:ascii="Courier New" w:cs="Courier New" w:eastAsia="Courier New" w:hAnsi="Courier New"/>
          <w:color w:val="2B2B2B"/>
          <w:sz w:val="18"/>
          <w:szCs w:val="18"/>
        </w:rPr>
        <w:t xml:space="preserve">  replayFrom?: string;   // ISO 8601; replay events after this timestamp</w:t>
      </w:r>
    </w:p>
    <w:p>
      <w:pPr>
        <w:shd w:fill="F0F0F0" w:val="clear"/>
        <w:spacing w:after="20" w:before="20"/>
        <w:ind w:left="720"/>
      </w:pPr>
      <w:r>
        <w:rPr>
          <w:rFonts w:ascii="Courier New" w:cs="Courier New" w:eastAsia="Courier New" w:hAnsi="Courier New"/>
          <w:color w:val="2B2B2B"/>
          <w:sz w:val="18"/>
          <w:szCs w:val="18"/>
        </w:rPr>
        <w:t xml:space="preserve">  maxConcurrency?: number;  // default 1</w:t>
      </w:r>
    </w:p>
    <w:p>
      <w:pPr>
        <w:shd w:fill="F0F0F0" w:val="clear"/>
        <w:spacing w:after="20" w:before="20"/>
        <w:ind w:left="720"/>
      </w:pPr>
      <w:r>
        <w:rPr>
          <w:rFonts w:ascii="Courier New" w:cs="Courier New" w:eastAsia="Courier New" w:hAnsi="Courier New"/>
          <w:color w:val="2B2B2B"/>
          <w:sz w:val="18"/>
          <w:szCs w:val="18"/>
        </w:rPr>
        <w:t xml:space="preserve">  batchSize?:  number;   // process events in batches (Phase 12)</w:t>
      </w:r>
    </w:p>
    <w:p>
      <w:pPr>
        <w:shd w:fill="F0F0F0" w:val="clear"/>
        <w:spacing w:after="20" w:before="20"/>
        <w:ind w:left="720"/>
      </w:pPr>
      <w:r>
        <w:rPr>
          <w:rFonts w:ascii="Courier New" w:cs="Courier New" w:eastAsia="Courier New" w:hAnsi="Courier New"/>
          <w:color w:val="2B2B2B"/>
          <w:sz w:val="18"/>
          <w:szCs w:val="18"/>
        </w:rPr>
        <w:t xml:space="preserve">  dlq?:        boolean;  // send failed events to dead letter queue</w:t>
      </w:r>
    </w:p>
    <w:p>
      <w:pPr>
        <w:shd w:fill="F0F0F0" w:val="clear"/>
        <w:spacing w:after="20" w:before="20"/>
        <w:ind w:left="720"/>
      </w:pPr>
      <w:r>
        <w:rPr>
          <w:rFonts w:ascii="Courier New" w:cs="Courier New" w:eastAsia="Courier New" w:hAnsi="Courier New"/>
          <w:color w:val="2B2B2B"/>
          <w:sz w:val="18"/>
          <w:szCs w:val="18"/>
        </w:rPr>
        <w:t xml:space="preserve">  tag?:        string;   // subscriber identifier for logging</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6. Event Type Catalog</w:t>
      </w:r>
    </w:p>
    <w:p>
      <w:pPr>
        <w:pStyle w:val="Heading2"/>
        <w:spacing w:after="140" w:before="280"/>
      </w:pPr>
      <w:r>
        <w:rPr>
          <w:rFonts w:ascii="Arial" w:cs="Arial" w:eastAsia="Arial" w:hAnsi="Arial"/>
          <w:b/>
          <w:bCs/>
          <w:color w:val="2E75B6"/>
          <w:sz w:val="26"/>
          <w:szCs w:val="26"/>
        </w:rPr>
        <w:t xml:space="preserve">6.1 Workflow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Event Type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Emitted By</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Payload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Workflow.Run.Started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workflowId, trigger, inputs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Workflow.Run.Completed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workflowId, durationMs, outputs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Workflow.Run.Failed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workflowId, failedNodeId, error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Workflow.Run.Paused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pausedAtNodeId, approvalTaskId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Workflow.Run.Resumed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resumedBy, approvalResult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Workflow.Run.Cancelled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cancelledBy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Workflow.Node.Completed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nodeId, nodeType, status, durationMs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Workflow.Node.Failed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nodeId, nodeType, error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Workflow.Published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 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workflowId, version, publishedBy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Approval.Created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approvalTaskId, runId, assignee, promptText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Approval.Decided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 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approvalTaskId, decision, decidedBy, reason</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6.2 Resource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Event Type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Emitted By</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Payload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Resource.Created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resourceId, resourceType, createdBy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Resource.Updated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resourceId, resourceType, fields, updatedBy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Resource.Deleted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resourceId, resourceType, deletedBy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Resource.StateTransitioned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resourceId, resourceType, fromState, toState, transitionedBy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Resource.Document.Attached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resourceId, resourceType, fileId, label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Resource.Invoice.Submitted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Finance Pack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invoiceId, amount, currency, submittedBy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Resource.Invoice.Approved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Finance Pack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invoiceId, amount, approvedBy, approvedAt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Resource.Invoice.Paid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Finance Pack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invoiceId, amount, paymentRef</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Resource.ProgressClaim.Certified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Construction Pack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claimId, projectId, certifiedAmount, certifiedBy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Resource.Variation.Approved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Construction Pack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variationId, projectId, approvedAmount, approvedBy</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6.3 System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Event Type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Emitted By</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Payload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Pack.Installed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 Installer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packId, packVersion, installedBy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Pack.Uninstalled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 Installer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packId, uninstalledBy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Auth.UserLoggedIn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 Engine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userId, method, ip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Auth.UserLoggedOut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 Engine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userId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Auth.PermissionDenied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Engine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userId, action, resourceType, reason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AI.OutputGenerated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Runtime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nodeId, model, tokenCount, advisory: true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AI.HumanReviewRequired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Runtime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runId, nodeId, outputType, reason</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7. Correlation and Causation</w:t>
      </w:r>
    </w:p>
    <w:p>
      <w:pPr>
        <w:pStyle w:val="Heading2"/>
        <w:spacing w:after="140" w:before="280"/>
      </w:pPr>
      <w:r>
        <w:rPr>
          <w:rFonts w:ascii="Arial" w:cs="Arial" w:eastAsia="Arial" w:hAnsi="Arial"/>
          <w:b/>
          <w:bCs/>
          <w:color w:val="2E75B6"/>
          <w:sz w:val="26"/>
          <w:szCs w:val="26"/>
        </w:rPr>
        <w:t xml:space="preserve">7.1 Tracing a Business Process</w:t>
      </w:r>
    </w:p>
    <w:p>
      <w:pPr>
        <w:spacing w:after="80" w:before="80"/>
        <w:jc w:val="both"/>
      </w:pPr>
      <w:r>
        <w:rPr>
          <w:rFonts w:ascii="Arial" w:cs="Arial" w:eastAsia="Arial" w:hAnsi="Arial"/>
          <w:sz w:val="22"/>
          <w:szCs w:val="22"/>
        </w:rPr>
        <w:t xml:space="preserve">All events emitted during a single business transaction share the same correlationId. This allows querying for all events related to 'invoice INV-2025-0042 being submitted and approved' even if that process spans multiple workflow runs, approval tasks, and resource state transitions.</w:t>
      </w:r>
    </w:p>
    <w:p>
      <w:pPr>
        <w:shd w:fill="F0F0F0" w:val="clear"/>
        <w:spacing w:after="20" w:before="20"/>
        <w:ind w:left="720"/>
      </w:pPr>
      <w:r>
        <w:rPr>
          <w:rFonts w:ascii="Courier New" w:cs="Courier New" w:eastAsia="Courier New" w:hAnsi="Courier New"/>
          <w:color w:val="2B2B2B"/>
          <w:sz w:val="18"/>
          <w:szCs w:val="18"/>
        </w:rPr>
        <w:t xml:space="preserve">// Example: trace all events for a single invoice approval process</w:t>
      </w:r>
    </w:p>
    <w:p>
      <w:pPr>
        <w:shd w:fill="F0F0F0" w:val="clear"/>
        <w:spacing w:after="20" w:before="20"/>
        <w:ind w:left="720"/>
      </w:pPr>
      <w:r>
        <w:rPr>
          <w:rFonts w:ascii="Courier New" w:cs="Courier New" w:eastAsia="Courier New" w:hAnsi="Courier New"/>
          <w:color w:val="2B2B2B"/>
          <w:sz w:val="18"/>
          <w:szCs w:val="18"/>
        </w:rPr>
        <w:t xml:space="preserve">SELECT * FROM lados_events</w:t>
      </w:r>
    </w:p>
    <w:p>
      <w:pPr>
        <w:shd w:fill="F0F0F0" w:val="clear"/>
        <w:spacing w:after="20" w:before="20"/>
        <w:ind w:left="720"/>
      </w:pPr>
      <w:r>
        <w:rPr>
          <w:rFonts w:ascii="Courier New" w:cs="Courier New" w:eastAsia="Courier New" w:hAnsi="Courier New"/>
          <w:color w:val="2B2B2B"/>
          <w:sz w:val="18"/>
          <w:szCs w:val="18"/>
        </w:rPr>
        <w:t xml:space="preserve">WHERE correlation_id = 'corr-abc-123'</w:t>
      </w:r>
    </w:p>
    <w:p>
      <w:pPr>
        <w:shd w:fill="F0F0F0" w:val="clear"/>
        <w:spacing w:after="20" w:before="20"/>
        <w:ind w:left="720"/>
      </w:pPr>
      <w:r>
        <w:rPr>
          <w:rFonts w:ascii="Courier New" w:cs="Courier New" w:eastAsia="Courier New" w:hAnsi="Courier New"/>
          <w:color w:val="2B2B2B"/>
          <w:sz w:val="18"/>
          <w:szCs w:val="18"/>
        </w:rPr>
        <w:t xml:space="preserve">ORDER BY occurred_at ASC;</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Returns events like:</w:t>
      </w:r>
    </w:p>
    <w:p>
      <w:pPr>
        <w:shd w:fill="F0F0F0" w:val="clear"/>
        <w:spacing w:after="20" w:before="20"/>
        <w:ind w:left="720"/>
      </w:pPr>
      <w:r>
        <w:rPr>
          <w:rFonts w:ascii="Courier New" w:cs="Courier New" w:eastAsia="Courier New" w:hAnsi="Courier New"/>
          <w:color w:val="2B2B2B"/>
          <w:sz w:val="18"/>
          <w:szCs w:val="18"/>
        </w:rPr>
        <w:t xml:space="preserve">-- Workflow.Run.Started       (triggered by invoice submission)</w:t>
      </w:r>
    </w:p>
    <w:p>
      <w:pPr>
        <w:shd w:fill="F0F0F0" w:val="clear"/>
        <w:spacing w:after="20" w:before="20"/>
        <w:ind w:left="720"/>
      </w:pPr>
      <w:r>
        <w:rPr>
          <w:rFonts w:ascii="Courier New" w:cs="Courier New" w:eastAsia="Courier New" w:hAnsi="Courier New"/>
          <w:color w:val="2B2B2B"/>
          <w:sz w:val="18"/>
          <w:szCs w:val="18"/>
        </w:rPr>
        <w:t xml:space="preserve">-- Resource.Invoice.Submitted</w:t>
      </w:r>
    </w:p>
    <w:p>
      <w:pPr>
        <w:shd w:fill="F0F0F0" w:val="clear"/>
        <w:spacing w:after="20" w:before="20"/>
        <w:ind w:left="720"/>
      </w:pPr>
      <w:r>
        <w:rPr>
          <w:rFonts w:ascii="Courier New" w:cs="Courier New" w:eastAsia="Courier New" w:hAnsi="Courier New"/>
          <w:color w:val="2B2B2B"/>
          <w:sz w:val="18"/>
          <w:szCs w:val="18"/>
        </w:rPr>
        <w:t xml:space="preserve">-- Approval.Created</w:t>
      </w:r>
    </w:p>
    <w:p>
      <w:pPr>
        <w:shd w:fill="F0F0F0" w:val="clear"/>
        <w:spacing w:after="20" w:before="20"/>
        <w:ind w:left="720"/>
      </w:pPr>
      <w:r>
        <w:rPr>
          <w:rFonts w:ascii="Courier New" w:cs="Courier New" w:eastAsia="Courier New" w:hAnsi="Courier New"/>
          <w:color w:val="2B2B2B"/>
          <w:sz w:val="18"/>
          <w:szCs w:val="18"/>
        </w:rPr>
        <w:t xml:space="preserve">-- Approval.Decided</w:t>
      </w:r>
    </w:p>
    <w:p>
      <w:pPr>
        <w:shd w:fill="F0F0F0" w:val="clear"/>
        <w:spacing w:after="20" w:before="20"/>
        <w:ind w:left="720"/>
      </w:pPr>
      <w:r>
        <w:rPr>
          <w:rFonts w:ascii="Courier New" w:cs="Courier New" w:eastAsia="Courier New" w:hAnsi="Courier New"/>
          <w:color w:val="2B2B2B"/>
          <w:sz w:val="18"/>
          <w:szCs w:val="18"/>
        </w:rPr>
        <w:t xml:space="preserve">-- Resource.Invoice.Approved</w:t>
      </w:r>
    </w:p>
    <w:p>
      <w:pPr>
        <w:shd w:fill="F0F0F0" w:val="clear"/>
        <w:spacing w:after="20" w:before="20"/>
        <w:ind w:left="720"/>
      </w:pPr>
      <w:r>
        <w:rPr>
          <w:rFonts w:ascii="Courier New" w:cs="Courier New" w:eastAsia="Courier New" w:hAnsi="Courier New"/>
          <w:color w:val="2B2B2B"/>
          <w:sz w:val="18"/>
          <w:szCs w:val="18"/>
        </w:rPr>
        <w:t xml:space="preserve">-- Workflow.Run.Completed</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7.2 Causation Chain</w:t>
      </w:r>
    </w:p>
    <w:p>
      <w:pPr>
        <w:spacing w:after="80" w:before="80"/>
        <w:jc w:val="both"/>
      </w:pPr>
      <w:r>
        <w:rPr>
          <w:rFonts w:ascii="Arial" w:cs="Arial" w:eastAsia="Arial" w:hAnsi="Arial"/>
          <w:sz w:val="22"/>
          <w:szCs w:val="22"/>
        </w:rPr>
        <w:t xml:space="preserve">The causationId links each event to the event that caused it. This builds a tree of event causation — useful for debugging event chains and understanding why a specific event occurred.</w:t>
      </w:r>
    </w:p>
    <w:p>
      <w:pPr>
        <w:shd w:fill="F0F0F0" w:val="clear"/>
        <w:spacing w:after="20" w:before="20"/>
        <w:ind w:left="720"/>
      </w:pPr>
      <w:r>
        <w:rPr>
          <w:rFonts w:ascii="Courier New" w:cs="Courier New" w:eastAsia="Courier New" w:hAnsi="Courier New"/>
          <w:color w:val="2B2B2B"/>
          <w:sz w:val="18"/>
          <w:szCs w:val="18"/>
        </w:rPr>
        <w:t xml:space="preserve">// Example causation chain:</w:t>
      </w:r>
    </w:p>
    <w:p>
      <w:pPr>
        <w:shd w:fill="F0F0F0" w:val="clear"/>
        <w:spacing w:after="20" w:before="20"/>
        <w:ind w:left="720"/>
      </w:pPr>
      <w:r>
        <w:rPr>
          <w:rFonts w:ascii="Courier New" w:cs="Courier New" w:eastAsia="Courier New" w:hAnsi="Courier New"/>
          <w:color w:val="2B2B2B"/>
          <w:sz w:val="18"/>
          <w:szCs w:val="18"/>
        </w:rPr>
        <w:t xml:space="preserve">Approval.Decided (id: evt-001)</w:t>
      </w:r>
    </w:p>
    <w:p>
      <w:pPr>
        <w:shd w:fill="F0F0F0" w:val="clear"/>
        <w:spacing w:after="20" w:before="20"/>
        <w:ind w:left="720"/>
      </w:pPr>
      <w:r>
        <w:rPr>
          <w:rFonts w:ascii="Courier New" w:cs="Courier New" w:eastAsia="Courier New" w:hAnsi="Courier New"/>
          <w:color w:val="2B2B2B"/>
          <w:sz w:val="18"/>
          <w:szCs w:val="18"/>
        </w:rPr>
        <w:t xml:space="preserve">  → causationId of Resource.Invoice.Approved (id: evt-002)</w:t>
      </w:r>
    </w:p>
    <w:p>
      <w:pPr>
        <w:shd w:fill="F0F0F0" w:val="clear"/>
        <w:spacing w:after="20" w:before="20"/>
        <w:ind w:left="720"/>
      </w:pPr>
      <w:r>
        <w:rPr>
          <w:rFonts w:ascii="Courier New" w:cs="Courier New" w:eastAsia="Courier New" w:hAnsi="Courier New"/>
          <w:color w:val="2B2B2B"/>
          <w:sz w:val="18"/>
          <w:szCs w:val="18"/>
        </w:rPr>
        <w:t xml:space="preserve">      → causationId of Workflow.Run.Resumed (id: evt-003)</w:t>
      </w:r>
    </w:p>
    <w:p>
      <w:pPr>
        <w:shd w:fill="F0F0F0" w:val="clear"/>
        <w:spacing w:after="20" w:before="20"/>
        <w:ind w:left="720"/>
      </w:pPr>
      <w:r>
        <w:rPr>
          <w:rFonts w:ascii="Courier New" w:cs="Courier New" w:eastAsia="Courier New" w:hAnsi="Courier New"/>
          <w:color w:val="2B2B2B"/>
          <w:sz w:val="18"/>
          <w:szCs w:val="18"/>
        </w:rPr>
        <w:t xml:space="preserve">          → causationId of Workflow.Run.Completed (id: evt-004)</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8. Event-Triggered Workflows</w:t>
      </w:r>
    </w:p>
    <w:p>
      <w:pPr>
        <w:spacing w:after="80" w:before="80"/>
        <w:jc w:val="both"/>
      </w:pPr>
      <w:r>
        <w:rPr>
          <w:rFonts w:ascii="Arial" w:cs="Arial" w:eastAsia="Arial" w:hAnsi="Arial"/>
          <w:sz w:val="22"/>
          <w:szCs w:val="22"/>
        </w:rPr>
        <w:t xml:space="preserve">The TriggerConfig.event type (Phase 5) allows a workflow to be triggered automatically when a specific event type is published to the Event Bus. The Event Bus subscribes on behalf of these workflows and triggers a new run when a matching event arrives.</w:t>
      </w:r>
    </w:p>
    <w:p>
      <w:pPr>
        <w:shd w:fill="F0F0F0" w:val="clear"/>
        <w:spacing w:after="20" w:before="20"/>
        <w:ind w:left="720"/>
      </w:pPr>
      <w:r>
        <w:rPr>
          <w:rFonts w:ascii="Courier New" w:cs="Courier New" w:eastAsia="Courier New" w:hAnsi="Courier New"/>
          <w:color w:val="2B2B2B"/>
          <w:sz w:val="18"/>
          <w:szCs w:val="18"/>
        </w:rPr>
        <w:t xml:space="preserve">// Example: Workflow triggered when an invoice is approved</w:t>
      </w:r>
    </w:p>
    <w:p>
      <w:pPr>
        <w:shd w:fill="F0F0F0" w:val="clear"/>
        <w:spacing w:after="20" w:before="20"/>
        <w:ind w:left="720"/>
      </w:pPr>
      <w:r>
        <w:rPr>
          <w:rFonts w:ascii="Courier New" w:cs="Courier New" w:eastAsia="Courier New" w:hAnsi="Courier New"/>
          <w:color w:val="2B2B2B"/>
          <w:sz w:val="18"/>
          <w:szCs w:val="18"/>
        </w:rPr>
        <w:t xml:space="preserve">"trigger": {</w:t>
      </w:r>
    </w:p>
    <w:p>
      <w:pPr>
        <w:shd w:fill="F0F0F0" w:val="clear"/>
        <w:spacing w:after="20" w:before="20"/>
        <w:ind w:left="720"/>
      </w:pPr>
      <w:r>
        <w:rPr>
          <w:rFonts w:ascii="Courier New" w:cs="Courier New" w:eastAsia="Courier New" w:hAnsi="Courier New"/>
          <w:color w:val="2B2B2B"/>
          <w:sz w:val="18"/>
          <w:szCs w:val="18"/>
        </w:rPr>
        <w:t xml:space="preserve">  "type": "event",</w:t>
      </w:r>
    </w:p>
    <w:p>
      <w:pPr>
        <w:shd w:fill="F0F0F0" w:val="clear"/>
        <w:spacing w:after="20" w:before="20"/>
        <w:ind w:left="720"/>
      </w:pPr>
      <w:r>
        <w:rPr>
          <w:rFonts w:ascii="Courier New" w:cs="Courier New" w:eastAsia="Courier New" w:hAnsi="Courier New"/>
          <w:color w:val="2B2B2B"/>
          <w:sz w:val="18"/>
          <w:szCs w:val="18"/>
        </w:rPr>
        <w:t xml:space="preserve">  "event": {</w:t>
      </w:r>
    </w:p>
    <w:p>
      <w:pPr>
        <w:shd w:fill="F0F0F0" w:val="clear"/>
        <w:spacing w:after="20" w:before="20"/>
        <w:ind w:left="720"/>
      </w:pPr>
      <w:r>
        <w:rPr>
          <w:rFonts w:ascii="Courier New" w:cs="Courier New" w:eastAsia="Courier New" w:hAnsi="Courier New"/>
          <w:color w:val="2B2B2B"/>
          <w:sz w:val="18"/>
          <w:szCs w:val="18"/>
        </w:rPr>
        <w:t xml:space="preserve">    "eventType": "Resource.Invoice.Approved",</w:t>
      </w:r>
    </w:p>
    <w:p>
      <w:pPr>
        <w:shd w:fill="F0F0F0" w:val="clear"/>
        <w:spacing w:after="20" w:before="20"/>
        <w:ind w:left="720"/>
      </w:pPr>
      <w:r>
        <w:rPr>
          <w:rFonts w:ascii="Courier New" w:cs="Courier New" w:eastAsia="Courier New" w:hAnsi="Courier New"/>
          <w:color w:val="2B2B2B"/>
          <w:sz w:val="18"/>
          <w:szCs w:val="18"/>
        </w:rPr>
        <w:t xml:space="preserve">    "filter": {</w:t>
      </w:r>
    </w:p>
    <w:p>
      <w:pPr>
        <w:shd w:fill="F0F0F0" w:val="clear"/>
        <w:spacing w:after="20" w:before="20"/>
        <w:ind w:left="720"/>
      </w:pPr>
      <w:r>
        <w:rPr>
          <w:rFonts w:ascii="Courier New" w:cs="Courier New" w:eastAsia="Courier New" w:hAnsi="Courier New"/>
          <w:color w:val="2B2B2B"/>
          <w:sz w:val="18"/>
          <w:szCs w:val="18"/>
        </w:rPr>
        <w:t xml:space="preserve">      "payload.amount": { "$gte": 10000 }</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 The trigger filter supports basic MongoDB-style operators:</w:t>
      </w:r>
    </w:p>
    <w:p>
      <w:pPr>
        <w:shd w:fill="F0F0F0" w:val="clear"/>
        <w:spacing w:after="20" w:before="20"/>
        <w:ind w:left="720"/>
      </w:pPr>
      <w:r>
        <w:rPr>
          <w:rFonts w:ascii="Courier New" w:cs="Courier New" w:eastAsia="Courier New" w:hAnsi="Courier New"/>
          <w:color w:val="2B2B2B"/>
          <w:sz w:val="18"/>
          <w:szCs w:val="18"/>
        </w:rPr>
        <w:t xml:space="preserve">// $eq, $ne, $gt, $gte, $lt, $lte, $in, $exists</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9. Event Bus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/events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events for the organisation (filterable, paginated)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/events/:id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 single event by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/events/correlation/:id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all events for a correlation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/events/run/:runId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all events for a workflow run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/events/resource/:resourceId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all events for a resource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/events/search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Full-text and filter search over events (Phase 5)</w:t>
            </w:r>
          </w:p>
        </w:tc>
      </w:tr>
    </w:tbl>
    <w:p>
      <w:pPr>
        <w:spacing w:after="80" w:before="80"/>
      </w:pPr>
      <w:r>
        <w:t xml:space="preserve"/>
      </w:r>
    </w:p>
    <w:p>
      <w:pPr>
        <w:pStyle w:val="Heading1"/>
        <w:pBdr>
          <w:bottom w:val="single" w:color="2E75B6" w:sz="6" w:space="4"/>
        </w:pBdr>
        <w:spacing w:after="200" w:before="360"/>
      </w:pPr>
      <w:r>
        <w:rPr>
          <w:rFonts w:ascii="Arial" w:cs="Arial" w:eastAsia="Arial" w:hAnsi="Arial"/>
          <w:b/>
          <w:bCs/>
          <w:color w:val="1F4E79"/>
          <w:sz w:val="32"/>
          <w:szCs w:val="32"/>
        </w:rPr>
        <w:t xml:space="preserve">10. Event Replay</w:t>
      </w:r>
    </w:p>
    <w:p>
      <w:pPr>
        <w:spacing w:after="80" w:before="80"/>
        <w:jc w:val="both"/>
      </w:pPr>
      <w:r>
        <w:rPr>
          <w:rFonts w:ascii="Arial" w:cs="Arial" w:eastAsia="Arial" w:hAnsi="Arial"/>
          <w:sz w:val="22"/>
          <w:szCs w:val="22"/>
        </w:rPr>
        <w:t xml:space="preserve">For debugging and audit purposes, past events can be replayed to a subscriber. This allows re-processing of events that failed, or bootstrapping a new subscriber with historical context.</w:t>
      </w:r>
    </w:p>
    <w:p>
      <w:pPr>
        <w:spacing w:after="80" w:before="80"/>
        <w:jc w:val="both"/>
      </w:pPr>
      <w:r>
        <w:rPr>
          <w:rFonts w:ascii="Arial" w:cs="Arial" w:eastAsia="Arial" w:hAnsi="Arial"/>
          <w:sz w:val="22"/>
          <w:szCs w:val="22"/>
        </w:rPr>
        <w:t xml:space="preserve">Phase 5 introduces the replay API. Replay is read-only — replayed events are not re-published to the live Event Bus. They are streamed to the requesting subscriber in order of occurredAt.</w:t>
      </w:r>
    </w:p>
    <w:p>
      <w:pPr>
        <w:spacing w:after="80" w:before="80"/>
      </w:pPr>
      <w:r>
        <w:t xml:space="preserve"/>
      </w:r>
    </w:p>
    <w:p>
      <w:pPr>
        <w:spacing w:after="200" w:before="600"/>
        <w:jc w:val="center"/>
      </w:pPr>
      <w:r>
        <w:rPr>
          <w:rFonts w:ascii="Arial" w:cs="Arial" w:eastAsia="Arial" w:hAnsi="Arial"/>
          <w:i/>
          <w:iCs/>
          <w:color w:val="888888"/>
          <w:sz w:val="20"/>
          <w:szCs w:val="20"/>
        </w:rPr>
        <w:t xml:space="preserve">— End of LCE Volume 8 — Event Bus Specification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Lados Core Engine (LCE) V4  —  Event Bus</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LADOS V4  |  LCE Volume 8 — Event Bus Specification</w:t>
    </w:r>
    <w:r>
      <w:rPr>
        <w:rFonts w:ascii="Arial" w:cs="Arial" w:eastAsia="Arial" w:hAnsi="Arial"/>
        <w:b/>
        <w:bCs/>
        <w:color w:val="2E75B6"/>
        <w:sz w:val="18"/>
        <w:szCs w:val="18"/>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2026-06-27T15:24:25.604Z</dcterms:created>
  <dcterms:modified xsi:type="dcterms:W3CDTF">2026-06-27T15:24:25.604Z</dcterms:modified>
</cp:coreProperties>
</file>

<file path=docProps/custom.xml><?xml version="1.0" encoding="utf-8"?>
<Properties xmlns="http://schemas.openxmlformats.org/officeDocument/2006/custom-properties" xmlns:vt="http://schemas.openxmlformats.org/officeDocument/2006/docPropsVTypes"/>
</file>