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Makalah: Evaluasi Performa Kriptografi Modern</w:t>
      </w:r>
    </w:p>
    <w:p>
      <w:r>
        <w:t xml:space="preserve">Analisis komparatif antara AES-256-GCM dan ChaCha20-Poly1305 </w:t>
      </w:r>
      <w:r>
        <w:rPr>
          <w:b/>
        </w:rPr>
        <w:t>dalam pengamanan file tugas dan repositori akademik mahasiswa.</w:t>
      </w:r>
    </w:p>
    <w:p>
      <w:pPr>
        <w:pStyle w:val="Heading1"/>
      </w:pPr>
      <w:r>
        <w:t>1. Pendahuluan</w:t>
      </w:r>
    </w:p>
    <w:p>
      <w:r>
        <w:t>Keamanan dokumen mahasiswa menjadi prioritas di era digital. Penggunaan enkripsi authenticated menjamin confidentiality sekaligus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