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1c4587"/>
        </w:rPr>
      </w:pPr>
      <w:bookmarkStart w:colFirst="0" w:colLast="0" w:name="_heading=h.mpj14nhqni00" w:id="0"/>
      <w:bookmarkEnd w:id="0"/>
      <w:r w:rsidDel="00000000" w:rsidR="00000000" w:rsidRPr="00000000">
        <w:rPr>
          <w:color w:val="1c4587"/>
          <w:rtl w:val="0"/>
        </w:rPr>
        <w:br w:type="textWrapping"/>
        <w:t xml:space="preserve">Final Project </w:t>
        <w:br w:type="textWrapping"/>
        <w:t xml:space="preserve">Deep Reinforcement Learning</w:t>
        <w:br w:type="textWrapping"/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rFonts w:ascii="Lato" w:cs="Lato" w:eastAsia="Lato" w:hAnsi="Lato"/>
          <w:color w:val="0b5394"/>
          <w:sz w:val="22"/>
          <w:szCs w:val="22"/>
        </w:rPr>
      </w:pPr>
      <w:bookmarkStart w:colFirst="0" w:colLast="0" w:name="_heading=h.2hni9syrzuup" w:id="1"/>
      <w:bookmarkEnd w:id="1"/>
      <w:r w:rsidDel="00000000" w:rsidR="00000000" w:rsidRPr="00000000">
        <w:rPr>
          <w:rFonts w:ascii="Lato" w:cs="Lato" w:eastAsia="Lato" w:hAnsi="Lato"/>
          <w:color w:val="0b5394"/>
          <w:sz w:val="22"/>
          <w:szCs w:val="22"/>
        </w:rPr>
        <w:drawing>
          <wp:inline distB="114300" distT="114300" distL="114300" distR="114300">
            <wp:extent cx="3876675" cy="660753"/>
            <wp:effectExtent b="0" l="0" r="0" t="0"/>
            <wp:docPr id="20433521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787" l="0" r="0" t="1625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60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rFonts w:ascii="Lato" w:cs="Lato" w:eastAsia="Lato" w:hAnsi="Lato"/>
          <w:sz w:val="22"/>
          <w:szCs w:val="22"/>
        </w:rPr>
      </w:pPr>
      <w:bookmarkStart w:colFirst="0" w:colLast="0" w:name="_heading=h.51qek6iihxn4" w:id="2"/>
      <w:bookmarkEnd w:id="2"/>
      <w:r w:rsidDel="00000000" w:rsidR="00000000" w:rsidRPr="00000000">
        <w:rPr>
          <w:rFonts w:ascii="Lato" w:cs="Lato" w:eastAsia="Lato" w:hAnsi="Lato"/>
          <w:sz w:val="22"/>
          <w:szCs w:val="22"/>
        </w:rPr>
        <w:drawing>
          <wp:inline distB="114300" distT="114300" distL="114300" distR="114300">
            <wp:extent cx="4540207" cy="4532665"/>
            <wp:effectExtent b="0" l="0" r="0" t="0"/>
            <wp:docPr id="20433521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207" cy="453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yz7peedb6y9o" w:id="3"/>
      <w:bookmarkEnd w:id="3"/>
      <w:r w:rsidDel="00000000" w:rsidR="00000000" w:rsidRPr="00000000">
        <w:rPr>
          <w:rtl w:val="0"/>
        </w:rPr>
        <w:t xml:space="preserve">By Adi Zur &amp; Efi Pecani 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kf57gvsg7w8f" w:id="4"/>
      <w:bookmarkEnd w:id="4"/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In this project, our goal was to develop deep reinforcement learning agents capable of solving the MultiRoom environment from the MiniGrid library. </w:t>
        <w:br w:type="textWrapping"/>
        <w:t xml:space="preserve">The MultiRoom environment presents a unique challenge due to its partial observability and multi-room navigation requirements, which demand effective perception and decision-making abilities. We implemented and compared two state-of-the-art approaches: Dueling Double DQN (D3QN) and Proximal Policy Optimization (PPO), analyzing their performance across environments of increasing complexity.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bx6mdfj1j12o" w:id="5"/>
      <w:bookmarkEnd w:id="5"/>
      <w:r w:rsidDel="00000000" w:rsidR="00000000" w:rsidRPr="00000000">
        <w:rPr>
          <w:rtl w:val="0"/>
        </w:rPr>
        <w:t xml:space="preserve">1. Algorithm Selection and Explanation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We implemented two different algorithms to solve the MultiRoom environment, allowing us to compare their effectiveness and characteristics.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eading=h.4ta3hyyky7hs" w:id="6"/>
      <w:bookmarkEnd w:id="6"/>
      <w:r w:rsidDel="00000000" w:rsidR="00000000" w:rsidRPr="00000000">
        <w:rPr>
          <w:rtl w:val="0"/>
        </w:rPr>
        <w:t xml:space="preserve">1.1 Dueling Double DQN (D3QN)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D3QN is an off-policy value-based algorithm that enhances the original DQN architecture with two key improvements: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Double Q-learning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Uses two networks (online and target) to reduce overestimation bias. The online network selects actions while the target network evaluates them.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Dueling Architecture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Separates state value estimation (V(s)) from advantage estimation (A(s,a)), enabling better evaluation of states where action choice is less critical.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This algorithm is particularly well-suited for the MultiRoom task because: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 efficiently handles large state spaces by focusing learning on states where actions matter.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The dueling architecture provides better action differentiation, which is crucial for navigation tasks.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 offers stable value estimation across the complex multi-room layout.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heading=h.upsvrxirkwx6" w:id="7"/>
      <w:bookmarkEnd w:id="7"/>
      <w:r w:rsidDel="00000000" w:rsidR="00000000" w:rsidRPr="00000000">
        <w:rPr>
          <w:rtl w:val="0"/>
        </w:rPr>
        <w:br w:type="textWrapping"/>
        <w:t xml:space="preserve">1.2 Proximal Policy Optimization (PPO)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PPO is an on-policy policy gradient method that introduces a clipped objective function to restrict policy update sizes:</w:t>
      </w:r>
      <m:oMath/>
      <m:oMath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512788</wp:posOffset>
            </wp:positionV>
            <wp:extent cx="5030258" cy="459804"/>
            <wp:effectExtent b="0" l="0" r="0" t="0"/>
            <wp:wrapNone/>
            <wp:docPr id="204335219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258" cy="459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Where: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228600</wp:posOffset>
            </wp:positionV>
            <wp:extent cx="4424892" cy="764433"/>
            <wp:effectExtent b="0" l="0" r="0" t="0"/>
            <wp:wrapTopAndBottom distB="57150" distT="57150"/>
            <wp:docPr id="204335219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892" cy="764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br w:type="textWrapping"/>
        <w:t xml:space="preserve">PPO is advantageous for this environment because: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 offers excellent sample efficiency by making multiple optimization passes over trajectory data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Its clipping mechanism prevents destructively large policy updates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 naturally balances exploration and exploitation through entropy regularization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It enables effective curriculum learning across environments of increasing complexity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cvlo3r8qa1yz" w:id="8"/>
      <w:bookmarkEnd w:id="8"/>
      <w:r w:rsidDel="00000000" w:rsidR="00000000" w:rsidRPr="00000000">
        <w:rPr>
          <w:rtl w:val="0"/>
        </w:rPr>
        <w:t xml:space="preserve">1.3 Neural Network Architectures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x7oev9gploya" w:id="9"/>
      <w:bookmarkEnd w:id="9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D3QN Architecture:</w:t>
      </w:r>
    </w:p>
    <w:p w:rsidR="00000000" w:rsidDel="00000000" w:rsidP="00000000" w:rsidRDefault="00000000" w:rsidRPr="00000000" w14:paraId="0000001D">
      <w:pPr>
        <w:rPr>
          <w:rFonts w:ascii="Lato" w:cs="Lato" w:eastAsia="Lato" w:hAnsi="Lato"/>
          <w:sz w:val="22"/>
          <w:szCs w:val="22"/>
        </w:rPr>
      </w:pPr>
      <w:sdt>
        <w:sdtPr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Conv2D(input(1,14,14) → 32 filters, 3×3 kernel) → ReLU</w:t>
          </w:r>
        </w:sdtContent>
      </w:sdt>
    </w:p>
    <w:p w:rsidR="00000000" w:rsidDel="00000000" w:rsidP="00000000" w:rsidRDefault="00000000" w:rsidRPr="00000000" w14:paraId="0000001E">
      <w:pPr>
        <w:rPr>
          <w:rFonts w:ascii="Lato" w:cs="Lato" w:eastAsia="Lato" w:hAnsi="Lato"/>
          <w:sz w:val="22"/>
          <w:szCs w:val="22"/>
        </w:rPr>
      </w:pPr>
      <w:sdt>
        <w:sdtPr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Conv2D(32 →64 filters, 3×3 kernel) → ReLU </w:t>
          </w:r>
        </w:sdtContent>
      </w:sdt>
    </w:p>
    <w:p w:rsidR="00000000" w:rsidDel="00000000" w:rsidP="00000000" w:rsidRDefault="00000000" w:rsidRPr="00000000" w14:paraId="0000001F">
      <w:pPr>
        <w:rPr>
          <w:rFonts w:ascii="Lato" w:cs="Lato" w:eastAsia="Lato" w:hAnsi="Lato"/>
          <w:sz w:val="22"/>
          <w:szCs w:val="22"/>
        </w:rPr>
      </w:pPr>
      <w:sdt>
        <w:sdtPr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Conv2D(64 → 128 filters, 3×3 kernel) → ReLU</w:t>
          </w:r>
        </w:sdtContent>
      </w:sdt>
    </w:p>
    <w:p w:rsidR="00000000" w:rsidDel="00000000" w:rsidP="00000000" w:rsidRDefault="00000000" w:rsidRPr="00000000" w14:paraId="00000020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Flatten</w:t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[Split into Value and Advantage Streams]</w:t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  <w:sz w:val="22"/>
          <w:szCs w:val="22"/>
        </w:rPr>
      </w:pPr>
      <w:sdt>
        <w:sdtPr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Value: FC(8192 → 256) → ReLU → FC(256 → 1)</w:t>
          </w:r>
        </w:sdtContent>
      </w:sdt>
    </w:p>
    <w:p w:rsidR="00000000" w:rsidDel="00000000" w:rsidP="00000000" w:rsidRDefault="00000000" w:rsidRPr="00000000" w14:paraId="00000023">
      <w:pPr>
        <w:rPr>
          <w:rFonts w:ascii="Lato" w:cs="Lato" w:eastAsia="Lato" w:hAnsi="Lato"/>
          <w:sz w:val="22"/>
          <w:szCs w:val="22"/>
        </w:rPr>
      </w:pPr>
      <w:sdt>
        <w:sdtPr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Advantage: FC(8192 → 256) → ReLU → FC(256 → n_actions)</w:t>
          </w:r>
        </w:sdtContent>
      </w:sdt>
    </w:p>
    <w:p w:rsidR="00000000" w:rsidDel="00000000" w:rsidP="00000000" w:rsidRDefault="00000000" w:rsidRPr="00000000" w14:paraId="00000024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Q = Value + (Advantage - mean(Advantage))</w:t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n7wzy0uq0ks6" w:id="10"/>
      <w:bookmarkEnd w:id="10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PPO Architecture:</w:t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  <w:sz w:val="22"/>
          <w:szCs w:val="22"/>
        </w:rPr>
      </w:pPr>
      <w:sdt>
        <w:sdtPr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Conv2D(input(3,56,56) → 32 filters, 3×3 kernel) → ReLU</w:t>
          </w:r>
        </w:sdtContent>
      </w:sdt>
    </w:p>
    <w:p w:rsidR="00000000" w:rsidDel="00000000" w:rsidP="00000000" w:rsidRDefault="00000000" w:rsidRPr="00000000" w14:paraId="00000028">
      <w:pPr>
        <w:rPr>
          <w:rFonts w:ascii="Lato" w:cs="Lato" w:eastAsia="Lato" w:hAnsi="Lato"/>
          <w:sz w:val="22"/>
          <w:szCs w:val="22"/>
        </w:rPr>
      </w:pPr>
      <w:sdt>
        <w:sdtPr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Conv2D(32 → 64 filters, 3×3 kernel) → ReLU</w:t>
          </w:r>
        </w:sdtContent>
      </w:sdt>
    </w:p>
    <w:p w:rsidR="00000000" w:rsidDel="00000000" w:rsidP="00000000" w:rsidRDefault="00000000" w:rsidRPr="00000000" w14:paraId="00000029">
      <w:pPr>
        <w:rPr>
          <w:rFonts w:ascii="Lato" w:cs="Lato" w:eastAsia="Lato" w:hAnsi="Lato"/>
          <w:sz w:val="22"/>
          <w:szCs w:val="22"/>
        </w:rPr>
      </w:pPr>
      <w:sdt>
        <w:sdtPr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Conv2D(64 → 64 filters, 3×3 kernel) → ReLU</w:t>
          </w:r>
        </w:sdtContent>
      </w:sdt>
    </w:p>
    <w:p w:rsidR="00000000" w:rsidDel="00000000" w:rsidP="00000000" w:rsidRDefault="00000000" w:rsidRPr="00000000" w14:paraId="0000002A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Flatten</w:t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  <w:sz w:val="22"/>
          <w:szCs w:val="22"/>
        </w:rPr>
      </w:pPr>
      <w:sdt>
        <w:sdtPr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FC(flattened → 256) → ReLU</w:t>
          </w:r>
        </w:sdtContent>
      </w:sdt>
    </w:p>
    <w:p w:rsidR="00000000" w:rsidDel="00000000" w:rsidP="00000000" w:rsidRDefault="00000000" w:rsidRPr="00000000" w14:paraId="0000002C">
      <w:pPr>
        <w:rPr>
          <w:rFonts w:ascii="Lato" w:cs="Lato" w:eastAsia="Lato" w:hAnsi="Lato"/>
          <w:sz w:val="22"/>
          <w:szCs w:val="22"/>
        </w:rPr>
      </w:pPr>
      <w:sdt>
        <w:sdtPr>
          <w:tag w:val="goog_rdk_9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FC(256 → 128) → ReLU</w:t>
          </w:r>
        </w:sdtContent>
      </w:sdt>
    </w:p>
    <w:p w:rsidR="00000000" w:rsidDel="00000000" w:rsidP="00000000" w:rsidRDefault="00000000" w:rsidRPr="00000000" w14:paraId="0000002D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[Split into Actor and Critic heads]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  <w:sz w:val="22"/>
          <w:szCs w:val="22"/>
        </w:rPr>
      </w:pPr>
      <w:sdt>
        <w:sdtPr>
          <w:tag w:val="goog_rdk_10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Actor: FC(128 → n_actions)</w:t>
          </w:r>
        </w:sdtContent>
      </w:sdt>
    </w:p>
    <w:p w:rsidR="00000000" w:rsidDel="00000000" w:rsidP="00000000" w:rsidRDefault="00000000" w:rsidRPr="00000000" w14:paraId="0000002F">
      <w:pPr>
        <w:rPr>
          <w:rFonts w:ascii="Lato" w:cs="Lato" w:eastAsia="Lato" w:hAnsi="Lato"/>
          <w:sz w:val="22"/>
          <w:szCs w:val="22"/>
        </w:rPr>
      </w:pPr>
      <w:sdt>
        <w:sdtPr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Critic: FC(128 → 1)</w:t>
          </w:r>
        </w:sdtContent>
      </w:sdt>
    </w:p>
    <w:p w:rsidR="00000000" w:rsidDel="00000000" w:rsidP="00000000" w:rsidRDefault="00000000" w:rsidRPr="00000000" w14:paraId="00000030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The D3QN architecture works with smaller (14×14) preprocessed inputs, while the PPO architecture processes larger (56×56) images. Both use convolutional layers to extract spatial features crucial for navigation but differ in their output mechanisms according to their respective algorithms.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8ohwzv3xwjw" w:id="11"/>
      <w:bookmarkEnd w:id="11"/>
      <w:r w:rsidDel="00000000" w:rsidR="00000000" w:rsidRPr="00000000">
        <w:rPr>
          <w:rtl w:val="0"/>
        </w:rPr>
        <w:t xml:space="preserve">1.4 Key Hyperparameters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725"/>
        <w:gridCol w:w="2536.666666666668"/>
        <w:gridCol w:w="3538.333333333332"/>
        <w:tblGridChange w:id="0">
          <w:tblGrid>
            <w:gridCol w:w="1215"/>
            <w:gridCol w:w="1725"/>
            <w:gridCol w:w="2536.666666666668"/>
            <w:gridCol w:w="3538.3333333333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2"/>
                <w:szCs w:val="22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2"/>
                <w:szCs w:val="22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D3QN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0.0005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Higher rates helped with faster generalization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Gamma (discount)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Lower gamma focused on near-term rewards, improving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Epsilon Decay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0.99995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Slower decay maintained exploration longer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Buffer Size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Stored experiences for replay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Target Update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1,000-10,000 steps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Slower updates for more complex environments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PPO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ato" w:cs="Lato" w:eastAsia="Lato" w:hAnsi="Lato"/>
                <w:sz w:val="22"/>
                <w:szCs w:val="22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2e-4 → 1e-4 → 5e-5</w:t>
                </w:r>
              </w:sdtContent>
            </w:sdt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Decreasing through curriculum for stability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Gamma (discount)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Higher for longer-horizon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Lato" w:cs="Lato" w:eastAsia="Lato" w:hAnsi="Lato"/>
                <w:sz w:val="22"/>
                <w:szCs w:val="22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Clip Ratio (ε)</w:t>
                </w:r>
              </w:sdtContent>
            </w:sdt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Controlled maximum policy update size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Entropy Coefficient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Lato" w:cs="Lato" w:eastAsia="Lato" w:hAnsi="Lato"/>
                <w:sz w:val="22"/>
                <w:szCs w:val="22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0.05 → 0.1 → 0.15</w:t>
                </w:r>
              </w:sdtContent>
            </w:sdt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Increased for larger environments to promote exploration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Update Epochs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Multiple passes over trajectory data for efficiency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Lato" w:cs="Lato" w:eastAsia="Lato" w:hAnsi="Lato"/>
          <w:sz w:val="14"/>
          <w:szCs w:val="14"/>
          <w:rtl w:val="0"/>
        </w:rPr>
        <w:t xml:space="preserve">Fig. 1</w:t>
      </w: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: Epsilon decay rate)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gyqm37sy0lmk" w:id="12"/>
      <w:bookmarkEnd w:id="12"/>
      <w:r w:rsidDel="00000000" w:rsidR="00000000" w:rsidRPr="00000000">
        <w:rPr>
          <w:rtl w:val="0"/>
        </w:rPr>
        <w:t xml:space="preserve">2. Preprocessing and Exploration-Exploitation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1eygyw4efshh" w:id="13"/>
      <w:bookmarkEnd w:id="13"/>
      <w:r w:rsidDel="00000000" w:rsidR="00000000" w:rsidRPr="00000000">
        <w:rPr>
          <w:rtl w:val="0"/>
        </w:rPr>
        <w:t xml:space="preserve">2.1 Preprocessing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lglgsnqala89" w:id="14"/>
      <w:bookmarkEnd w:id="14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D3QN Preprocessing: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Green Channel Extraction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Since the target is green, we extracted only the green channel from RGB inputs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Downsampling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Resized images to 14×14 pixels (from 56×56) for faster computation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Normalization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Rescaled pixel values to [0,1] range for numerical stability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c8kgasi6cmqu" w:id="15"/>
      <w:bookmarkEnd w:id="15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PPO Preprocessing: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Dimension Reordering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Converted images from HWC (Height, Width, Channel) to CHW format for PyTorch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Normalization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Rescaled pixel values to [0,1] range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No Downsampling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Retained the original 56×56 resolution to preserve spatial information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ufd317l1fd7p" w:id="16"/>
      <w:bookmarkEnd w:id="16"/>
      <w:r w:rsidDel="00000000" w:rsidR="00000000" w:rsidRPr="00000000">
        <w:rPr>
          <w:rtl w:val="0"/>
        </w:rPr>
        <w:t xml:space="preserve">2.2 Exploration-Exploitation Management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k0ifis5zgrh9" w:id="17"/>
      <w:bookmarkEnd w:id="17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D3QN Approach: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Epsilon-Greedy Strategy</w:t>
      </w:r>
      <w:sdt>
        <w:sdtPr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: Started with high exploration (ε=1.0).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Decay Schedule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Used a slow decay rate (0.99995) to maintain exploration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Action Penalties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Discouraged repeated actions to prevent getting stuck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9fwrrww2v3rs" w:id="18"/>
      <w:bookmarkEnd w:id="18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PPO Approach: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Entropy Regularization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Added entropy bonus to the loss function, increasing for larger environments: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Small environment: 0.05 entropy coefficient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Medium environment: 0.1 entropy coefficient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Large environment: 0.15 entropy coefficient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Curriculum Learning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Started with simpler environments, transferring knowledge to more complex ones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Learning Rate Annealing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This is progressively decreased through curriculum stages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mnsbjoxcqm1" w:id="19"/>
      <w:bookmarkEnd w:id="19"/>
      <w:r w:rsidDel="00000000" w:rsidR="00000000" w:rsidRPr="00000000">
        <w:rPr>
          <w:rtl w:val="0"/>
        </w:rPr>
        <w:t xml:space="preserve">2.3 Reward Shaping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Both algorithms benefited significantly from custom reward shaping to accelerate learning: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sua202kze4j6" w:id="20"/>
      <w:bookmarkEnd w:id="20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D3QN Reward Structure: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Exploration reward: +0.05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Moving forward after opening door: +0.2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Opening new door: +0.5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sdt>
        <w:sdtPr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sz w:val="22"/>
              <w:szCs w:val="22"/>
              <w:rtl w:val="0"/>
            </w:rPr>
            <w:t xml:space="preserve">Reaching target: +1 (small) → +2 (medium) → +3 (large)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Penalty for unnecessary door opening: -0.3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Penalty for repeated toggling: -0.2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Penalty for action repetition: -0.1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53f2lhagux3w" w:id="21"/>
      <w:bookmarkEnd w:id="21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PPO Reward Structure: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Step penalty: -0.001 (encouraging efficiency)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Door bonus: +5.0 (only for new rooms)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Goal bonus: +15.0 (increased for larger environments)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The PPO implementation included a smart reward wrapper that tracked visited rooms to prevent "door cycling" behavior, where the agent would repeatedly cross the same door to farm rewards.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360" w:lineRule="auto"/>
        <w:rPr>
          <w:rFonts w:ascii="Lato" w:cs="Lato" w:eastAsia="Lato" w:hAnsi="Lato"/>
          <w:b w:val="1"/>
          <w:color w:val="000000"/>
          <w:sz w:val="22"/>
          <w:szCs w:val="22"/>
        </w:rPr>
      </w:pPr>
      <w:bookmarkStart w:colFirst="0" w:colLast="0" w:name="_heading=h.gg5an5ysdik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kg2qrr49bq3v" w:id="23"/>
      <w:bookmarkEnd w:id="23"/>
      <w:r w:rsidDel="00000000" w:rsidR="00000000" w:rsidRPr="00000000">
        <w:rPr>
          <w:rtl w:val="0"/>
        </w:rPr>
        <w:t xml:space="preserve">3. Performance and Analysis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5kehqw4oh1kp" w:id="24"/>
      <w:bookmarkEnd w:id="24"/>
      <w:r w:rsidDel="00000000" w:rsidR="00000000" w:rsidRPr="00000000">
        <w:rPr>
          <w:rtl w:val="0"/>
        </w:rPr>
        <w:t xml:space="preserve">3.1 Training Progression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ov101eysasso" w:id="25"/>
      <w:bookmarkEnd w:id="25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D3QN Results: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Small Environment (N2-S4)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100% success rate after 60,000 episodes, avg. length 7.3 steps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Medium Environment (N4-S5)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100% success rate after 80,000 episodes, avg. length 33.8 steps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Large Environment (N6-v0)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90% success rate after 90,000 episodes, avg. length 59.5 steps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(See </w:t>
      </w:r>
      <w:r w:rsidDel="00000000" w:rsidR="00000000" w:rsidRPr="00000000">
        <w:rPr>
          <w:rFonts w:ascii="Lato" w:cs="Lato" w:eastAsia="Lato" w:hAnsi="Lato"/>
          <w:sz w:val="14"/>
          <w:szCs w:val="14"/>
          <w:rtl w:val="0"/>
        </w:rPr>
        <w:t xml:space="preserve">Fig</w:t>
      </w: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 2, 3, 4)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4n1gu1xw48r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before="240" w:lineRule="auto"/>
        <w:rPr>
          <w:rFonts w:ascii="Lato" w:cs="Lato" w:eastAsia="Lato" w:hAnsi="Lato"/>
          <w:b w:val="1"/>
          <w:i w:val="0"/>
          <w:color w:val="000000"/>
          <w:sz w:val="22"/>
          <w:szCs w:val="22"/>
        </w:rPr>
      </w:pPr>
      <w:bookmarkStart w:colFirst="0" w:colLast="0" w:name="_heading=h.kl72x7d40n5f" w:id="27"/>
      <w:bookmarkEnd w:id="27"/>
      <w:r w:rsidDel="00000000" w:rsidR="00000000" w:rsidRPr="00000000">
        <w:rPr>
          <w:rFonts w:ascii="Lato" w:cs="Lato" w:eastAsia="Lato" w:hAnsi="Lato"/>
          <w:b w:val="1"/>
          <w:i w:val="0"/>
          <w:color w:val="000000"/>
          <w:sz w:val="22"/>
          <w:szCs w:val="22"/>
          <w:rtl w:val="0"/>
        </w:rPr>
        <w:t xml:space="preserve">PPO Results: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Small Environment (N2-S4)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98% success rate after ~6,700 episodes, </w:t>
        <w:br w:type="textWrapping"/>
        <w:t xml:space="preserve">avg. length 14.5 steps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Medium Environment (N4-S5)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~95% success rate after ~5,000 episodes, </w:t>
        <w:br w:type="textWrapping"/>
        <w:t xml:space="preserve">avg. length ~45 steps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Large Environment (N6-v0)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99% success rate after ~5,500 episodes, </w:t>
        <w:br w:type="textWrapping"/>
        <w:t xml:space="preserve">avg. length 94.7 steps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14"/>
          <w:szCs w:val="14"/>
          <w:rtl w:val="0"/>
        </w:rPr>
        <w:t xml:space="preserve">(See Fig. 5,6,7)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eading=h.r99juz1kdiu1" w:id="28"/>
      <w:bookmarkEnd w:id="28"/>
      <w:r w:rsidDel="00000000" w:rsidR="00000000" w:rsidRPr="00000000">
        <w:rPr>
          <w:rtl w:val="0"/>
        </w:rPr>
        <w:t xml:space="preserve">3.2 Comparative Analysis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Sample Efficiency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PPO required significantly fewer episodes to reach high performance (6,700 vs 60,000 for small environment)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D3QN showed more stable but slower learning curves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Final Performance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Both algorithms achieved excellent final performance (90-100% success)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D3QN found more efficient paths in smaller environments (7.3 vs 14.5 steps)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PPO performed better in the large environment (99% vs 90% success)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Training Stability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D3QN required careful tuning of epsilon decay and reward shaping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PPO exhibited more consistent improvement through entropy-based exploration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Both algorithms benefited from curriculum learning approaches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Action Distribution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D3QN initially showed a more balanced </w:t>
        <w:br w:type="textWrapping"/>
        <w:t xml:space="preserve">action selection between movement and turning.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PPO developed a preference for forward movement with strategic turns and toggles.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Both algorithms learned to use the toggle action effectively for doors.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(Fig. 8: Action distribution comparison)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fxa8jsxgcvvv" w:id="29"/>
      <w:bookmarkEnd w:id="29"/>
      <w:r w:rsidDel="00000000" w:rsidR="00000000" w:rsidRPr="00000000">
        <w:rPr>
          <w:rtl w:val="0"/>
        </w:rPr>
        <w:t xml:space="preserve">3.3 Key Insights and Challenges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Common Challenges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Partial Observability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Both algorithms needed to develop an implicit memory of the room layout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Reward Sparsity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Original environment rewards were insufficient, requiring custom shaping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Door Cycling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Agents initially learned to exploit door rewards rather than seek the goal</w:t>
        <w:br w:type="textWrapping"/>
        <w:t xml:space="preserve">Therefore got “stuck” for a while in on the verge of the entry to a new room.</w:t>
        <w:br w:type="textWrapping"/>
        <w:t xml:space="preserve">Rewards solved the problem by giving the agents a stimulus to explore new rooms.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Algorithm-Specific Insights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D3QN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Smaller architecture with preprocessed inputs was computationally efficient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Learning was more sensitive to hyperparameter selection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Required significantly more training episodes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PPO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The curriculum learning approach transferred knowledge very effectively.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Entropy-based exploration adapted well to increasing environment complexity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Multiple optimization passes per rollout improved sample efficiency.</w:t>
        <w:br w:type="textWrapping"/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271rjg6gfvem" w:id="30"/>
      <w:bookmarkEnd w:id="30"/>
      <w:r w:rsidDel="00000000" w:rsidR="00000000" w:rsidRPr="00000000">
        <w:rPr>
          <w:rtl w:val="0"/>
        </w:rPr>
        <w:t xml:space="preserve">4. Conclusion and Discussion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We have managed in our 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 project to implement successfully  and compare two powerful deep reinforcement learning approaches for solving the MultiRoom navigation task. </w:t>
        <w:br w:type="textWrapping"/>
        <w:t xml:space="preserve">Both D3QN and PPO achieved good performance (More than 90%), with some notable differences: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D3QN Strengths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More efficient paths in smaller environments.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Simpler preprocessing with downsampled inputs.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Explicit separation of state value and action advantages.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PPO Strengths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Superior sample efficiency (fewer training episodes significantly).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Better performance in the largest environment.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More effective knowledge transfer between environments.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The most critical factors for success in both approaches were: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Effective Reward Shaping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Custom rewards that encouraged exploration and goal-seeking behavior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Curriculum Learning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Progressive training from simple to complex environments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Balanced Exploration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Maintaining appropriate exploration throughout training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22"/>
          <w:szCs w:val="22"/>
          <w:rtl w:val="0"/>
        </w:rPr>
        <w:t xml:space="preserve">Architecture Design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: CNN effectively processes visual observations.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Future work could explore combining the strengths of both approaches, perhaps through: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Incorporating aspects of the dueling architecture into PPO.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Applying PPO's efficient optimization to DQN's value estimation.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Exploring recurrent architectures for better handling of partial observability.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Investigating multi-task learning across different and similar MiniGrid environments.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Eventually, our long and thorough experimantation with various methods and logics, while some were rule-based and others computational approaches, got us to achieve in both RL algorithms pretty good results in solving complex navigation tasks, with partial observability in randomly created labrinths. 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360" w:lineRule="auto"/>
        <w:rPr>
          <w:rFonts w:ascii="Lato" w:cs="Lato" w:eastAsia="Lato" w:hAnsi="Lato"/>
          <w:b w:val="1"/>
          <w:color w:val="000000"/>
          <w:sz w:val="22"/>
          <w:szCs w:val="22"/>
        </w:rPr>
      </w:pPr>
      <w:bookmarkStart w:colFirst="0" w:colLast="0" w:name="_heading=h.uikf28lpffz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mxbfvfu802xq" w:id="32"/>
      <w:bookmarkEnd w:id="32"/>
      <w:r w:rsidDel="00000000" w:rsidR="00000000" w:rsidRPr="00000000">
        <w:rPr>
          <w:rtl w:val="0"/>
        </w:rPr>
        <w:t xml:space="preserve">References &amp; Bibliography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Schulman, J., Wolski, F., Dhariwal, P., Radford, A., &amp; Klimov, O. (2017). </w:t>
        <w:br w:type="textWrapping"/>
        <w:t xml:space="preserve">Proximal policy optimization algorithms. arXiv preprint arXiv:1707.06347.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Wang, Z., Schaul, T., Hessel, M., Hasselt, H., Lanctot, M., &amp; Freitas, N. (2016). </w:t>
        <w:br w:type="textWrapping"/>
        <w:t xml:space="preserve">Dueling network architectures for deep reinforcement learning. International conference on machine learning, 1995-2003.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Van Hasselt, H., Guez, A., &amp; Silver, D. (2016). Deep reinforcement learning with double q-learning. AAAI conference on artificial intelligence, 30(1).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Chevalier-Boisvert, M., Willems, L., &amp; Pal, S. (2018). Minimalistic gridworld environment for OpenAI Gym. GitHub repository, https://github.com/maximecb/gym-minigrid.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Bengio, Y., Louradour, J., Collobert, R., &amp; Weston, J. (2009). Curriculum learning. In Proceedings of the 26th Annual International Conference on Machine Learning (pp. 41-48).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2"/>
          <w:szCs w:val="22"/>
          <w:u w:val="none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RL Starter Files - https://github.com/lcswillems/rl-starter-files  (Inspiration only).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2"/>
          <w:szCs w:val="22"/>
          <w:u w:val="none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Yi-Pei Chan Deep Reinforcement Learning for MiniGrid https://yipeichan.github.io/AdvML_deepRL.pdf  (Inspiration only)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ato" w:cs="Lato" w:eastAsia="Lato" w:hAnsi="Lato"/>
          <w:sz w:val="22"/>
          <w:szCs w:val="22"/>
        </w:rPr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6838" w:w="11906" w:orient="portrait"/>
          <w:pgMar w:bottom="1440" w:top="1440" w:left="1440" w:right="1440" w:header="576" w:footer="576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qglsrp3k27n" w:id="33"/>
      <w:bookmarkEnd w:id="33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D6">
      <w:pPr>
        <w:pStyle w:val="Heading5"/>
        <w:rPr/>
      </w:pPr>
      <w:bookmarkStart w:colFirst="0" w:colLast="0" w:name="_heading=h.v04zeteobpm5" w:id="34"/>
      <w:bookmarkEnd w:id="34"/>
      <w:r w:rsidDel="00000000" w:rsidR="00000000" w:rsidRPr="00000000">
        <w:rPr>
          <w:rtl w:val="0"/>
        </w:rPr>
        <w:t xml:space="preserve">Google Drive &amp; Colab Links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lineRule="auto"/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Research &amp; Experimentation:</w:t>
      </w:r>
    </w:p>
    <w:p w:rsidR="00000000" w:rsidDel="00000000" w:rsidP="00000000" w:rsidRDefault="00000000" w:rsidRPr="00000000" w14:paraId="000000D8">
      <w:pPr>
        <w:spacing w:after="0" w:lineRule="auto"/>
        <w:ind w:left="720" w:firstLine="0"/>
        <w:rPr>
          <w:rFonts w:ascii="Lato" w:cs="Lato" w:eastAsia="Lato" w:hAnsi="Lato"/>
          <w:sz w:val="22"/>
          <w:szCs w:val="22"/>
        </w:rPr>
      </w:pPr>
      <w:hyperlink r:id="rId15">
        <w:r w:rsidDel="00000000" w:rsidR="00000000" w:rsidRPr="00000000">
          <w:rPr>
            <w:rFonts w:ascii="Lato" w:cs="Lato" w:eastAsia="Lato" w:hAnsi="Lato"/>
            <w:color w:val="0000ee"/>
            <w:sz w:val="22"/>
            <w:szCs w:val="22"/>
            <w:u w:val="single"/>
            <w:rtl w:val="0"/>
          </w:rPr>
          <w:t xml:space="preserve">RL_Final_Project_MiniGrid_PPO_Agent_307765230_ 307915074.ipynb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ind w:left="720" w:firstLine="0"/>
        <w:rPr>
          <w:rFonts w:ascii="Lato" w:cs="Lato" w:eastAsia="Lato" w:hAnsi="Lato"/>
          <w:sz w:val="22"/>
          <w:szCs w:val="22"/>
        </w:rPr>
      </w:pPr>
      <w:hyperlink r:id="rId16">
        <w:r w:rsidDel="00000000" w:rsidR="00000000" w:rsidRPr="00000000">
          <w:rPr>
            <w:rFonts w:ascii="Lato" w:cs="Lato" w:eastAsia="Lato" w:hAnsi="Lato"/>
            <w:color w:val="0000ee"/>
            <w:sz w:val="22"/>
            <w:szCs w:val="22"/>
            <w:u w:val="single"/>
            <w:rtl w:val="0"/>
          </w:rPr>
          <w:t xml:space="preserve">RL_Final_Project_MiniGrid_D3QN_307765230_307915074.ipynb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ind w:left="720" w:firstLine="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ind w:left="720" w:hanging="36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Evaluation:</w:t>
      </w:r>
    </w:p>
    <w:p w:rsidR="00000000" w:rsidDel="00000000" w:rsidP="00000000" w:rsidRDefault="00000000" w:rsidRPr="00000000" w14:paraId="000000DC">
      <w:pPr>
        <w:ind w:left="720" w:firstLine="0"/>
        <w:rPr>
          <w:rFonts w:ascii="Lato" w:cs="Lato" w:eastAsia="Lato" w:hAnsi="Lato"/>
          <w:sz w:val="22"/>
          <w:szCs w:val="22"/>
        </w:rPr>
      </w:pPr>
      <w:hyperlink r:id="rId17">
        <w:r w:rsidDel="00000000" w:rsidR="00000000" w:rsidRPr="00000000">
          <w:rPr>
            <w:rFonts w:ascii="Lato" w:cs="Lato" w:eastAsia="Lato" w:hAnsi="Lato"/>
            <w:color w:val="0000ee"/>
            <w:sz w:val="22"/>
            <w:szCs w:val="22"/>
            <w:u w:val="single"/>
            <w:rtl w:val="0"/>
          </w:rPr>
          <w:t xml:space="preserve">EVALUATION_NOTEBOOK_PPO_307765230_ 307915074.ipynb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Lato" w:cs="Lato" w:eastAsia="Lato" w:hAnsi="Lato"/>
          <w:sz w:val="22"/>
          <w:szCs w:val="22"/>
        </w:rPr>
      </w:pPr>
      <w:hyperlink r:id="rId18">
        <w:r w:rsidDel="00000000" w:rsidR="00000000" w:rsidRPr="00000000">
          <w:rPr>
            <w:rFonts w:ascii="Lato" w:cs="Lato" w:eastAsia="Lato" w:hAnsi="Lato"/>
            <w:color w:val="0000ee"/>
            <w:sz w:val="22"/>
            <w:szCs w:val="22"/>
            <w:u w:val="single"/>
            <w:rtl w:val="0"/>
          </w:rPr>
          <w:t xml:space="preserve">RL_Final_Project_MiniGrid_D3QN_307765230_307915074_Evaluation_Notebook.ipynb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Video Links:</w:t>
      </w:r>
    </w:p>
    <w:p w:rsidR="00000000" w:rsidDel="00000000" w:rsidP="00000000" w:rsidRDefault="00000000" w:rsidRPr="00000000" w14:paraId="000000E0">
      <w:pPr>
        <w:ind w:left="720" w:firstLine="0"/>
        <w:rPr>
          <w:rFonts w:ascii="Lato" w:cs="Lato" w:eastAsia="Lato" w:hAnsi="Lato"/>
          <w:sz w:val="22"/>
          <w:szCs w:val="22"/>
        </w:rPr>
      </w:pPr>
      <w:hyperlink r:id="rId19">
        <w:r w:rsidDel="00000000" w:rsidR="00000000" w:rsidRPr="00000000">
          <w:rPr>
            <w:rFonts w:ascii="Lato" w:cs="Lato" w:eastAsia="Lato" w:hAnsi="Lato"/>
            <w:color w:val="0000ee"/>
            <w:sz w:val="22"/>
            <w:szCs w:val="22"/>
            <w:u w:val="single"/>
            <w:rtl w:val="0"/>
          </w:rPr>
          <w:t xml:space="preserve">RL-Final-Project-MiniGrid</w:t>
        </w:r>
      </w:hyperlink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1">
      <w:pPr>
        <w:ind w:left="720" w:firstLine="0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heading=h.szrk75q5aho0" w:id="35"/>
      <w:bookmarkEnd w:id="35"/>
      <w:r w:rsidDel="00000000" w:rsidR="00000000" w:rsidRPr="00000000">
        <w:rPr>
          <w:rtl w:val="0"/>
        </w:rPr>
        <w:t xml:space="preserve">Figures Graphics and Metrics </w:t>
      </w:r>
    </w:p>
    <w:p w:rsidR="00000000" w:rsidDel="00000000" w:rsidP="00000000" w:rsidRDefault="00000000" w:rsidRPr="00000000" w14:paraId="000000E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960300" cy="4507003"/>
            <wp:effectExtent b="0" l="0" r="0" t="0"/>
            <wp:docPr id="20433521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0300" cy="450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Lato" w:cs="Lato" w:eastAsia="Lato" w:hAnsi="Lato"/>
          <w:b w:val="1"/>
          <w:color w:val="1c4587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Figure 1:  Epsilon decay rated over training episodes - D3QN Agent</w:t>
      </w:r>
    </w:p>
    <w:p w:rsidR="00000000" w:rsidDel="00000000" w:rsidP="00000000" w:rsidRDefault="00000000" w:rsidRPr="00000000" w14:paraId="000000E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9066531" cy="4953374"/>
            <wp:effectExtent b="0" l="0" r="0" t="0"/>
            <wp:docPr id="20433521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6531" cy="495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2 : Training Analysis –  Small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D3QN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8986838" cy="4887414"/>
            <wp:effectExtent b="0" l="0" r="0" t="0"/>
            <wp:docPr id="204335218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6838" cy="4887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Lato" w:cs="Lato" w:eastAsia="Lato" w:hAnsi="Lato"/>
          <w:b w:val="1"/>
          <w:color w:val="1c4587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3 : Training Analysis –  Medium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D3QN Agent</w:t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8729663" cy="4736807"/>
            <wp:effectExtent b="0" l="0" r="0" t="0"/>
            <wp:docPr id="204335218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9663" cy="473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4 : Training Analysis –  Large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D3QN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8845550" cy="4289309"/>
            <wp:effectExtent b="0" l="0" r="0" t="0"/>
            <wp:docPr id="20433521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4336" l="0" r="6993" t="5196"/>
                    <a:stretch>
                      <a:fillRect/>
                    </a:stretch>
                  </pic:blipFill>
                  <pic:spPr>
                    <a:xfrm>
                      <a:off x="0" y="0"/>
                      <a:ext cx="8845550" cy="4289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5 : Training Analysis –  Small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PPO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9311857" cy="4528234"/>
            <wp:effectExtent b="0" l="0" r="0" t="0"/>
            <wp:docPr id="20433521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4864" l="2184" r="5082" t="4627"/>
                    <a:stretch>
                      <a:fillRect/>
                    </a:stretch>
                  </pic:blipFill>
                  <pic:spPr>
                    <a:xfrm>
                      <a:off x="0" y="0"/>
                      <a:ext cx="9311857" cy="452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Lato" w:cs="Lato" w:eastAsia="Lato" w:hAnsi="Lato"/>
          <w:b w:val="1"/>
          <w:color w:val="1c4587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6 : Training Analysis –  Medium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PPO Agent</w:t>
      </w:r>
    </w:p>
    <w:p w:rsidR="00000000" w:rsidDel="00000000" w:rsidP="00000000" w:rsidRDefault="00000000" w:rsidRPr="00000000" w14:paraId="000000F5">
      <w:pPr>
        <w:jc w:val="left"/>
        <w:rPr>
          <w:rFonts w:ascii="Lato" w:cs="Lato" w:eastAsia="Lato" w:hAnsi="Lato"/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9067800" cy="4937385"/>
            <wp:effectExtent b="0" l="0" r="0" t="0"/>
            <wp:docPr id="204335219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2183" r="61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493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Lato" w:cs="Lato" w:eastAsia="Lato" w:hAnsi="Lato"/>
          <w:b w:val="1"/>
          <w:color w:val="1c4587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Figure 7: Training Analysis –  Large Environment - </w:t>
      </w:r>
      <w:r w:rsidDel="00000000" w:rsidR="00000000" w:rsidRPr="00000000">
        <w:rPr>
          <w:rFonts w:ascii="Lato" w:cs="Lato" w:eastAsia="Lato" w:hAnsi="Lato"/>
          <w:b w:val="1"/>
          <w:color w:val="1c4587"/>
          <w:sz w:val="22"/>
          <w:szCs w:val="22"/>
          <w:rtl w:val="0"/>
        </w:rPr>
        <w:t xml:space="preserve">PPO Agent</w:t>
      </w:r>
    </w:p>
    <w:p w:rsidR="00000000" w:rsidDel="00000000" w:rsidP="00000000" w:rsidRDefault="00000000" w:rsidRPr="00000000" w14:paraId="000000F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</w:rPr>
        <w:drawing>
          <wp:inline distB="114300" distT="114300" distL="114300" distR="114300">
            <wp:extent cx="8614551" cy="2356534"/>
            <wp:effectExtent b="0" l="0" r="0" t="0"/>
            <wp:docPr id="204335218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41631" l="2082" r="0" t="4847"/>
                    <a:stretch>
                      <a:fillRect/>
                    </a:stretch>
                  </pic:blipFill>
                  <pic:spPr>
                    <a:xfrm>
                      <a:off x="0" y="0"/>
                      <a:ext cx="8614551" cy="2356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Fig. 8: Action Distribution Comparison - PPO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</w:rPr>
        <w:drawing>
          <wp:inline distB="114300" distT="114300" distL="114300" distR="114300">
            <wp:extent cx="8750569" cy="3898865"/>
            <wp:effectExtent b="0" l="0" r="0" t="0"/>
            <wp:docPr id="20433521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6393" l="0" r="0" t="4497"/>
                    <a:stretch>
                      <a:fillRect/>
                    </a:stretch>
                  </pic:blipFill>
                  <pic:spPr>
                    <a:xfrm>
                      <a:off x="0" y="0"/>
                      <a:ext cx="8750569" cy="389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Fig. 9: Analysis Using ML-Flow -PPO Agent Entropy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</w:rPr>
        <w:drawing>
          <wp:inline distB="114300" distT="114300" distL="114300" distR="114300">
            <wp:extent cx="8896977" cy="4003640"/>
            <wp:effectExtent b="0" l="0" r="0" t="0"/>
            <wp:docPr id="20433521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5815" l="0" r="0" t="4182"/>
                    <a:stretch>
                      <a:fillRect/>
                    </a:stretch>
                  </pic:blipFill>
                  <pic:spPr>
                    <a:xfrm>
                      <a:off x="0" y="0"/>
                      <a:ext cx="8896977" cy="400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Fig. 10: Analysis Using ML-Flow -PPO Agent Predicted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color w:val="1c4587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</w:rPr>
        <w:drawing>
          <wp:inline distB="114300" distT="114300" distL="114300" distR="114300">
            <wp:extent cx="6039908" cy="5972175"/>
            <wp:effectExtent b="0" l="0" r="0" t="0"/>
            <wp:docPr id="20433521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3374" l="1879" r="23100" t="3471"/>
                    <a:stretch>
                      <a:fillRect/>
                    </a:stretch>
                  </pic:blipFill>
                  <pic:spPr>
                    <a:xfrm>
                      <a:off x="0" y="0"/>
                      <a:ext cx="6039908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c4587"/>
          <w:sz w:val="22"/>
          <w:szCs w:val="22"/>
          <w:rtl w:val="0"/>
        </w:rPr>
        <w:t xml:space="preserve">Fig. 11: Analysis Using ML-Flow -PPO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6315075</wp:posOffset>
            </wp:positionH>
            <wp:positionV relativeFrom="paragraph">
              <wp:posOffset>485775</wp:posOffset>
            </wp:positionV>
            <wp:extent cx="2354502" cy="698465"/>
            <wp:effectExtent b="0" l="0" r="0" t="0"/>
            <wp:wrapNone/>
            <wp:docPr id="20433521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77852" l="76429" r="-4392" t="11668"/>
                    <a:stretch>
                      <a:fillRect/>
                    </a:stretch>
                  </pic:blipFill>
                  <pic:spPr>
                    <a:xfrm>
                      <a:off x="0" y="0"/>
                      <a:ext cx="2354502" cy="698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43593</wp:posOffset>
            </wp:positionH>
            <wp:positionV relativeFrom="paragraph">
              <wp:posOffset>146015</wp:posOffset>
            </wp:positionV>
            <wp:extent cx="6633433" cy="4826035"/>
            <wp:effectExtent b="0" l="0" r="0" t="0"/>
            <wp:wrapNone/>
            <wp:docPr id="20433521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32616" l="0" r="0" t="2677"/>
                    <a:stretch>
                      <a:fillRect/>
                    </a:stretch>
                  </pic:blipFill>
                  <pic:spPr>
                    <a:xfrm>
                      <a:off x="0" y="0"/>
                      <a:ext cx="6633433" cy="482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0" w:firstLine="720"/>
        <w:jc w:val="center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0" w:firstLine="720"/>
        <w:jc w:val="center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0" w:firstLine="720"/>
        <w:jc w:val="center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215116</wp:posOffset>
            </wp:positionV>
            <wp:extent cx="4933950" cy="2747143"/>
            <wp:effectExtent b="0" l="0" r="0" t="0"/>
            <wp:wrapNone/>
            <wp:docPr id="204335219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3544" l="6620" r="33401" t="666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47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0" w:firstLine="720"/>
        <w:jc w:val="center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0" w:firstLine="72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b w:val="1"/>
          <w:color w:val="1c458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center"/>
        <w:rPr>
          <w:b w:val="1"/>
          <w:color w:val="1c4587"/>
          <w:sz w:val="22"/>
          <w:szCs w:val="22"/>
        </w:rPr>
      </w:pPr>
      <w:r w:rsidDel="00000000" w:rsidR="00000000" w:rsidRPr="00000000">
        <w:rPr>
          <w:b w:val="1"/>
          <w:color w:val="1c4587"/>
          <w:sz w:val="22"/>
          <w:szCs w:val="22"/>
          <w:rtl w:val="0"/>
        </w:rPr>
        <w:br w:type="textWrapping"/>
        <w:t xml:space="preserve">Fig. 12: Weight Dis. Analysis - PPO Agent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La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va Mono">
    <w:embedRegular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ind w:left="810" w:hanging="90"/>
      <w:rPr>
        <w:b w:val="1"/>
        <w:color w:val="1c4587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ind w:left="-810" w:right="-960" w:firstLine="0"/>
      <w:rPr/>
    </w:pPr>
    <w:r w:rsidDel="00000000" w:rsidR="00000000" w:rsidRPr="00000000">
      <w:rPr/>
      <w:drawing>
        <wp:inline distB="114300" distT="114300" distL="114300" distR="114300">
          <wp:extent cx="708308" cy="412432"/>
          <wp:effectExtent b="0" l="0" r="0" t="0"/>
          <wp:docPr id="2043352191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8308" cy="4124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  <w:tab/>
      <w:tab/>
      <w:tab/>
      <w:tab/>
      <w:tab/>
      <w:tab/>
      <w:tab/>
      <w:tab/>
      <w:tab/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57325" cy="874395"/>
          <wp:effectExtent b="0" l="0" r="0" t="0"/>
          <wp:docPr id="204335219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325" cy="8743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CB6FF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CB6FF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B6FF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B6FF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B6FF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B6FF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6F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6F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6F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6FF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6FF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B6FF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6FF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6FF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6FF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6FF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6FF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6FF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CB6FF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6F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CB6FF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6F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6F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6FF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6FF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6FF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6FF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6FF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6FF5"/>
    <w:rPr>
      <w:b w:val="1"/>
      <w:bCs w:val="1"/>
      <w:smallCaps w:val="1"/>
      <w:color w:val="0f4761" w:themeColor="accent1" w:themeShade="0000BF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7366BD"/>
    <w:rPr>
      <w:color w:val="666666"/>
    </w:rPr>
  </w:style>
  <w:style w:type="paragraph" w:styleId="NormalWeb">
    <w:name w:val="Normal (Web)"/>
    <w:basedOn w:val="Normal"/>
    <w:uiPriority w:val="99"/>
    <w:semiHidden w:val="1"/>
    <w:unhideWhenUsed w:val="1"/>
    <w:rsid w:val="005D4A55"/>
    <w:rPr>
      <w:rFonts w:ascii="Times New Roman" w:cs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094A7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94A70"/>
  </w:style>
  <w:style w:type="paragraph" w:styleId="Footer">
    <w:name w:val="footer"/>
    <w:basedOn w:val="Normal"/>
    <w:link w:val="FooterChar"/>
    <w:uiPriority w:val="99"/>
    <w:unhideWhenUsed w:val="1"/>
    <w:rsid w:val="00094A7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94A70"/>
  </w:style>
  <w:style w:type="table" w:styleId="TableGrid">
    <w:name w:val="Table Grid"/>
    <w:basedOn w:val="TableNormal"/>
    <w:uiPriority w:val="39"/>
    <w:rsid w:val="00114E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8.png"/><Relationship Id="rId31" Type="http://schemas.openxmlformats.org/officeDocument/2006/relationships/image" Target="media/image7.png"/><Relationship Id="rId30" Type="http://schemas.openxmlformats.org/officeDocument/2006/relationships/image" Target="media/image9.png"/><Relationship Id="rId11" Type="http://schemas.openxmlformats.org/officeDocument/2006/relationships/header" Target="header1.xml"/><Relationship Id="rId10" Type="http://schemas.openxmlformats.org/officeDocument/2006/relationships/image" Target="media/image18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5" Type="http://schemas.openxmlformats.org/officeDocument/2006/relationships/hyperlink" Target="https://colab.research.google.com/drive/1rNRP1w-F70boZwTJLeC5jnsFUz-UBtYO?usp=sharing" TargetMode="External"/><Relationship Id="rId14" Type="http://schemas.openxmlformats.org/officeDocument/2006/relationships/footer" Target="footer2.xml"/><Relationship Id="rId17" Type="http://schemas.openxmlformats.org/officeDocument/2006/relationships/hyperlink" Target="https://colab.research.google.com/drive/1xaXOvx-seGtIECX2R92oCwK5Az7tS7sO?usp=sharing" TargetMode="External"/><Relationship Id="rId16" Type="http://schemas.openxmlformats.org/officeDocument/2006/relationships/hyperlink" Target="https://colab.research.google.com/drive/1m7cMuRKdBdjyfbn0mUKJNPfCjY97uUxQ?usp=sharing" TargetMode="External"/><Relationship Id="rId19" Type="http://schemas.openxmlformats.org/officeDocument/2006/relationships/hyperlink" Target="https://drive.google.com/drive/folders/1-ok7yknYl5Uw2hWtH4sjBcX-tkjrW3GD?usp=sharing" TargetMode="External"/><Relationship Id="rId18" Type="http://schemas.openxmlformats.org/officeDocument/2006/relationships/hyperlink" Target="https://colab.research.google.com/drive/1I1i_TQXymzBkZ0H4LUANdnT_FOZMC0j6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0" Type="http://schemas.openxmlformats.org/officeDocument/2006/relationships/font" Target="fonts/NovaMono-regular.ttf"/><Relationship Id="rId9" Type="http://schemas.openxmlformats.org/officeDocument/2006/relationships/font" Target="fonts/Lato-boldItalic.ttf"/><Relationship Id="rId5" Type="http://schemas.openxmlformats.org/officeDocument/2006/relationships/font" Target="fonts/Cardo-italic.ttf"/><Relationship Id="rId6" Type="http://schemas.openxmlformats.org/officeDocument/2006/relationships/font" Target="fonts/Lato-regular.ttf"/><Relationship Id="rId7" Type="http://schemas.openxmlformats.org/officeDocument/2006/relationships/font" Target="fonts/Lato-bold.ttf"/><Relationship Id="rId8" Type="http://schemas.openxmlformats.org/officeDocument/2006/relationships/font" Target="fonts/Lat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g36HWqspqFvjrX0tuCUteC3Ow==">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2025-01-09T10:14:00Z</dcterms:created>
  <dc:creator>Zur, Adi</dc:creator>
</cp:coreProperties>
</file>