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Прочитайте файл alerts.json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Выведите схему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Выберите данные c 2019-06-10 по 2019-06-19. Дата и время хранятся в атрибуте event_time.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4) Выберите данные типа healthchecker_alert (атрибут event_source_type)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5) Для каждого alert_id оставьте только первое по времени событие за каждый день.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6) В поле entitled_assets хранится массив данных. Размножьте каждую строку таким образом, чтобы в новой строке было одно значение из этого массива. Пример: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entitled_assets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a1dsf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[‘a1’, ‘a2’]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gds3f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[‘b1’, ‘a1’, ‘c1’]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должна превратиться в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a1dsf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a1dsf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gds3f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gds3f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gds3f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Новое поле назовите asset_id. 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7) Оставьте только следующие колонки: alert_id, event_time, date, asset_id. Получившийся датафрейм сохраните в формате csv. 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8*) Проделайте те же преобразования с помощью sql-запроса и метода .sql()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