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11111"/>
          <w:sz w:val="52"/>
          <w:szCs w:val="52"/>
        </w:rPr>
        <w:t xml:space="preserve">Legal AI Assistant</w:t>
      </w:r>
    </w:p>
    <w:p>
      <w:pPr>
        <w:spacing w:after="60" w:before="0"/>
      </w:pPr>
      <w:r>
        <w:rPr>
          <w:rFonts w:ascii="Arial" w:cs="Arial" w:eastAsia="Arial" w:hAnsi="Arial"/>
          <w:color w:val="444444"/>
          <w:sz w:val="30"/>
          <w:szCs w:val="30"/>
        </w:rPr>
        <w:t xml:space="preserve">Project &amp; Career Launch Checklist</w:t>
      </w:r>
    </w:p>
    <w:p>
      <w:pPr>
        <w:pBdr>
          <w:bottom w:val="single" w:color="CCCCCC" w:sz="4"/>
        </w:pBdr>
        <w:spacing w:after="60" w:before="0"/>
      </w:pPr>
      <w:r>
        <w:rPr>
          <w:rFonts w:ascii="Arial" w:cs="Arial" w:eastAsia="Arial" w:hAnsi="Arial"/>
          <w:i/>
          <w:iCs/>
          <w:color w:val="666666"/>
          <w:sz w:val="22"/>
          <w:szCs w:val="22"/>
        </w:rPr>
        <w:t xml:space="preserve">From bar finals to $5,000/month — a complete execution roadmap</w:t>
      </w:r>
    </w:p>
    <w:p>
      <w:pPr>
        <w:spacing w:after="80" w:before="160"/>
      </w:pPr>
      <w:r>
        <w:rPr>
          <w:rFonts w:ascii="Arial" w:cs="Arial" w:eastAsia="Arial" w:hAnsi="Arial"/>
          <w:b/>
          <w:bCs/>
          <w:color w:val="222222"/>
          <w:sz w:val="24"/>
          <w:szCs w:val="24"/>
        </w:rPr>
        <w:t xml:space="preserve">How to use this document</w:t>
      </w:r>
    </w:p>
    <w:p>
      <w:pPr>
        <w:spacing w:after="80" w:before="0"/>
      </w:pPr>
      <w:r>
        <w:rPr>
          <w:rFonts w:ascii="Arial" w:cs="Arial" w:eastAsia="Arial" w:hAnsi="Arial"/>
          <w:color w:val="333333"/>
          <w:sz w:val="20"/>
          <w:szCs w:val="20"/>
        </w:rPr>
        <w:t xml:space="preserve">Each task has a due date and an execution note telling you exactly what to do. Add tasks to your Integrity System app as you enter each week. Tick them off as you complete them. The goal is not to do everything at once — it is to do the right thing at the right time.</w:t>
      </w:r>
    </w:p>
    <w:p>
      <w:pPr>
        <w:spacing w:after="200" w:before="0"/>
      </w:pPr>
      <w:r>
        <w:rPr>
          <w:rFonts w:ascii="Arial" w:cs="Arial" w:eastAsia="Arial" w:hAnsi="Arial"/>
          <w:i/>
          <w:iCs/>
          <w:color w:val="888888"/>
          <w:sz w:val="19"/>
          <w:szCs w:val="19"/>
        </w:rPr>
        <w:t xml:space="preserve">Total tasks: 57  |  Phases: 4  |  Timeline: April 2025 → January 2026</w:t>
      </w:r>
    </w:p>
    <w:p>
      <w:pPr>
        <w:pBdr>
          <w:bottom w:val="single" w:color="1D6A3A" w:sz="8"/>
        </w:pBdr>
        <w:spacing w:after="0" w:before="400"/>
      </w:pPr>
      <w:r>
        <w:rPr>
          <w:rFonts w:ascii="Arial" w:cs="Arial" w:eastAsia="Arial" w:hAnsi="Arial"/>
          <w:b/>
          <w:bCs/>
          <w:color w:val="1D6A3A"/>
          <w:sz w:val="28"/>
          <w:szCs w:val="28"/>
        </w:rPr>
        <w:t xml:space="preserve">PHASE 1 — FOUNDATION</w:t>
      </w:r>
      <w:r>
        <w:rPr>
          <w:rFonts w:ascii="Arial" w:cs="Arial" w:eastAsia="Arial" w:hAnsi="Arial"/>
          <w:color w:val="555555"/>
          <w:sz w:val="20"/>
          <w:szCs w:val="20"/>
        </w:rPr>
        <w:t xml:space="preserve">  Now → November 7th (Bar Finals)</w:t>
      </w:r>
    </w:p>
    <w:p>
      <w:pPr>
        <w:spacing w:after="200" w:before="100"/>
      </w:pPr>
      <w:r>
        <w:rPr>
          <w:rFonts w:ascii="Arial" w:cs="Arial" w:eastAsia="Arial" w:hAnsi="Arial"/>
          <w:i/>
          <w:iCs/>
          <w:color w:val="444444"/>
          <w:sz w:val="20"/>
          <w:szCs w:val="20"/>
        </w:rPr>
        <w:t xml:space="preserve">Goal: Understand the architecture, set up the project, write basic code. Do NOT try to finish it. You are a law student who codes on the side — 45–60 minutes a day is enough.</w:t>
      </w:r>
    </w:p>
    <w:p>
      <w:pPr>
        <w:spacing w:after="80" w:before="240"/>
      </w:pPr>
      <w:r>
        <w:rPr>
          <w:rFonts w:ascii="Arial" w:cs="Arial" w:eastAsia="Arial" w:hAnsi="Arial"/>
          <w:b/>
          <w:bCs/>
          <w:color w:val="222222"/>
          <w:sz w:val="22"/>
          <w:szCs w:val="22"/>
        </w:rPr>
        <w:t xml:space="preserve">Week 1 — Apr 7–13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Create public GitHub repo named legal-ai-assistant</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9</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GitHub.com → New Repository → set to Public from the start</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Scaffold React frontend using Vite</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10</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Run: npm create vite@latest legal-ai-assistant-frontend -- --template react</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Scaffold Node.js + Express backend</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10</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Create /backend folder, npm init, install express</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Create accounts: OpenAI, Supabase, Vercel</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11</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Free tier on all three — save API keys securely in a password manager</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Write project README describing what the app will do</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13</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Even before building — describe features, tech stack, and purpose. Recruiters read READMEs.</w:t>
            </w:r>
          </w:p>
        </w:tc>
      </w:tr>
    </w:tbl>
    <w:p>
      <w:pPr>
        <w:spacing w:after="0" w:before="80"/>
      </w:pPr>
      <w:r>
        <w:t xml:space="preserve"/>
      </w:r>
    </w:p>
    <w:p>
      <w:pPr>
        <w:spacing w:after="80" w:before="240"/>
      </w:pPr>
      <w:r>
        <w:rPr>
          <w:rFonts w:ascii="Arial" w:cs="Arial" w:eastAsia="Arial" w:hAnsi="Arial"/>
          <w:b/>
          <w:bCs/>
          <w:color w:val="222222"/>
          <w:sz w:val="22"/>
          <w:szCs w:val="22"/>
        </w:rPr>
        <w:t xml:space="preserve">Week 2 — Apr 14–20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Build file upload UI in React</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16</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Drag-and-drop or click to upload PDF. Display filename and file size after upload.</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Install and configure Tailwind CSS</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16</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Run: npm install -D tailwindcss postcss autoprefixer then npx tailwindcss init</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Add styled 'Analyze Contract' button (placeholder — no action yet)</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18</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Style it properly with Tailwind. First impressions of a portfolio project matter.</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Push Week 2 work to GitHub with clear commit messages</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20</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Example commit: 'feat: add file upload UI with Tailwind styling'</w:t>
            </w:r>
          </w:p>
        </w:tc>
      </w:tr>
    </w:tbl>
    <w:p>
      <w:pPr>
        <w:spacing w:after="0" w:before="80"/>
      </w:pPr>
      <w:r>
        <w:t xml:space="preserve"/>
      </w:r>
    </w:p>
    <w:p>
      <w:pPr>
        <w:spacing w:after="80" w:before="240"/>
      </w:pPr>
      <w:r>
        <w:rPr>
          <w:rFonts w:ascii="Arial" w:cs="Arial" w:eastAsia="Arial" w:hAnsi="Arial"/>
          <w:b/>
          <w:bCs/>
          <w:color w:val="222222"/>
          <w:sz w:val="22"/>
          <w:szCs w:val="22"/>
        </w:rPr>
        <w:t xml:space="preserve">Week 3 — Apr 21–27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Connect React frontend to Node backend via API call</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23</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When button is clicked, send the PDF to backend using fetch() or axios</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Install pdf-parse on backend and extract text from uploaded PDF</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24</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npm install pdf-parse — test with a real contract PDF from the web</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Send extracted text back to frontend and display in a text area</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25</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This proves your full-stack connection works end to end</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Test extraction with 2–3 real contract PDFs</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27</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Use publicly available sample contracts — employment agreement, NDA, service contract</w:t>
            </w:r>
          </w:p>
        </w:tc>
      </w:tr>
    </w:tbl>
    <w:p>
      <w:pPr>
        <w:spacing w:after="0" w:before="80"/>
      </w:pPr>
      <w:r>
        <w:t xml:space="preserve"/>
      </w:r>
    </w:p>
    <w:p>
      <w:pPr>
        <w:spacing w:after="80" w:before="240"/>
      </w:pPr>
      <w:r>
        <w:rPr>
          <w:rFonts w:ascii="Arial" w:cs="Arial" w:eastAsia="Arial" w:hAnsi="Arial"/>
          <w:b/>
          <w:bCs/>
          <w:color w:val="222222"/>
          <w:sz w:val="22"/>
          <w:szCs w:val="22"/>
        </w:rPr>
        <w:t xml:space="preserve">Week 4 — Apr 28 – May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Install OpenAI SDK on backend</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29</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npm install openai — store API key in .env file, never commit .env to GitHub</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Send extracted contract text to OpenAI API</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Apr 30</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Prompt: 'Summarize this contract in plain English in 5 bullet points'</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Display AI-generated summary as bullet points on the frontend</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May 2</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Style the summary section cleanly with Tailwind</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Commit and push with descriptive message</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May 4</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Example: 'feat: integrate OpenAI API for contract summarization'</w:t>
            </w:r>
          </w:p>
        </w:tc>
      </w:tr>
    </w:tbl>
    <w:p>
      <w:pPr>
        <w:spacing w:after="0" w:before="80"/>
      </w:pPr>
      <w:r>
        <w:t xml:space="preserve"/>
      </w:r>
    </w:p>
    <w:p>
      <w:pPr>
        <w:spacing w:after="80" w:before="240"/>
      </w:pPr>
      <w:r>
        <w:rPr>
          <w:rFonts w:ascii="Arial" w:cs="Arial" w:eastAsia="Arial" w:hAnsi="Arial"/>
          <w:b/>
          <w:bCs/>
          <w:color w:val="222222"/>
          <w:sz w:val="22"/>
          <w:szCs w:val="22"/>
        </w:rPr>
        <w:t xml:space="preserve">Weeks 5–6 — May 5 – Nov 7 (Study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Test full flow end to end: upload → extract → AI summary</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May 11</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Fix any bugs. Make sure it works reliably before you put the project down.</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Add 2+ screenshots of working app to README</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May 14</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Show upload screen and summary output. This matters for your GitHub profile.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FOCUS SHIFTS TO BAR FINALS — project paused intentionally</w:t>
            </w:r>
          </w:p>
        </w:tc>
        <w:tc>
          <w:tcPr>
            <w:tcW w:type="dxa" w:w="1000"/>
            <w:tcBorders>
              <w:top w:val="single" w:color="E0E0E0" w:sz="1"/>
              <w:left w:val="single" w:color="E0E0E0" w:sz="1"/>
              <w:bottom w:val="single" w:color="E0E0E0" w:sz="1"/>
              <w:right w:val="single" w:color="E0E0E0" w:sz="1"/>
            </w:tcBorders>
            <w:shd w:fill="E1F5E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7</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Phase 1 is complete. You have a working MVP. Now pass your bar. Nothing else matters until Nov 7.</w:t>
            </w:r>
          </w:p>
        </w:tc>
      </w:tr>
    </w:tbl>
    <w:p>
      <w:pPr>
        <w:spacing w:after="0" w:before="80"/>
      </w:pPr>
      <w:r>
        <w:t xml:space="preserve"/>
      </w:r>
    </w:p>
    <w:p>
      <w:pPr>
        <w:pBdr>
          <w:bottom w:val="single" w:color="0C447C" w:sz="8"/>
        </w:pBdr>
        <w:spacing w:after="0" w:before="400"/>
      </w:pPr>
      <w:r>
        <w:rPr>
          <w:rFonts w:ascii="Arial" w:cs="Arial" w:eastAsia="Arial" w:hAnsi="Arial"/>
          <w:b/>
          <w:bCs/>
          <w:color w:val="0C447C"/>
          <w:sz w:val="28"/>
          <w:szCs w:val="28"/>
        </w:rPr>
        <w:t xml:space="preserve">PHASE 2 — BUILD</w:t>
      </w:r>
      <w:r>
        <w:rPr>
          <w:rFonts w:ascii="Arial" w:cs="Arial" w:eastAsia="Arial" w:hAnsi="Arial"/>
          <w:color w:val="555555"/>
          <w:sz w:val="20"/>
          <w:szCs w:val="20"/>
        </w:rPr>
        <w:t xml:space="preserve">  November 8th → December 15th</w:t>
      </w:r>
    </w:p>
    <w:p>
      <w:pPr>
        <w:spacing w:after="200" w:before="100"/>
      </w:pPr>
      <w:r>
        <w:rPr>
          <w:rFonts w:ascii="Arial" w:cs="Arial" w:eastAsia="Arial" w:hAnsi="Arial"/>
          <w:i/>
          <w:iCs/>
          <w:color w:val="444444"/>
          <w:sz w:val="20"/>
          <w:szCs w:val="20"/>
        </w:rPr>
        <w:t xml:space="preserve">Goal: Complete the full feature set, deploy publicly, make it portfolio-ready. This is your full focus period — bar finals are done.</w:t>
      </w:r>
    </w:p>
    <w:p>
      <w:pPr>
        <w:spacing w:after="80" w:before="240"/>
      </w:pPr>
      <w:r>
        <w:rPr>
          <w:rFonts w:ascii="Arial" w:cs="Arial" w:eastAsia="Arial" w:hAnsi="Arial"/>
          <w:b/>
          <w:bCs/>
          <w:color w:val="222222"/>
          <w:sz w:val="22"/>
          <w:szCs w:val="22"/>
        </w:rPr>
        <w:t xml:space="preserve">Nov 8–10 — Rest (3 days,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Take 3 full days to rest after bar finals</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10</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No code. No applications. Your brain needs recovery to work at full capacity. This is strategic, not lazy.</w:t>
            </w:r>
          </w:p>
        </w:tc>
      </w:tr>
    </w:tbl>
    <w:p>
      <w:pPr>
        <w:spacing w:after="0" w:before="80"/>
      </w:pPr>
      <w:r>
        <w:t xml:space="preserve"/>
      </w:r>
    </w:p>
    <w:p>
      <w:pPr>
        <w:spacing w:after="80" w:before="240"/>
      </w:pPr>
      <w:r>
        <w:rPr>
          <w:rFonts w:ascii="Arial" w:cs="Arial" w:eastAsia="Arial" w:hAnsi="Arial"/>
          <w:b/>
          <w:bCs/>
          <w:color w:val="222222"/>
          <w:sz w:val="22"/>
          <w:szCs w:val="22"/>
        </w:rPr>
        <w:t xml:space="preserve">Week 1 Post-Finals — Nov 11–17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Add clause extraction feature using OpenAI</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13</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Prompt: list all major clauses, one-sentence summary, flag each as risk or not</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Display clauses as expandable cards on frontend</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15</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Each card: clause name, summary, risk flag. Clean Tailwind styling.</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Test clause extraction on 3 different contract types</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17</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Employment contract, NDA, service agreement — use free samples online</w:t>
            </w:r>
          </w:p>
        </w:tc>
      </w:tr>
    </w:tbl>
    <w:p>
      <w:pPr>
        <w:spacing w:after="0" w:before="80"/>
      </w:pPr>
      <w:r>
        <w:t xml:space="preserve"/>
      </w:r>
    </w:p>
    <w:p>
      <w:pPr>
        <w:spacing w:after="80" w:before="240"/>
      </w:pPr>
      <w:r>
        <w:rPr>
          <w:rFonts w:ascii="Arial" w:cs="Arial" w:eastAsia="Arial" w:hAnsi="Arial"/>
          <w:b/>
          <w:bCs/>
          <w:color w:val="222222"/>
          <w:sz w:val="22"/>
          <w:szCs w:val="22"/>
        </w:rPr>
        <w:t xml:space="preserve">Week 2 Post-Finals — Nov 18–24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Build risk scoring system (High / Medium / Low)</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20</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Based on clause analysis, generate overall contract risk score</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Display risk summary at top of analysis page with color coding</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21</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Red = High, Yellow = Medium, Green = Low. This is your hero feature visually.</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Make risk scoring visually impressive with Tailwind</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24</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A clear risk badge with short explanation. This is what interviewers screenshot.</w:t>
            </w:r>
          </w:p>
        </w:tc>
      </w:tr>
    </w:tbl>
    <w:p>
      <w:pPr>
        <w:spacing w:after="0" w:before="80"/>
      </w:pPr>
      <w:r>
        <w:t xml:space="preserve"/>
      </w:r>
    </w:p>
    <w:p>
      <w:pPr>
        <w:spacing w:after="80" w:before="240"/>
      </w:pPr>
      <w:r>
        <w:rPr>
          <w:rFonts w:ascii="Arial" w:cs="Arial" w:eastAsia="Arial" w:hAnsi="Arial"/>
          <w:b/>
          <w:bCs/>
          <w:color w:val="222222"/>
          <w:sz w:val="22"/>
          <w:szCs w:val="22"/>
        </w:rPr>
        <w:t xml:space="preserve">Week 3 Post-Finals — Nov 25 – Dec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Install LangChain.js on backend</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26</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npm install langchain @langchain/openai — this powers the chat feature</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Build chat interface on frontend</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27</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Message input + scrollable chat history. Style like a real chat UI.</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Connect chat to OpenAI with contract text as context (RAG)</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Nov 29</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User asks: 'What are my termination rights?' — AI answers from the specific contract</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Test chat with 10 real questions on an uploaded contract</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Questions like: penalty clauses, payment terms, confidentiality obligations</w:t>
            </w:r>
          </w:p>
        </w:tc>
      </w:tr>
    </w:tbl>
    <w:p>
      <w:pPr>
        <w:spacing w:after="0" w:before="80"/>
      </w:pPr>
      <w:r>
        <w:t xml:space="preserve"/>
      </w:r>
    </w:p>
    <w:p>
      <w:pPr>
        <w:spacing w:after="80" w:before="240"/>
      </w:pPr>
      <w:r>
        <w:rPr>
          <w:rFonts w:ascii="Arial" w:cs="Arial" w:eastAsia="Arial" w:hAnsi="Arial"/>
          <w:b/>
          <w:bCs/>
          <w:color w:val="222222"/>
          <w:sz w:val="22"/>
          <w:szCs w:val="22"/>
        </w:rPr>
        <w:t xml:space="preserve">Week 4 — Dec 2–8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Deploy frontend to Vercel</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3</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Connect GitHub repo to Vercel — auto-deploys on every push. Free tier available.</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Deploy backend to Render</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4</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render.com — free tier. Set all environment variables (OpenAI key, Supabase URL)</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Connect Supabase to store uploaded contracts and chat history</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5</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Create tables: contracts(id, text, created_at) and chats(id, contract_id, messages)</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Confirm live URL works end to end with a real contract</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6</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Share the URL with one trusted person and get them to test it independently</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Record 3-minute demo video walking through all features</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8</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Upload to YouTube (can be unlisted). Link in README. This is non-negotiable for portfolio credibility.</w:t>
            </w:r>
          </w:p>
        </w:tc>
      </w:tr>
    </w:tbl>
    <w:p>
      <w:pPr>
        <w:spacing w:after="0" w:before="80"/>
      </w:pPr>
      <w:r>
        <w:t xml:space="preserve"/>
      </w:r>
    </w:p>
    <w:p>
      <w:pPr>
        <w:spacing w:after="80" w:before="240"/>
      </w:pPr>
      <w:r>
        <w:rPr>
          <w:rFonts w:ascii="Arial" w:cs="Arial" w:eastAsia="Arial" w:hAnsi="Arial"/>
          <w:b/>
          <w:bCs/>
          <w:color w:val="222222"/>
          <w:sz w:val="22"/>
          <w:szCs w:val="22"/>
        </w:rPr>
        <w:t xml:space="preserve">Weeks 5–6 — Dec 9–15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Fix all bugs found during live testing</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11</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Go through every feature. If it breaks on edge cases, fix it before applying.</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Spend real time making UI genuinely beautiful</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12</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Clean spacing, consistent typography, no broken layouts on mobile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Write detailed README: what it does, why, tech stack, how to run locally, live demo link</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13</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This is your silent salesperson. Recruiters read READMEs before they look at code.</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Write one-page case study: problem, decisions made, what you learned</w:t>
            </w:r>
          </w:p>
        </w:tc>
        <w:tc>
          <w:tcPr>
            <w:tcW w:type="dxa" w:w="1000"/>
            <w:tcBorders>
              <w:top w:val="single" w:color="E0E0E0" w:sz="1"/>
              <w:left w:val="single" w:color="E0E0E0" w:sz="1"/>
              <w:bottom w:val="single" w:color="E0E0E0" w:sz="1"/>
              <w:right w:val="single" w:color="E0E0E0" w:sz="1"/>
            </w:tcBorders>
            <w:shd w:fill="E6F1FB"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15</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Publish as a Notion page or PDF. Link from your LinkedIn and CV.</w:t>
            </w:r>
          </w:p>
        </w:tc>
      </w:tr>
    </w:tbl>
    <w:p>
      <w:pPr>
        <w:spacing w:after="0" w:before="80"/>
      </w:pPr>
      <w:r>
        <w:t xml:space="preserve"/>
      </w:r>
    </w:p>
    <w:p>
      <w:pPr>
        <w:pBdr>
          <w:bottom w:val="single" w:color="633806" w:sz="8"/>
        </w:pBdr>
        <w:spacing w:after="0" w:before="400"/>
      </w:pPr>
      <w:r>
        <w:rPr>
          <w:rFonts w:ascii="Arial" w:cs="Arial" w:eastAsia="Arial" w:hAnsi="Arial"/>
          <w:b/>
          <w:bCs/>
          <w:color w:val="633806"/>
          <w:sz w:val="28"/>
          <w:szCs w:val="28"/>
        </w:rPr>
        <w:t xml:space="preserve">PHASE 3 — LAUNCH PREP</w:t>
      </w:r>
      <w:r>
        <w:rPr>
          <w:rFonts w:ascii="Arial" w:cs="Arial" w:eastAsia="Arial" w:hAnsi="Arial"/>
          <w:color w:val="555555"/>
          <w:sz w:val="20"/>
          <w:szCs w:val="20"/>
        </w:rPr>
        <w:t xml:space="preserve">  December 16–31</w:t>
      </w:r>
    </w:p>
    <w:p>
      <w:pPr>
        <w:spacing w:after="200" w:before="100"/>
      </w:pPr>
      <w:r>
        <w:rPr>
          <w:rFonts w:ascii="Arial" w:cs="Arial" w:eastAsia="Arial" w:hAnsi="Arial"/>
          <w:i/>
          <w:iCs/>
          <w:color w:val="444444"/>
          <w:sz w:val="20"/>
          <w:szCs w:val="20"/>
        </w:rPr>
        <w:t xml:space="preserve">Goal: Update every professional touchpoint simultaneously so you go into January as a complete, consistent candidate.</w:t>
      </w:r>
    </w:p>
    <w:p>
      <w:pPr>
        <w:spacing w:after="80" w:before="240"/>
      </w:pPr>
      <w:r>
        <w:rPr>
          <w:rFonts w:ascii="Arial" w:cs="Arial" w:eastAsia="Arial" w:hAnsi="Arial"/>
          <w:b/>
          <w:bCs/>
          <w:color w:val="222222"/>
          <w:sz w:val="22"/>
          <w:szCs w:val="22"/>
        </w:rPr>
        <w:t xml:space="preserve">Dec 16–31 — Profile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Rewrite LinkedIn headline</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17</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New headline: AI-focused Full Stack Engineer | Legal &amp; Insurance Domain | LegalTech &amp; InsurTech</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Rewrite LinkedIn About section</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18</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Lead with who you are, what you build, and your unique combination. Link to live project at the end.</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Reframe StrategyConnect role in product language on LinkedIn</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19</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Not 'QA developer' — 'QA Engineer on AI-powered consulting platform (Marvin AI), responsible for quality assurance of ML-driven features'</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Reframe Consolidated Hallmark role in product language on LinkedIn</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19</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Not 'frontend developer' — 'Frontend Engineer building enterprise ERP for insurance operations at Consolidated Hallmark Insurance'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Add legal-ai-assistant as Featured project on LinkedIn</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20</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Featured section → Add link → paste live URL and YouTube demo link. Add a one-line description.</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Write one-page CV as a clean PDF</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22</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Top line: live project URL. Then experience, skills, education. No generic templates.</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Write GitHub profile README</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23</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Brief intro: who you are, what you build, your tech stack, link to project. Keep it concise.</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Prepare written answers to 3 key interview questions</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28</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1) Walk me through what you built and why. 2) Hardest technical problem you solved. 3) How would you scale this to 10,000 users?</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Create job application tracking spreadsheet</w:t>
            </w:r>
          </w:p>
        </w:tc>
        <w:tc>
          <w:tcPr>
            <w:tcW w:type="dxa" w:w="1000"/>
            <w:tcBorders>
              <w:top w:val="single" w:color="E0E0E0" w:sz="1"/>
              <w:left w:val="single" w:color="E0E0E0" w:sz="1"/>
              <w:bottom w:val="single" w:color="E0E0E0" w:sz="1"/>
              <w:right w:val="single" w:color="E0E0E0" w:sz="1"/>
            </w:tcBorders>
            <w:shd w:fill="FAEEDA"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28</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Columns: Company | Role | Date Applied | Response | Status | Follow-up Date</w:t>
            </w:r>
          </w:p>
        </w:tc>
      </w:tr>
    </w:tbl>
    <w:p>
      <w:pPr>
        <w:spacing w:after="0" w:before="80"/>
      </w:pPr>
      <w:r>
        <w:t xml:space="preserve"/>
      </w:r>
    </w:p>
    <w:p>
      <w:pPr>
        <w:pBdr>
          <w:bottom w:val="single" w:color="27500A" w:sz="8"/>
        </w:pBdr>
        <w:spacing w:after="0" w:before="400"/>
      </w:pPr>
      <w:r>
        <w:rPr>
          <w:rFonts w:ascii="Arial" w:cs="Arial" w:eastAsia="Arial" w:hAnsi="Arial"/>
          <w:b/>
          <w:bCs/>
          <w:color w:val="27500A"/>
          <w:sz w:val="28"/>
          <w:szCs w:val="28"/>
        </w:rPr>
        <w:t xml:space="preserve">PHASE 4 — APPLICATIONS</w:t>
      </w:r>
      <w:r>
        <w:rPr>
          <w:rFonts w:ascii="Arial" w:cs="Arial" w:eastAsia="Arial" w:hAnsi="Arial"/>
          <w:color w:val="555555"/>
          <w:sz w:val="20"/>
          <w:szCs w:val="20"/>
        </w:rPr>
        <w:t xml:space="preserve">  January 2026</w:t>
      </w:r>
    </w:p>
    <w:p>
      <w:pPr>
        <w:spacing w:after="200" w:before="100"/>
      </w:pPr>
      <w:r>
        <w:rPr>
          <w:rFonts w:ascii="Arial" w:cs="Arial" w:eastAsia="Arial" w:hAnsi="Arial"/>
          <w:i/>
          <w:iCs/>
          <w:color w:val="444444"/>
          <w:sz w:val="20"/>
          <w:szCs w:val="20"/>
        </w:rPr>
        <w:t xml:space="preserve">Goal: 60–80 targeted applications by end of January. At 5–10% response rate that is 3–8 conversations. From those conversations you realistically convert 1–2 offers.</w:t>
      </w:r>
    </w:p>
    <w:p>
      <w:pPr>
        <w:spacing w:after="80" w:before="240"/>
      </w:pPr>
      <w:r>
        <w:rPr>
          <w:rFonts w:ascii="Arial" w:cs="Arial" w:eastAsia="Arial" w:hAnsi="Arial"/>
          <w:b/>
          <w:bCs/>
          <w:color w:val="222222"/>
          <w:sz w:val="22"/>
          <w:szCs w:val="22"/>
        </w:rPr>
        <w:t xml:space="preserve">Week 1 — Dec 29 – Jan 4 (First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Create full Wellfound (AngelList) profile</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Dec 30</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wellfound.com — complete every field. Set open to remote. Salary range: $3,000–$6,000/month.</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Apply to 5 LegalTech startups on Wellfound</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2</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Targets: Ironclad, Spellbook, Leya, Clio, any YC LegalTech company from the last 2 batches</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Apply to 3 AI/InsurTech startups on Wellfound</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2</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Targets: Pula, Flagright, Smile Identity — reference your insurance ERP experience specifically</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Set up YC Jobs profile and apply to 5 remote-friendly companies</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3</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jobs.ycombinator.com — filter: Remote. Apply only where your combination of skills is directly relevant.</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Apply to 5 companies directly via LinkedIn (not Easy Apply)</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4</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Find each company's careers page and apply directly. Write a specific cover note for each — no copy-paste.</w:t>
            </w:r>
          </w:p>
        </w:tc>
      </w:tr>
    </w:tbl>
    <w:p>
      <w:pPr>
        <w:spacing w:after="0" w:before="80"/>
      </w:pPr>
      <w:r>
        <w:t xml:space="preserve"/>
      </w:r>
    </w:p>
    <w:p>
      <w:pPr>
        <w:spacing w:after="80" w:before="240"/>
      </w:pPr>
      <w:r>
        <w:rPr>
          <w:rFonts w:ascii="Arial" w:cs="Arial" w:eastAsia="Arial" w:hAnsi="Arial"/>
          <w:b/>
          <w:bCs/>
          <w:color w:val="222222"/>
          <w:sz w:val="22"/>
          <w:szCs w:val="22"/>
        </w:rPr>
        <w:t xml:space="preserve">Week 2 — Jan 5–11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Apply to 10–15 targeted roles across all platforms</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11</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Every application must reference the company specifically. No generic applications.</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Follow up on all Week 1 applications with no response</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10</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Short email: 'Following up on my application for [role]. Happy to share more about [specific project]'</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Connect with 5 engineering managers or CTOs at target companies on LinkedIn</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11</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Short personal note: who you are, what you build, why you're interested. No generic connection requests.</w:t>
            </w:r>
          </w:p>
        </w:tc>
      </w:tr>
    </w:tbl>
    <w:p>
      <w:pPr>
        <w:spacing w:after="0" w:before="80"/>
      </w:pPr>
      <w:r>
        <w:t xml:space="preserve"/>
      </w:r>
    </w:p>
    <w:p>
      <w:pPr>
        <w:spacing w:after="80" w:before="240"/>
      </w:pPr>
      <w:r>
        <w:rPr>
          <w:rFonts w:ascii="Arial" w:cs="Arial" w:eastAsia="Arial" w:hAnsi="Arial"/>
          <w:b/>
          <w:bCs/>
          <w:color w:val="222222"/>
          <w:sz w:val="22"/>
          <w:szCs w:val="22"/>
        </w:rPr>
        <w:t xml:space="preserve">Week 3 — Jan 12–18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Apply to 10–15 more targeted roles</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18</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Track every one in your spreadsheet. Aim for 40+ total applications by end of this week.</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Comment thoughtfully on 3 posts by people at target companies</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17</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Genuine comments only — add a perspective or ask a real question. Never 'great post!'</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Do one mock interview — talk through your project out loud for 10 minutes</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16</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Record yourself on your phone. Watch it back. Fix anything that sounds uncertain or vague.</w:t>
            </w:r>
          </w:p>
        </w:tc>
      </w:tr>
    </w:tbl>
    <w:p>
      <w:pPr>
        <w:spacing w:after="0" w:before="80"/>
      </w:pPr>
      <w:r>
        <w:t xml:space="preserve"/>
      </w:r>
    </w:p>
    <w:p>
      <w:pPr>
        <w:spacing w:after="80" w:before="240"/>
      </w:pPr>
      <w:r>
        <w:rPr>
          <w:rFonts w:ascii="Arial" w:cs="Arial" w:eastAsia="Arial" w:hAnsi="Arial"/>
          <w:b/>
          <w:bCs/>
          <w:color w:val="222222"/>
          <w:sz w:val="22"/>
          <w:szCs w:val="22"/>
        </w:rPr>
        <w:t xml:space="preserve">Week 4 — Jan 19–31 (Final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c>
          <w:tcPr>
            <w:tcW w:type="dxa" w:w="5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80"/>
            </w:tcMar>
          </w:tcPr>
          <w:p>
            <w:r>
              <w:rPr>
                <w:rFonts w:ascii="Arial" w:cs="Arial" w:eastAsia="Arial" w:hAnsi="Arial"/>
                <w:b/>
                <w:bCs/>
                <w:color w:val="333333"/>
                <w:sz w:val="18"/>
                <w:szCs w:val="18"/>
              </w:rPr>
              <w:t xml:space="preserve">Task</w:t>
            </w:r>
          </w:p>
        </w:tc>
        <w:tc>
          <w:tcPr>
            <w:tcW w:type="dxa" w:w="1000"/>
            <w:tcBorders>
              <w:top w:val="single" w:color="E0E0E0" w:sz="1"/>
              <w:left w:val="single" w:color="E0E0E0" w:sz="1"/>
              <w:bottom w:val="single" w:color="E0E0E0" w:sz="1"/>
              <w:right w:val="single" w:color="E0E0E0" w:sz="1"/>
            </w:tcBorders>
            <w:shd w:fill="F0F0F0" w:val="clear"/>
            <w:tcMar>
              <w:top w:type="dxa" w:w="60"/>
              <w:left w:type="dxa" w:w="80"/>
              <w:bottom w:type="dxa" w:w="60"/>
              <w:right w:type="dxa" w:w="80"/>
            </w:tcMar>
          </w:tcPr>
          <w:p>
            <w:pPr>
              <w:jc w:val="center"/>
            </w:pPr>
            <w:r>
              <w:rPr>
                <w:rFonts w:ascii="Arial" w:cs="Arial" w:eastAsia="Arial" w:hAnsi="Arial"/>
                <w:b/>
                <w:bCs/>
                <w:color w:val="333333"/>
                <w:sz w:val="18"/>
                <w:szCs w:val="18"/>
              </w:rPr>
              <w:t xml:space="preserve">Due</w:t>
            </w:r>
          </w:p>
        </w:tc>
        <w:tc>
          <w:tcPr>
            <w:tcW w:type="dxa" w:w="3160"/>
            <w:tcBorders>
              <w:top w:val="single" w:color="E0E0E0" w:sz="1"/>
              <w:left w:val="single" w:color="E0E0E0" w:sz="1"/>
              <w:bottom w:val="single" w:color="E0E0E0" w:sz="1"/>
              <w:right w:val="single" w:color="E0E0E0" w:sz="1"/>
            </w:tcBorders>
            <w:shd w:fill="F0F0F0" w:val="clear"/>
            <w:tcMar>
              <w:top w:type="dxa" w:w="60"/>
              <w:left w:type="dxa" w:w="80"/>
              <w:bottom w:type="dxa" w:w="60"/>
              <w:right w:type="dxa" w:w="100"/>
            </w:tcMar>
          </w:tcPr>
          <w:p>
            <w:r>
              <w:rPr>
                <w:rFonts w:ascii="Arial" w:cs="Arial" w:eastAsia="Arial" w:hAnsi="Arial"/>
                <w:b/>
                <w:bCs/>
                <w:color w:val="333333"/>
                <w:sz w:val="18"/>
                <w:szCs w:val="18"/>
              </w:rPr>
              <w:t xml:space="preserve">How to execute</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Apply to final batch — reach 60–80 total applications by Jan 31</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31</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Quality over volume. Each application should take 20–30 minutes minimum.</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Follow up on all applications older than 7 days with no response</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28</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One follow-up per application. Polite, brief, confident. No desperation.</w:t>
            </w:r>
          </w:p>
        </w:tc>
      </w:tr>
      <w:tr>
        <w:tc>
          <w:tcPr>
            <w:tcW w:type="dxa" w:w="5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r>
              <w:rPr>
                <w:rFonts w:ascii="Arial" w:cs="Arial" w:eastAsia="Arial" w:hAnsi="Arial"/>
                <w:color w:val="111111"/>
                <w:sz w:val="18"/>
                <w:szCs w:val="18"/>
              </w:rPr>
              <w:t xml:space="preserve">Prepare system design answer: how would you scale this app to 10,000 users?</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25</w:t>
            </w:r>
          </w:p>
        </w:tc>
        <w:tc>
          <w:tcPr>
            <w:tcW w:type="dxa" w:w="3160"/>
            <w:tcBorders>
              <w:top w:val="single" w:color="E0E0E0" w:sz="1"/>
              <w:left w:val="single" w:color="E0E0E0" w:sz="1"/>
              <w:bottom w:val="single" w:color="E0E0E0" w:sz="1"/>
              <w:right w:val="single" w:color="E0E0E0" w:sz="1"/>
            </w:tcBorders>
            <w:shd w:fill="FFFFFF" w:val="clear"/>
            <w:tcMar>
              <w:top w:type="dxa" w:w="80"/>
              <w:left w:type="dxa" w:w="80"/>
              <w:bottom w:type="dxa" w:w="80"/>
              <w:right w:type="dxa" w:w="100"/>
            </w:tcMar>
          </w:tcPr>
          <w:p>
            <w:r>
              <w:rPr>
                <w:rFonts w:ascii="Arial" w:cs="Arial" w:eastAsia="Arial" w:hAnsi="Arial"/>
                <w:color w:val="555555"/>
                <w:sz w:val="16"/>
                <w:szCs w:val="16"/>
              </w:rPr>
              <w:t xml:space="preserve">Think about: load balancing, caching, async processing for AI calls, CDN for frontend</w:t>
            </w:r>
          </w:p>
        </w:tc>
      </w:tr>
      <w:tr>
        <w:tc>
          <w:tcPr>
            <w:tcW w:type="dxa" w:w="5200"/>
            <w:tcBorders>
              <w:top w:val="single" w:color="E0E0E0" w:sz="1"/>
              <w:left w:val="single" w:color="E0E0E0" w:sz="1"/>
              <w:bottom w:val="single" w:color="E0E0E0" w:sz="1"/>
              <w:right w:val="single" w:color="E0E0E0" w:sz="1"/>
            </w:tcBorders>
            <w:shd w:fill="FAFAFA" w:val="clear"/>
            <w:tcMar>
              <w:top w:type="dxa" w:w="80"/>
              <w:left w:type="dxa" w:w="100"/>
              <w:bottom w:type="dxa" w:w="80"/>
              <w:right w:type="dxa" w:w="80"/>
            </w:tcMar>
          </w:tcPr>
          <w:p>
            <w:r>
              <w:rPr>
                <w:rFonts w:ascii="Arial" w:cs="Arial" w:eastAsia="Arial" w:hAnsi="Arial"/>
                <w:color w:val="111111"/>
                <w:sz w:val="18"/>
                <w:szCs w:val="18"/>
              </w:rPr>
              <w:t xml:space="preserve">Review tracking spreadsheet — identify patterns in what gets responses</w:t>
            </w:r>
          </w:p>
        </w:tc>
        <w:tc>
          <w:tcPr>
            <w:tcW w:type="dxa" w:w="1000"/>
            <w:tcBorders>
              <w:top w:val="single" w:color="E0E0E0" w:sz="1"/>
              <w:left w:val="single" w:color="E0E0E0" w:sz="1"/>
              <w:bottom w:val="single" w:color="E0E0E0" w:sz="1"/>
              <w:right w:val="single" w:color="E0E0E0" w:sz="1"/>
            </w:tcBorders>
            <w:shd w:fill="EAF3DE" w:val="clear"/>
            <w:tcMar>
              <w:top w:type="dxa" w:w="80"/>
              <w:left w:type="dxa" w:w="80"/>
              <w:bottom w:type="dxa" w:w="80"/>
              <w:right w:type="dxa" w:w="80"/>
            </w:tcMar>
          </w:tcPr>
          <w:p>
            <w:pPr>
              <w:jc w:val="center"/>
            </w:pPr>
            <w:r>
              <w:rPr>
                <w:rFonts w:ascii="Arial" w:cs="Arial" w:eastAsia="Arial" w:hAnsi="Arial"/>
                <w:b/>
                <w:bCs/>
                <w:color w:val="333333"/>
                <w:sz w:val="17"/>
                <w:szCs w:val="17"/>
              </w:rPr>
              <w:t xml:space="preserve">Jan 30</w:t>
            </w:r>
          </w:p>
        </w:tc>
        <w:tc>
          <w:tcPr>
            <w:tcW w:type="dxa" w:w="3160"/>
            <w:tcBorders>
              <w:top w:val="single" w:color="E0E0E0" w:sz="1"/>
              <w:left w:val="single" w:color="E0E0E0" w:sz="1"/>
              <w:bottom w:val="single" w:color="E0E0E0" w:sz="1"/>
              <w:right w:val="single" w:color="E0E0E0" w:sz="1"/>
            </w:tcBorders>
            <w:shd w:fill="FAFAFA" w:val="clear"/>
            <w:tcMar>
              <w:top w:type="dxa" w:w="80"/>
              <w:left w:type="dxa" w:w="80"/>
              <w:bottom w:type="dxa" w:w="80"/>
              <w:right w:type="dxa" w:w="100"/>
            </w:tcMar>
          </w:tcPr>
          <w:p>
            <w:r>
              <w:rPr>
                <w:rFonts w:ascii="Arial" w:cs="Arial" w:eastAsia="Arial" w:hAnsi="Arial"/>
                <w:color w:val="555555"/>
                <w:sz w:val="16"/>
                <w:szCs w:val="16"/>
              </w:rPr>
              <w:t xml:space="preserve">Which roles? Which companies? Which application angles got replies? Adjust strategy accordingly.</w:t>
            </w:r>
          </w:p>
        </w:tc>
      </w:tr>
    </w:tbl>
    <w:p>
      <w:pPr>
        <w:spacing w:after="0" w:before="80"/>
      </w:pPr>
      <w:r>
        <w:t xml:space="preserve"/>
      </w:r>
    </w:p>
    <w:p>
      <w:pPr>
        <w:pBdr>
          <w:top w:val="single" w:color="CCCCCC" w:sz="4"/>
        </w:pBdr>
        <w:spacing w:after="80" w:before="400"/>
      </w:pPr>
      <w:r>
        <w:rPr>
          <w:rFonts w:ascii="Arial" w:cs="Arial" w:eastAsia="Arial" w:hAnsi="Arial"/>
          <w:b/>
          <w:bCs/>
          <w:color w:val="222222"/>
          <w:sz w:val="24"/>
          <w:szCs w:val="24"/>
        </w:rPr>
        <w:t xml:space="preserve">Three questions you must answer fluently before your first interview</w:t>
      </w:r>
    </w:p>
    <w:p>
      <w:pPr>
        <w:spacing w:after="60" w:before="80"/>
      </w:pPr>
      <w:r>
        <w:rPr>
          <w:rFonts w:ascii="Arial" w:cs="Arial" w:eastAsia="Arial" w:hAnsi="Arial"/>
          <w:color w:val="333333"/>
          <w:sz w:val="20"/>
          <w:szCs w:val="20"/>
        </w:rPr>
        <w:t xml:space="preserve">1.  Walk me through what you built and why.</w:t>
      </w:r>
    </w:p>
    <w:p>
      <w:pPr>
        <w:spacing w:after="60" w:before="0"/>
      </w:pPr>
      <w:r>
        <w:rPr>
          <w:rFonts w:ascii="Arial" w:cs="Arial" w:eastAsia="Arial" w:hAnsi="Arial"/>
          <w:color w:val="333333"/>
          <w:sz w:val="20"/>
          <w:szCs w:val="20"/>
        </w:rPr>
        <w:t xml:space="preserve">2.  What was the hardest technical problem you solved?</w:t>
      </w:r>
    </w:p>
    <w:p>
      <w:pPr>
        <w:spacing w:after="60" w:before="0"/>
      </w:pPr>
      <w:r>
        <w:rPr>
          <w:rFonts w:ascii="Arial" w:cs="Arial" w:eastAsia="Arial" w:hAnsi="Arial"/>
          <w:color w:val="333333"/>
          <w:sz w:val="20"/>
          <w:szCs w:val="20"/>
        </w:rPr>
        <w:t xml:space="preserve">3.  How would you scale this app if 10,000 people were using it?</w:t>
      </w:r>
    </w:p>
    <w:p>
      <w:pPr>
        <w:spacing w:after="0" w:before="120"/>
      </w:pPr>
      <w:r>
        <w:rPr>
          <w:rFonts w:ascii="Arial" w:cs="Arial" w:eastAsia="Arial" w:hAnsi="Arial"/>
          <w:i/>
          <w:iCs/>
          <w:color w:val="666666"/>
          <w:sz w:val="19"/>
          <w:szCs w:val="19"/>
        </w:rPr>
        <w:t xml:space="preserve">Prepare written answers to all three before December 28th. They will come up in every single interview.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right"/>
    </w:pPr>
    <w:r>
      <w:rPr>
        <w:rFonts w:ascii="Arial" w:cs="Arial" w:eastAsia="Arial" w:hAnsi="Arial"/>
        <w:color w:val="888888"/>
        <w:sz w:val="17"/>
        <w:szCs w:val="17"/>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Arial" w:cs="Arial" w:eastAsia="Arial" w:hAnsi="Arial"/>
        <w:color w:val="888888"/>
        <w:sz w:val="17"/>
        <w:szCs w:val="17"/>
      </w:rPr>
      <w:t xml:space="preserve">Legal AI Assistant — Project &amp; Career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2026-04-05T17:16:23.920Z</dcterms:created>
  <dcterms:modified xsi:type="dcterms:W3CDTF">2026-04-05T17:16:23.921Z</dcterms:modified>
</cp:coreProperties>
</file>

<file path=docProps/custom.xml><?xml version="1.0" encoding="utf-8"?>
<Properties xmlns="http://schemas.openxmlformats.org/officeDocument/2006/custom-properties" xmlns:vt="http://schemas.openxmlformats.org/officeDocument/2006/docPropsVTypes"/>
</file>