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89E" w:rsidRDefault="0056389E" w:rsidP="0023001B">
      <w:pPr>
        <w:jc w:val="both"/>
      </w:pPr>
      <w:r>
        <w:rPr>
          <w:noProof/>
          <w:lang w:eastAsia="fr-FR"/>
        </w:rPr>
        <w:drawing>
          <wp:inline distT="0" distB="0" distL="0" distR="0" wp14:anchorId="304F8DB4" wp14:editId="0CC7CECF">
            <wp:extent cx="3248025" cy="3438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3438525"/>
                    </a:xfrm>
                    <a:prstGeom prst="rect">
                      <a:avLst/>
                    </a:prstGeom>
                  </pic:spPr>
                </pic:pic>
              </a:graphicData>
            </a:graphic>
          </wp:inline>
        </w:drawing>
      </w:r>
    </w:p>
    <w:p w:rsidR="00A91454" w:rsidRDefault="00A91454" w:rsidP="0023001B">
      <w:pPr>
        <w:jc w:val="both"/>
      </w:pPr>
      <w:r>
        <w:t xml:space="preserve">Un routeur est un élément permettant l’intermédiaire de deux réseaux. Il assure le routage de paquets entre réseaux indépendants. </w:t>
      </w:r>
      <w:r w:rsidR="0023001B">
        <w:t xml:space="preserve">Ce routage est réalisé selon un ensemble de règles formant la table de routage.  C’est un équipement de la couche 3 du modèle OSI. </w:t>
      </w:r>
    </w:p>
    <w:p w:rsidR="0023001B" w:rsidRDefault="0023001B" w:rsidP="0023001B">
      <w:pPr>
        <w:jc w:val="both"/>
      </w:pPr>
      <w:r>
        <w:t xml:space="preserve">Le routeur traite les adresses IP en fonction de leur adresse réseau définie par le masque de sous réseaux et les redirige selon l’algorithme de routage et sa table associée. </w:t>
      </w:r>
    </w:p>
    <w:p w:rsidR="00C97CD4" w:rsidRDefault="0056389E" w:rsidP="0023001B">
      <w:pPr>
        <w:jc w:val="both"/>
      </w:pPr>
      <w:hyperlink r:id="rId6" w:history="1">
        <w:r w:rsidRPr="009A3CA3">
          <w:rPr>
            <w:rStyle w:val="Lienhypertexte"/>
          </w:rPr>
          <w:t>http://www.ldlc.com/fiche/PB00187026.html</w:t>
        </w:r>
      </w:hyperlink>
    </w:p>
    <w:p w:rsidR="0056389E" w:rsidRDefault="0056389E" w:rsidP="0023001B">
      <w:pPr>
        <w:jc w:val="both"/>
      </w:pPr>
      <w:r>
        <w:t>C’est un routeur ASUS 4G-N12 qui est à seulement 109 euros. Il est en Wi-Fi N et il peut délivrer jusqu’à 300 Mb/s. Il a des ports Ethernets. C’est un modem intégré.</w:t>
      </w:r>
    </w:p>
    <w:p w:rsidR="0056389E" w:rsidRDefault="0056389E" w:rsidP="0023001B">
      <w:pPr>
        <w:jc w:val="both"/>
      </w:pPr>
      <w:r>
        <w:t>Mon choix c’est porté sur celui la parce que :</w:t>
      </w:r>
    </w:p>
    <w:p w:rsidR="0056389E" w:rsidRDefault="0056389E" w:rsidP="0023001B">
      <w:pPr>
        <w:pStyle w:val="Paragraphedeliste"/>
        <w:numPr>
          <w:ilvl w:val="0"/>
          <w:numId w:val="1"/>
        </w:numPr>
        <w:jc w:val="both"/>
      </w:pPr>
      <w:r>
        <w:t>Son prix est très convenable.</w:t>
      </w:r>
    </w:p>
    <w:p w:rsidR="0056389E" w:rsidRDefault="0056389E" w:rsidP="0023001B">
      <w:pPr>
        <w:pStyle w:val="Paragraphedeliste"/>
        <w:numPr>
          <w:ilvl w:val="0"/>
          <w:numId w:val="1"/>
        </w:numPr>
        <w:jc w:val="both"/>
      </w:pPr>
      <w:r>
        <w:t xml:space="preserve">Il délivre un débit amplement suffisant pour 91 personnes. </w:t>
      </w:r>
    </w:p>
    <w:p w:rsidR="004E124E" w:rsidRDefault="004E124E" w:rsidP="0023001B">
      <w:pPr>
        <w:pStyle w:val="Paragraphedeliste"/>
        <w:numPr>
          <w:ilvl w:val="0"/>
          <w:numId w:val="1"/>
        </w:numPr>
        <w:jc w:val="both"/>
      </w:pPr>
      <w:r>
        <w:t>Sa portée est la plus grande 50m.</w:t>
      </w:r>
    </w:p>
    <w:p w:rsidR="009B1D62" w:rsidRDefault="009B1D62" w:rsidP="009B1D62"/>
    <w:p w:rsidR="00530852" w:rsidRDefault="00530852" w:rsidP="009B1D62">
      <w:r>
        <w:rPr>
          <w:noProof/>
          <w:lang w:eastAsia="fr-FR"/>
        </w:rPr>
        <w:lastRenderedPageBreak/>
        <w:drawing>
          <wp:inline distT="0" distB="0" distL="0" distR="0" wp14:anchorId="7131D264" wp14:editId="2B74B336">
            <wp:extent cx="2466975" cy="3724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3724275"/>
                    </a:xfrm>
                    <a:prstGeom prst="rect">
                      <a:avLst/>
                    </a:prstGeom>
                  </pic:spPr>
                </pic:pic>
              </a:graphicData>
            </a:graphic>
          </wp:inline>
        </w:drawing>
      </w:r>
    </w:p>
    <w:p w:rsidR="00530852" w:rsidRDefault="00530852" w:rsidP="00530852">
      <w:pPr>
        <w:jc w:val="both"/>
      </w:pPr>
      <w:r>
        <w:t>Les points d’accès permettent de donner un accès au réseau filaire aux différentes stations avoisinantes équipées de carte Wi-Fi.</w:t>
      </w:r>
    </w:p>
    <w:p w:rsidR="00530852" w:rsidRDefault="00530852" w:rsidP="00530852">
      <w:pPr>
        <w:jc w:val="both"/>
      </w:pPr>
      <w:r>
        <w:t xml:space="preserve">Il existe deux modes : mode infrastructure et mode ad hoc. </w:t>
      </w:r>
    </w:p>
    <w:p w:rsidR="00530852" w:rsidRDefault="00530852" w:rsidP="00530852">
      <w:pPr>
        <w:jc w:val="both"/>
      </w:pPr>
      <w:r w:rsidRPr="00530852">
        <w:t xml:space="preserve">Le mode infrastructure est un réseau sans fil </w:t>
      </w:r>
      <w:r w:rsidR="00D52400">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rsidR="00D52400">
        <w:t xml:space="preserve"> </w:t>
      </w:r>
      <w:r w:rsidR="00D52400" w:rsidRPr="00D52400">
        <w:t>Un point d’accès sur un réseau sans fil est comparable à un concentrateur sur un réseau filaire.</w:t>
      </w:r>
    </w:p>
    <w:p w:rsidR="00D52400" w:rsidRDefault="00D52400" w:rsidP="00530852">
      <w:pPr>
        <w:jc w:val="both"/>
      </w:pPr>
      <w:r>
        <w:rPr>
          <w:noProof/>
          <w:lang w:eastAsia="fr-FR"/>
        </w:rPr>
        <w:drawing>
          <wp:inline distT="0" distB="0" distL="0" distR="0" wp14:anchorId="1DD53DC4" wp14:editId="032CC163">
            <wp:extent cx="3286125" cy="2419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2419350"/>
                    </a:xfrm>
                    <a:prstGeom prst="rect">
                      <a:avLst/>
                    </a:prstGeom>
                  </pic:spPr>
                </pic:pic>
              </a:graphicData>
            </a:graphic>
          </wp:inline>
        </w:drawing>
      </w:r>
    </w:p>
    <w:p w:rsidR="00D52400" w:rsidRDefault="00D52400" w:rsidP="00530852">
      <w:pPr>
        <w:jc w:val="both"/>
      </w:pPr>
    </w:p>
    <w:p w:rsidR="00D52400" w:rsidRDefault="00D52400" w:rsidP="00530852">
      <w:pPr>
        <w:jc w:val="both"/>
      </w:pPr>
    </w:p>
    <w:p w:rsidR="00D52400" w:rsidRDefault="00D52400" w:rsidP="00530852">
      <w:pPr>
        <w:jc w:val="both"/>
      </w:pPr>
      <w:r w:rsidRPr="00D52400">
        <w:lastRenderedPageBreak/>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rsidR="003265C8">
        <w:t>.</w:t>
      </w:r>
    </w:p>
    <w:p w:rsidR="003265C8" w:rsidRDefault="003265C8" w:rsidP="00530852">
      <w:pPr>
        <w:jc w:val="both"/>
      </w:pPr>
      <w:r>
        <w:rPr>
          <w:noProof/>
          <w:lang w:eastAsia="fr-FR"/>
        </w:rPr>
        <w:drawing>
          <wp:inline distT="0" distB="0" distL="0" distR="0" wp14:anchorId="74595887" wp14:editId="0A013281">
            <wp:extent cx="3257550" cy="3419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3419475"/>
                    </a:xfrm>
                    <a:prstGeom prst="rect">
                      <a:avLst/>
                    </a:prstGeom>
                  </pic:spPr>
                </pic:pic>
              </a:graphicData>
            </a:graphic>
          </wp:inline>
        </w:drawing>
      </w:r>
    </w:p>
    <w:p w:rsidR="00D52400" w:rsidRDefault="00D52400" w:rsidP="00530852">
      <w:pPr>
        <w:jc w:val="both"/>
      </w:pPr>
    </w:p>
    <w:p w:rsidR="00530852" w:rsidRDefault="00530852" w:rsidP="009B1D62">
      <w:hyperlink r:id="rId10" w:history="1">
        <w:r w:rsidRPr="009A3CA3">
          <w:rPr>
            <w:rStyle w:val="Lienhypertexte"/>
          </w:rPr>
          <w:t>http://www.ldlc.com/fiche/PB00194026.html</w:t>
        </w:r>
      </w:hyperlink>
    </w:p>
    <w:p w:rsidR="00FA4039" w:rsidRDefault="00FA4039" w:rsidP="00FA4039">
      <w:pPr>
        <w:jc w:val="both"/>
      </w:pPr>
      <w:r>
        <w:t xml:space="preserve">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FA4039" w:rsidRDefault="00FA4039" w:rsidP="00FA4039">
      <w:pPr>
        <w:jc w:val="both"/>
      </w:pPr>
      <w:r>
        <w:t>Mon choix c’est portée sur ce point d’accès parce que :</w:t>
      </w:r>
    </w:p>
    <w:p w:rsidR="00FA4039" w:rsidRDefault="00FA4039" w:rsidP="00FA4039">
      <w:pPr>
        <w:pStyle w:val="Paragraphedeliste"/>
        <w:numPr>
          <w:ilvl w:val="0"/>
          <w:numId w:val="1"/>
        </w:numPr>
        <w:jc w:val="both"/>
      </w:pPr>
      <w:r>
        <w:t>Son prix est très convenable seulement 30 euros.</w:t>
      </w:r>
    </w:p>
    <w:p w:rsidR="00FA4039" w:rsidRDefault="00FA4039" w:rsidP="00FA4039">
      <w:pPr>
        <w:pStyle w:val="Paragraphedeliste"/>
        <w:numPr>
          <w:ilvl w:val="0"/>
          <w:numId w:val="1"/>
        </w:numPr>
        <w:jc w:val="both"/>
      </w:pPr>
      <w:r>
        <w:t xml:space="preserve">Il utilise une norme Wi-Fi N tout comme le routeur </w:t>
      </w:r>
    </w:p>
    <w:p w:rsidR="00FA4039" w:rsidRDefault="00FA4039" w:rsidP="00FA4039">
      <w:pPr>
        <w:pStyle w:val="Paragraphedeliste"/>
        <w:numPr>
          <w:ilvl w:val="0"/>
          <w:numId w:val="1"/>
        </w:numPr>
        <w:jc w:val="both"/>
      </w:pPr>
      <w:r>
        <w:t xml:space="preserve">Son taux de transfert est de 300 Mb/s ce qui </w:t>
      </w:r>
    </w:p>
    <w:p w:rsidR="006612F6" w:rsidRDefault="008D5FEB" w:rsidP="006612F6">
      <w:pPr>
        <w:jc w:val="both"/>
      </w:pPr>
      <w:r>
        <w:t xml:space="preserve">Nous allons utiliser </w:t>
      </w:r>
      <w:r w:rsidR="00D95498">
        <w:t xml:space="preserve">14 points d’accès et un seul routeur. </w:t>
      </w:r>
    </w:p>
    <w:p w:rsidR="00D95498" w:rsidRDefault="00D95498" w:rsidP="006612F6">
      <w:pPr>
        <w:jc w:val="both"/>
      </w:pPr>
      <w:r>
        <w:t>Au total le montant est de 420 euros pour les points d’accès et 109 euros pour le routeur soit 529 euros.</w:t>
      </w:r>
      <w:bookmarkStart w:id="0" w:name="_GoBack"/>
      <w:bookmarkEnd w:id="0"/>
    </w:p>
    <w:p w:rsidR="009B1D62" w:rsidRDefault="009B1D62" w:rsidP="009B1D62"/>
    <w:p w:rsidR="0056389E" w:rsidRDefault="0056389E"/>
    <w:sectPr w:rsidR="00563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E8"/>
    <w:rsid w:val="000239BD"/>
    <w:rsid w:val="000F7EC4"/>
    <w:rsid w:val="00101FC8"/>
    <w:rsid w:val="001E7B76"/>
    <w:rsid w:val="002128E6"/>
    <w:rsid w:val="0023001B"/>
    <w:rsid w:val="0024167A"/>
    <w:rsid w:val="00256121"/>
    <w:rsid w:val="002F307B"/>
    <w:rsid w:val="003265C8"/>
    <w:rsid w:val="00353B2E"/>
    <w:rsid w:val="00381BAF"/>
    <w:rsid w:val="003B4B0E"/>
    <w:rsid w:val="0049709E"/>
    <w:rsid w:val="004B4B4B"/>
    <w:rsid w:val="004E124E"/>
    <w:rsid w:val="004F7370"/>
    <w:rsid w:val="00502BC8"/>
    <w:rsid w:val="00530852"/>
    <w:rsid w:val="0056389E"/>
    <w:rsid w:val="005B02CA"/>
    <w:rsid w:val="005B339E"/>
    <w:rsid w:val="005E2E6B"/>
    <w:rsid w:val="005F0501"/>
    <w:rsid w:val="006612F6"/>
    <w:rsid w:val="006801BD"/>
    <w:rsid w:val="006C734B"/>
    <w:rsid w:val="006D22E8"/>
    <w:rsid w:val="007F3250"/>
    <w:rsid w:val="008D5FEB"/>
    <w:rsid w:val="0095333D"/>
    <w:rsid w:val="0097758E"/>
    <w:rsid w:val="009B1D62"/>
    <w:rsid w:val="009E5B0E"/>
    <w:rsid w:val="009E64F6"/>
    <w:rsid w:val="009F10B6"/>
    <w:rsid w:val="00A91454"/>
    <w:rsid w:val="00A93DC0"/>
    <w:rsid w:val="00A97A21"/>
    <w:rsid w:val="00B13F37"/>
    <w:rsid w:val="00BB11BF"/>
    <w:rsid w:val="00C003AA"/>
    <w:rsid w:val="00C97CD4"/>
    <w:rsid w:val="00CA2E17"/>
    <w:rsid w:val="00CB2BE2"/>
    <w:rsid w:val="00CB37DA"/>
    <w:rsid w:val="00D24B84"/>
    <w:rsid w:val="00D52400"/>
    <w:rsid w:val="00D800C7"/>
    <w:rsid w:val="00D95498"/>
    <w:rsid w:val="00EE0A98"/>
    <w:rsid w:val="00F210A0"/>
    <w:rsid w:val="00F7286F"/>
    <w:rsid w:val="00F96E84"/>
    <w:rsid w:val="00FA06C3"/>
    <w:rsid w:val="00FA4039"/>
    <w:rsid w:val="00FE5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6361"/>
  <w15:chartTrackingRefBased/>
  <w15:docId w15:val="{C02B67D9-EB2A-4174-9DCC-6D53B185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6389E"/>
    <w:rPr>
      <w:color w:val="0563C1" w:themeColor="hyperlink"/>
      <w:u w:val="single"/>
    </w:rPr>
  </w:style>
  <w:style w:type="character" w:styleId="Mention">
    <w:name w:val="Mention"/>
    <w:basedOn w:val="Policepardfaut"/>
    <w:uiPriority w:val="99"/>
    <w:semiHidden/>
    <w:unhideWhenUsed/>
    <w:rsid w:val="0056389E"/>
    <w:rPr>
      <w:color w:val="2B579A"/>
      <w:shd w:val="clear" w:color="auto" w:fill="E6E6E6"/>
    </w:rPr>
  </w:style>
  <w:style w:type="paragraph" w:styleId="Paragraphedeliste">
    <w:name w:val="List Paragraph"/>
    <w:basedOn w:val="Normal"/>
    <w:uiPriority w:val="34"/>
    <w:qFormat/>
    <w:rsid w:val="00563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dlc.com/fiche/PB00187026.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dlc.com/fiche/PB00194026.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400</Words>
  <Characters>2205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dc:creator>
  <cp:keywords/>
  <dc:description/>
  <cp:lastModifiedBy>Kerim</cp:lastModifiedBy>
  <cp:revision>9</cp:revision>
  <dcterms:created xsi:type="dcterms:W3CDTF">2017-02-08T13:59:00Z</dcterms:created>
  <dcterms:modified xsi:type="dcterms:W3CDTF">2017-02-08T15:29:00Z</dcterms:modified>
</cp:coreProperties>
</file>