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83B89" w14:textId="77777777" w:rsidR="00D50126" w:rsidRDefault="003B0841" w:rsidP="003B0841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 w:rsidRPr="003B0841">
        <w:rPr>
          <w:rFonts w:ascii="Arial" w:hAnsi="Arial" w:cs="Arial"/>
          <w:b/>
          <w:sz w:val="28"/>
          <w:u w:val="single"/>
        </w:rPr>
        <w:t>Rapport de conception :</w:t>
      </w:r>
    </w:p>
    <w:p w14:paraId="2F00DDCC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-Méthode Merise :</w:t>
      </w:r>
    </w:p>
    <w:p w14:paraId="4F49ABA8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Dictionnaire de données</w:t>
      </w:r>
    </w:p>
    <w:p w14:paraId="584B2FFC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Diagramme des flux (optionnel)</w:t>
      </w:r>
    </w:p>
    <w:p w14:paraId="577CBC39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Matrice de fonctionnalité</w:t>
      </w:r>
    </w:p>
    <w:p w14:paraId="674DC333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MCD</w:t>
      </w:r>
    </w:p>
    <w:p w14:paraId="2D467C55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MLD</w:t>
      </w:r>
    </w:p>
    <w:p w14:paraId="041C8593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MPD et SGBDR.</w:t>
      </w:r>
    </w:p>
    <w:p w14:paraId="553D10D3" w14:textId="77777777" w:rsidR="003B0841" w:rsidRDefault="003B0841" w:rsidP="003B0841">
      <w:pPr>
        <w:rPr>
          <w:rFonts w:ascii="Arial" w:hAnsi="Arial" w:cs="Arial"/>
          <w:sz w:val="24"/>
        </w:rPr>
      </w:pPr>
    </w:p>
    <w:p w14:paraId="22BB3FE0" w14:textId="77777777" w:rsidR="003B0841" w:rsidRDefault="003B0841" w:rsidP="003B0841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u w:val="single"/>
        </w:rPr>
      </w:pPr>
      <w:r w:rsidRPr="003B0841">
        <w:rPr>
          <w:rFonts w:ascii="Arial" w:hAnsi="Arial" w:cs="Arial"/>
          <w:b/>
          <w:sz w:val="28"/>
          <w:u w:val="single"/>
        </w:rPr>
        <w:t>Requêtes :</w:t>
      </w:r>
    </w:p>
    <w:p w14:paraId="048E4A52" w14:textId="77777777" w:rsidR="003B0841" w:rsidRDefault="003B0841" w:rsidP="003B0841">
      <w:pPr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t>Script de création de base de données</w:t>
      </w:r>
      <w:r>
        <w:rPr>
          <w:rFonts w:ascii="Arial" w:hAnsi="Arial" w:cs="Arial"/>
          <w:sz w:val="24"/>
        </w:rPr>
        <w:t xml:space="preserve"> (document annexe).</w:t>
      </w:r>
    </w:p>
    <w:p w14:paraId="61C5EC60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B084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Conservation script de remplissage</w:t>
      </w:r>
    </w:p>
    <w:p w14:paraId="010A0EBF" w14:textId="77777777" w:rsidR="003B0841" w:rsidRDefault="003B0841" w:rsidP="003B0841">
      <w:pPr>
        <w:rPr>
          <w:rFonts w:ascii="Arial" w:hAnsi="Arial" w:cs="Arial"/>
          <w:sz w:val="24"/>
        </w:rPr>
      </w:pPr>
    </w:p>
    <w:p w14:paraId="79E47021" w14:textId="77777777" w:rsidR="003B0841" w:rsidRDefault="003B0841" w:rsidP="003B08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-Procédure stockée :</w:t>
      </w:r>
    </w:p>
    <w:p w14:paraId="4BAE8B6A" w14:textId="77777777" w:rsidR="00E01743" w:rsidRPr="00E01743" w:rsidRDefault="00E01743" w:rsidP="00E01743">
      <w:pPr>
        <w:rPr>
          <w:rFonts w:ascii="Arial" w:hAnsi="Arial" w:cs="Arial"/>
          <w:sz w:val="24"/>
        </w:rPr>
      </w:pPr>
    </w:p>
    <w:p w14:paraId="02273668" w14:textId="77777777" w:rsidR="003B0841" w:rsidRP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 xml:space="preserve">Affichage du stock des ingrédients et mise à jour à la réception de nouveaux </w:t>
      </w:r>
      <w:r w:rsidRPr="003B0841">
        <w:rPr>
          <w:rFonts w:ascii="Arial" w:hAnsi="Arial" w:cs="Arial"/>
          <w:sz w:val="24"/>
        </w:rPr>
        <w:t>ingrédients</w:t>
      </w:r>
    </w:p>
    <w:p w14:paraId="355EDF8A" w14:textId="77777777" w:rsidR="003B0841" w:rsidRP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>Consulta</w:t>
      </w:r>
      <w:r w:rsidRPr="003B0841">
        <w:rPr>
          <w:rFonts w:ascii="Arial" w:hAnsi="Arial" w:cs="Arial"/>
          <w:sz w:val="24"/>
        </w:rPr>
        <w:t>tion des commandes d’un client</w:t>
      </w:r>
    </w:p>
    <w:p w14:paraId="13B28DF9" w14:textId="77777777" w:rsidR="003B0841" w:rsidRP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 xml:space="preserve"> Suppression d’un ingrédient arrivé à expiration (pourra </w:t>
      </w:r>
      <w:r w:rsidRPr="003B0841">
        <w:rPr>
          <w:rFonts w:ascii="Arial" w:hAnsi="Arial" w:cs="Arial"/>
          <w:sz w:val="24"/>
        </w:rPr>
        <w:t>être éventuellement automatisé)</w:t>
      </w:r>
    </w:p>
    <w:p w14:paraId="43FD55F5" w14:textId="77777777" w:rsidR="003B0841" w:rsidRDefault="003B0841" w:rsidP="003B0841">
      <w:pPr>
        <w:ind w:firstLine="708"/>
        <w:rPr>
          <w:rFonts w:ascii="Arial" w:hAnsi="Arial" w:cs="Arial"/>
          <w:color w:val="FF0000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>Mise à jour du stock après envoi d’une commande (la commande devra changer de statut)</w:t>
      </w:r>
      <w:r w:rsidRPr="003B0841">
        <w:rPr>
          <w:rFonts w:ascii="Arial" w:hAnsi="Arial" w:cs="Arial"/>
          <w:sz w:val="24"/>
        </w:rPr>
        <w:t xml:space="preserve"> =</w:t>
      </w:r>
      <w:r w:rsidRPr="003B0841">
        <w:rPr>
          <w:rFonts w:ascii="Arial" w:hAnsi="Arial" w:cs="Arial"/>
          <w:color w:val="FF0000"/>
          <w:sz w:val="24"/>
        </w:rPr>
        <w:t>déclencheur</w:t>
      </w:r>
    </w:p>
    <w:p w14:paraId="68D7834D" w14:textId="77777777" w:rsidR="00E01743" w:rsidRPr="003B0841" w:rsidRDefault="00E01743" w:rsidP="003B0841">
      <w:pPr>
        <w:ind w:firstLine="708"/>
        <w:rPr>
          <w:rFonts w:ascii="Arial" w:hAnsi="Arial" w:cs="Arial"/>
          <w:color w:val="FF0000"/>
          <w:sz w:val="24"/>
        </w:rPr>
      </w:pPr>
    </w:p>
    <w:p w14:paraId="2ED4FF02" w14:textId="77777777" w:rsidR="003B0841" w:rsidRPr="00E01743" w:rsidRDefault="00E01743" w:rsidP="00E0174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E01743">
        <w:rPr>
          <w:rFonts w:ascii="Arial" w:hAnsi="Arial" w:cs="Arial"/>
          <w:sz w:val="24"/>
          <w:u w:val="single"/>
        </w:rPr>
        <w:t>Système de soumission de nouvelles recettes :</w:t>
      </w:r>
    </w:p>
    <w:p w14:paraId="3C47C7FE" w14:textId="77777777" w:rsidR="003B0841" w:rsidRP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>Ajouter une ou</w:t>
      </w:r>
      <w:r w:rsidRPr="003B0841">
        <w:rPr>
          <w:rFonts w:ascii="Arial" w:hAnsi="Arial" w:cs="Arial"/>
          <w:sz w:val="24"/>
        </w:rPr>
        <w:t xml:space="preserve"> plusieurs nouvelles recettes </w:t>
      </w:r>
    </w:p>
    <w:p w14:paraId="28D03411" w14:textId="77777777" w:rsidR="003B0841" w:rsidRP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 xml:space="preserve">Valider une recette qui a été acceptée </w:t>
      </w:r>
    </w:p>
    <w:p w14:paraId="566A2D04" w14:textId="77777777" w:rsidR="003B0841" w:rsidRDefault="003B0841" w:rsidP="003B0841">
      <w:pPr>
        <w:ind w:firstLine="708"/>
        <w:rPr>
          <w:rFonts w:ascii="Arial" w:hAnsi="Arial" w:cs="Arial"/>
          <w:sz w:val="24"/>
        </w:rPr>
      </w:pPr>
      <w:r w:rsidRPr="003B0841">
        <w:rPr>
          <w:rFonts w:ascii="Arial" w:hAnsi="Arial" w:cs="Arial"/>
          <w:sz w:val="24"/>
        </w:rPr>
        <w:sym w:font="Wingdings" w:char="F0E0"/>
      </w:r>
      <w:r w:rsidRPr="003B0841">
        <w:rPr>
          <w:rFonts w:ascii="Arial" w:hAnsi="Arial" w:cs="Arial"/>
          <w:sz w:val="24"/>
        </w:rPr>
        <w:t>Supprimer une recette qui n’a pas été retenue</w:t>
      </w:r>
    </w:p>
    <w:p w14:paraId="424DDF2D" w14:textId="77777777" w:rsidR="00E01743" w:rsidRDefault="00E01743" w:rsidP="00E01743">
      <w:pPr>
        <w:rPr>
          <w:rFonts w:ascii="Arial" w:hAnsi="Arial" w:cs="Arial"/>
          <w:sz w:val="24"/>
        </w:rPr>
      </w:pPr>
    </w:p>
    <w:p w14:paraId="40778A54" w14:textId="77777777" w:rsidR="00E01743" w:rsidRDefault="00E01743" w:rsidP="00E01743">
      <w:pPr>
        <w:rPr>
          <w:rFonts w:ascii="Arial" w:hAnsi="Arial" w:cs="Arial"/>
          <w:sz w:val="24"/>
        </w:rPr>
      </w:pPr>
    </w:p>
    <w:p w14:paraId="45028F35" w14:textId="77777777" w:rsidR="00E01743" w:rsidRDefault="00E01743" w:rsidP="00E01743">
      <w:pPr>
        <w:rPr>
          <w:rFonts w:ascii="Arial" w:hAnsi="Arial" w:cs="Arial"/>
          <w:sz w:val="24"/>
        </w:rPr>
      </w:pPr>
    </w:p>
    <w:p w14:paraId="0E3CC42A" w14:textId="77777777" w:rsidR="00E01743" w:rsidRDefault="00E01743" w:rsidP="00E01743">
      <w:pPr>
        <w:rPr>
          <w:rFonts w:ascii="Arial" w:hAnsi="Arial" w:cs="Arial"/>
          <w:sz w:val="24"/>
        </w:rPr>
      </w:pPr>
    </w:p>
    <w:p w14:paraId="4C3E45EA" w14:textId="77777777" w:rsidR="00E01743" w:rsidRDefault="00E01743" w:rsidP="00E0174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E01743">
        <w:rPr>
          <w:rFonts w:ascii="Arial" w:hAnsi="Arial" w:cs="Arial"/>
          <w:sz w:val="24"/>
          <w:u w:val="single"/>
        </w:rPr>
        <w:lastRenderedPageBreak/>
        <w:t>Recherche et consultation :</w:t>
      </w:r>
    </w:p>
    <w:p w14:paraId="0C0D06DD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>Les potions ou les onguents réalisa</w:t>
      </w:r>
      <w:r w:rsidRPr="00E01743">
        <w:rPr>
          <w:rFonts w:ascii="Arial" w:hAnsi="Arial" w:cs="Arial"/>
          <w:sz w:val="24"/>
        </w:rPr>
        <w:t xml:space="preserve">bles avec un ingrédient précis </w:t>
      </w:r>
    </w:p>
    <w:p w14:paraId="6ACD127E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Les couples (potions, onguents) utilisa</w:t>
      </w:r>
      <w:r w:rsidRPr="00E01743">
        <w:rPr>
          <w:rFonts w:ascii="Arial" w:hAnsi="Arial" w:cs="Arial"/>
          <w:sz w:val="24"/>
        </w:rPr>
        <w:t xml:space="preserve">nt la même liste d’ingrédients </w:t>
      </w:r>
    </w:p>
    <w:p w14:paraId="584B4D2E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Les potions réali</w:t>
      </w:r>
      <w:r w:rsidRPr="00E01743">
        <w:rPr>
          <w:rFonts w:ascii="Arial" w:hAnsi="Arial" w:cs="Arial"/>
          <w:sz w:val="24"/>
        </w:rPr>
        <w:t xml:space="preserve">sables avec un diluant précis </w:t>
      </w:r>
    </w:p>
    <w:p w14:paraId="5BDCBCA5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La liste des potions classée </w:t>
      </w:r>
      <w:r w:rsidRPr="00E01743">
        <w:rPr>
          <w:rFonts w:ascii="Arial" w:hAnsi="Arial" w:cs="Arial"/>
          <w:sz w:val="24"/>
        </w:rPr>
        <w:t xml:space="preserve">par température de préparation </w:t>
      </w:r>
    </w:p>
    <w:p w14:paraId="3E3DE51A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La comparaison entre le prix de vente d’une potion et le total du prix des ingrédients (et diluant</w:t>
      </w:r>
      <w:r w:rsidRPr="00E01743">
        <w:rPr>
          <w:rFonts w:ascii="Arial" w:hAnsi="Arial" w:cs="Arial"/>
          <w:sz w:val="24"/>
        </w:rPr>
        <w:t xml:space="preserve">) nécessaires à sa réalisation </w:t>
      </w:r>
    </w:p>
    <w:p w14:paraId="678AE425" w14:textId="77777777" w:rsid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Le nombre moyen d’ingrédients utilisés pour fabriquer une potion (ou onguent)</w:t>
      </w:r>
    </w:p>
    <w:p w14:paraId="565F4724" w14:textId="77777777" w:rsidR="00E01743" w:rsidRDefault="00E01743" w:rsidP="00E01743">
      <w:pPr>
        <w:rPr>
          <w:rFonts w:ascii="Arial" w:hAnsi="Arial" w:cs="Arial"/>
          <w:sz w:val="24"/>
        </w:rPr>
      </w:pPr>
    </w:p>
    <w:p w14:paraId="203918E8" w14:textId="77777777" w:rsidR="00E01743" w:rsidRDefault="00E01743" w:rsidP="00E0174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E01743">
        <w:rPr>
          <w:rFonts w:ascii="Arial" w:hAnsi="Arial" w:cs="Arial"/>
          <w:sz w:val="24"/>
          <w:u w:val="single"/>
        </w:rPr>
        <w:t>Sauvegarde des données :</w:t>
      </w:r>
    </w:p>
    <w:p w14:paraId="497D342D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</w:t>
      </w:r>
      <w:r w:rsidRPr="00E01743">
        <w:rPr>
          <w:rFonts w:ascii="Arial" w:hAnsi="Arial" w:cs="Arial"/>
          <w:sz w:val="24"/>
        </w:rPr>
        <w:t>Recettes</w:t>
      </w:r>
      <w:r w:rsidRPr="00E01743">
        <w:rPr>
          <w:rFonts w:ascii="Arial" w:hAnsi="Arial" w:cs="Arial"/>
          <w:sz w:val="24"/>
        </w:rPr>
        <w:t xml:space="preserve"> enregis</w:t>
      </w:r>
      <w:r w:rsidRPr="00E01743">
        <w:rPr>
          <w:rFonts w:ascii="Arial" w:hAnsi="Arial" w:cs="Arial"/>
          <w:sz w:val="24"/>
        </w:rPr>
        <w:t xml:space="preserve">trées dans la base de données </w:t>
      </w:r>
    </w:p>
    <w:p w14:paraId="63478F84" w14:textId="77777777" w:rsidR="00E01743" w:rsidRPr="00E01743" w:rsidRDefault="00E01743" w:rsidP="00E01743">
      <w:pPr>
        <w:rPr>
          <w:rFonts w:ascii="Arial" w:hAnsi="Arial" w:cs="Arial"/>
          <w:sz w:val="24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>Ingrédients</w:t>
      </w:r>
      <w:r w:rsidRPr="00E01743">
        <w:rPr>
          <w:rFonts w:ascii="Arial" w:hAnsi="Arial" w:cs="Arial"/>
          <w:sz w:val="24"/>
        </w:rPr>
        <w:t xml:space="preserve"> associés à chaque f</w:t>
      </w:r>
      <w:r w:rsidRPr="00E01743">
        <w:rPr>
          <w:rFonts w:ascii="Arial" w:hAnsi="Arial" w:cs="Arial"/>
          <w:sz w:val="24"/>
        </w:rPr>
        <w:t xml:space="preserve">ournisseur </w:t>
      </w:r>
    </w:p>
    <w:p w14:paraId="4B59ADBE" w14:textId="77777777" w:rsidR="00E01743" w:rsidRPr="00E01743" w:rsidRDefault="00E01743" w:rsidP="00E01743">
      <w:pPr>
        <w:rPr>
          <w:rFonts w:ascii="Arial" w:hAnsi="Arial" w:cs="Arial"/>
          <w:sz w:val="28"/>
          <w:u w:val="single"/>
        </w:rPr>
      </w:pPr>
      <w:r w:rsidRPr="00E01743">
        <w:rPr>
          <w:rFonts w:ascii="Arial" w:hAnsi="Arial" w:cs="Arial"/>
          <w:sz w:val="24"/>
        </w:rPr>
        <w:sym w:font="Wingdings" w:char="F0E0"/>
      </w:r>
      <w:r w:rsidRPr="00E01743">
        <w:rPr>
          <w:rFonts w:ascii="Arial" w:hAnsi="Arial" w:cs="Arial"/>
          <w:sz w:val="24"/>
        </w:rPr>
        <w:t xml:space="preserve"> </w:t>
      </w:r>
      <w:r w:rsidRPr="00E01743">
        <w:rPr>
          <w:rFonts w:ascii="Arial" w:hAnsi="Arial" w:cs="Arial"/>
          <w:sz w:val="24"/>
        </w:rPr>
        <w:t>Commandes</w:t>
      </w:r>
      <w:r w:rsidRPr="00E01743">
        <w:rPr>
          <w:rFonts w:ascii="Arial" w:hAnsi="Arial" w:cs="Arial"/>
          <w:sz w:val="24"/>
        </w:rPr>
        <w:t xml:space="preserve"> dont la réception n’a pas encore été confirmée</w:t>
      </w:r>
    </w:p>
    <w:sectPr w:rsidR="00E01743" w:rsidRPr="00E0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D03"/>
    <w:multiLevelType w:val="hybridMultilevel"/>
    <w:tmpl w:val="F75C2B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71C"/>
    <w:multiLevelType w:val="hybridMultilevel"/>
    <w:tmpl w:val="4C9A21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5931"/>
    <w:multiLevelType w:val="hybridMultilevel"/>
    <w:tmpl w:val="FDD43F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41"/>
    <w:rsid w:val="00273035"/>
    <w:rsid w:val="002D3EDB"/>
    <w:rsid w:val="002F5959"/>
    <w:rsid w:val="00366421"/>
    <w:rsid w:val="003B0841"/>
    <w:rsid w:val="003F761B"/>
    <w:rsid w:val="00447A25"/>
    <w:rsid w:val="006E48EE"/>
    <w:rsid w:val="00764A44"/>
    <w:rsid w:val="008749E6"/>
    <w:rsid w:val="008C7851"/>
    <w:rsid w:val="008D04CB"/>
    <w:rsid w:val="00904C31"/>
    <w:rsid w:val="00A54696"/>
    <w:rsid w:val="00A62D18"/>
    <w:rsid w:val="00A7142D"/>
    <w:rsid w:val="00AD7316"/>
    <w:rsid w:val="00B01B3E"/>
    <w:rsid w:val="00B812F5"/>
    <w:rsid w:val="00C1490A"/>
    <w:rsid w:val="00C206B3"/>
    <w:rsid w:val="00C647BA"/>
    <w:rsid w:val="00CC0F4D"/>
    <w:rsid w:val="00CE4F7E"/>
    <w:rsid w:val="00D50126"/>
    <w:rsid w:val="00D52DB8"/>
    <w:rsid w:val="00D64F7B"/>
    <w:rsid w:val="00E01743"/>
    <w:rsid w:val="00E513BF"/>
    <w:rsid w:val="00E674D0"/>
    <w:rsid w:val="00EA209D"/>
    <w:rsid w:val="00EE3131"/>
    <w:rsid w:val="00EE3682"/>
    <w:rsid w:val="00F2082E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4FA8"/>
  <w15:chartTrackingRefBased/>
  <w15:docId w15:val="{9012E2A1-D5F8-412F-A308-A385DD0F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1</cp:revision>
  <dcterms:created xsi:type="dcterms:W3CDTF">2017-03-29T08:01:00Z</dcterms:created>
  <dcterms:modified xsi:type="dcterms:W3CDTF">2017-03-29T11:47:00Z</dcterms:modified>
</cp:coreProperties>
</file>