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1906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235" w:val="clear"/>
          </w:tcPr>
          <w:p>
            <w:pPr>
              <w:spacing w:before="4596"/>
            </w:pPr>
          </w:p>
          <w:p>
            <w:pPr>
              <w:pBdr>
                <w:bottom w:val="single" w:color="37DCF2" w:sz="6" w:space="8"/>
              </w:pBdr>
              <w:spacing w:after="500"/>
              <w:ind w:left="1200" w:right="800"/>
            </w:pPr>
            <w:r>
              <w:rPr>
                <w:rFonts w:ascii="Calibri" w:eastAsia="SimHei"/>
                <w:color w:val="37DCF2"/>
                <w:spacing w:val="40"/>
                <w:sz w:val="18"/>
                <w:szCs w:val="18"/>
              </w:rPr>
              <w:t xml:space="preserve">D  E  L  I  V  E  R  Y     S  T  A  T  U  S     R  E  P  O  R  T</w:t>
            </w:r>
          </w:p>
          <w:p>
            <w:pPr>
              <w:spacing w:after="300" w:line="920" w:lineRule="atLeast"/>
              <w:ind w:left="1200"/>
            </w:pPr>
            <w:r>
              <w:rPr>
                <w:rFonts w:ascii="Arial" w:eastAsia="SimHei"/>
                <w:b/>
                <w:bCs/>
                <w:color w:val="FFFFFF"/>
                <w:sz w:val="80"/>
                <w:szCs w:val="80"/>
              </w:rPr>
              <w:t xml:space="preserve">语音焊接助手交付状态报告</w:t>
            </w:r>
          </w:p>
          <w:p>
            <w:pPr>
              <w:spacing w:after="800"/>
              <w:ind w:left="1200"/>
            </w:pPr>
            <w:r>
              <w:rPr>
                <w:rFonts w:ascii="Arial" w:eastAsia="Microsoft YaHei"/>
                <w:color w:val="B0B8C0"/>
                <w:sz w:val="24"/>
                <w:szCs w:val="24"/>
              </w:rPr>
              <w:t xml:space="preserve">交付项盘点 · 完成度评估 · 待测试例清单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项目仓库：mobile-bom-assistant（master @ 007e740）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产品形态：PC 转换器 + 手机焊接流水线（PWA / 安卓 APK）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测试基线：converter 49/49 · webapp 90/90（2026-10-25 复验全绿）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总体结论：M0–M4 完成打标 · M5 模拟器闭环 · 待真机与实焊</w:t>
            </w:r>
          </w:p>
          <w:p>
            <w:pPr>
              <w:spacing w:before="4596"/>
            </w:pPr>
          </w:p>
          <w:p>
            <w:pPr>
              <w:pBdr>
                <w:top w:val="single" w:color="37DCF2" w:sz="2" w:space="8"/>
              </w:pBdr>
              <w:spacing w:before="200"/>
              <w:ind w:left="1200" w:right="800"/>
            </w:pPr>
            <w:r>
              <w:rPr>
                <w:rFonts w:ascii="Arial"/>
                <w:color w:val="687078"/>
                <w:sz w:val="16"/>
                <w:szCs w:val="16"/>
              </w:rPr>
              <w:t xml:space="preserve">mobile-bom-assistant</w:t>
            </w:r>
            <w:r>
              <w:t xml:space="preserve">                                        </w:t>
            </w:r>
            <w:r>
              <w:rPr>
                <w:rFonts w:ascii="Arial"/>
                <w:color w:val="687078"/>
                <w:sz w:val="16"/>
                <w:szCs w:val="16"/>
              </w:rPr>
              <w:t xml:space="preserve">2026-10-24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docGrid w:linePitch="360"/>
        </w:sectPr>
      </w:pPr>
    </w:p>
    <w:p>
      <w:pPr>
        <w:spacing w:after="200" w:before="160"/>
        <w:jc w:val="center"/>
      </w:pPr>
      <w:r>
        <w:rPr>
          <w:rFonts w:ascii="Calibri" w:eastAsia="SimHei"/>
          <w:b/>
          <w:bCs/>
          <w:color w:val="0E2A33"/>
          <w:sz w:val="32"/>
          <w:szCs w:val="32"/>
        </w:rPr>
        <w:t xml:space="preserve">目  录</w:t>
      </w:r>
    </w:p>
    <w:sdt>
      <w:sdtPr>
        <w:alias w:val="Table of Contents"/>
      </w:sdtPr>
      <w:sdtContent>
        <w:p>
          <w:pPr>
            <w:pStyle w:val="TOC1"/>
            <w:tabs>
              <w:tab w:val="right" w:pos="8788" w:leader="dot"/>
            </w:tabs>
          </w:pPr>
          <w:r>
            <w:fldChar w:fldCharType="begin" w:dirty="true"/>
          </w:r>
          <w:r>
            <w:instrText xml:space="preserve">TOC \h \o "1-2"</w:instrText>
          </w:r>
          <w:r>
            <w:fldChar w:fldCharType="separate"/>
          </w:r>
          <w:hyperlink w:history="1" w:anchor="_Toc1">
            <w:r>
              <w:t xml:space="preserve">一、执行摘要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r>
                <w:t>1</w:t>
              </w:r>
              <w:fldChar w:fldCharType="end"/>
            </w:r>
          </w:hyperlink>
        </w:p>
        <w:p>
          <w:pPr>
            <w:pStyle w:val="TOC1"/>
            <w:tabs>
              <w:tab w:val="right" w:leader="dot" w:pos="9026"/>
            </w:tabs>
            <w:spacing w:before="40" w:after="0"/>
          </w:pPr>
          <w:r>
            <w:t>二、项目概览与总体进度</w:t>
          </w:r>
          <w:r>
            <w:tab/>
          </w:r>
          <w:r>
            <w:t>2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40" w:after="0"/>
          </w:pPr>
          <w:r>
            <w:t>2.1 产品形态与架构</w:t>
          </w:r>
          <w:r>
            <w:tab/>
          </w:r>
          <w:r>
            <w:t>2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40" w:after="0"/>
          </w:pPr>
          <w:r>
            <w:t>2.2 交付项总览与完成度</w:t>
          </w:r>
          <w:r>
            <w:tab/>
          </w:r>
          <w:r>
            <w:t>2</w:t>
          </w:r>
        </w:p>
        <w:p>
          <w:pPr>
            <w:pStyle w:val="TOC1"/>
            <w:tabs>
              <w:tab w:val="right" w:leader="dot" w:pos="9026"/>
            </w:tabs>
            <w:spacing w:before="40" w:after="0"/>
          </w:pPr>
          <w:r>
            <w:t>三、各交付项目标与完成度</w:t>
          </w:r>
          <w:r>
            <w:tab/>
          </w:r>
          <w:r>
            <w:t>3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40" w:after="0"/>
          </w:pPr>
          <w:r>
            <w:t>3.1　M0 · STJ v1 数据契约与校验工具（完成，100%）</w:t>
          </w:r>
          <w:r>
            <w:tab/>
          </w:r>
          <w:r>
            <w:t>3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40" w:after="0"/>
          </w:pPr>
          <w:r>
            <w:t>3.2　M1 · 手机端核心循环 PWA（自动化完成，90%）</w:t>
          </w:r>
          <w:r>
            <w:tab/>
          </w:r>
          <w:r>
            <w:t>3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40" w:after="0"/>
          </w:pPr>
          <w:r>
            <w:t>3.3　M2 · bom2task 三格式转换器（完成，100%）</w:t>
          </w:r>
          <w:r>
            <w:tab/>
          </w:r>
          <w:r>
            <w:t>4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40" w:after="0"/>
          </w:pPr>
          <w:r>
            <w:t>3.4　M3 · 点位图与朝向标定、批量模式（自动化完成，90%）</w:t>
          </w:r>
          <w:r>
            <w:tab/>
          </w:r>
          <w:r>
            <w:t>4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40" w:after="0"/>
          </w:pPr>
          <w:r>
            <w:t>3.5　M4 · 报菜名、收尾清单、双面衔接、设置（完成冻结，90%）</w:t>
          </w:r>
          <w:r>
            <w:tab/>
          </w:r>
          <w:r>
            <w:t>5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40" w:after="0"/>
          </w:pPr>
          <w:r>
            <w:t>3.6　M5 · 真板全链路演练与试玩反馈修复（模拟器口径完成，70%）</w:t>
          </w:r>
          <w:r>
            <w:tab/>
          </w:r>
          <w:r>
            <w:t>5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40" w:after="0"/>
          </w:pPr>
          <w:r>
            <w:t>3.7　安卓离线 APK（构建完成，85%）</w:t>
          </w:r>
          <w:r>
            <w:tab/>
          </w:r>
          <w:r>
            <w:t>6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40" w:after="0"/>
          </w:pPr>
          <w:r>
            <w:t>3.8　AI 排序接口（2026-10-24 增补，95%）</w:t>
          </w:r>
          <w:r>
            <w:tab/>
          </w:r>
          <w:r>
            <w:t>6</w:t>
          </w:r>
        </w:p>
        <w:p>
          <w:pPr>
            <w:pStyle w:val="TOC1"/>
            <w:tabs>
              <w:tab w:val="right" w:leader="dot" w:pos="9026"/>
            </w:tabs>
            <w:spacing w:before="40" w:after="0"/>
          </w:pPr>
          <w:r>
            <w:t>四、质量基线（2026-10-24 复验）</w:t>
          </w:r>
          <w:r>
            <w:tab/>
          </w:r>
          <w:r>
            <w:t>7</w:t>
          </w:r>
        </w:p>
        <w:p>
          <w:pPr>
            <w:pStyle w:val="TOC1"/>
            <w:tabs>
              <w:tab w:val="right" w:leader="dot" w:pos="9026"/>
            </w:tabs>
            <w:spacing w:before="40" w:after="0"/>
          </w:pPr>
          <w:r>
            <w:t>五、待测试例清单</w:t>
          </w:r>
          <w:r>
            <w:tab/>
          </w:r>
          <w:r>
            <w:t>7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40" w:after="0"/>
          </w:pPr>
          <w:r>
            <w:t>5.1　清单构成</w:t>
          </w:r>
          <w:r>
            <w:tab/>
          </w:r>
          <w:r>
            <w:t>7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40" w:after="0"/>
          </w:pPr>
          <w:r>
            <w:t>5.2　真机功能用例（T1–T21）</w:t>
          </w:r>
          <w:r>
            <w:tab/>
          </w:r>
          <w:r>
            <w:t>8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40" w:after="0"/>
          </w:pPr>
          <w:r>
            <w:t>5.3　实焊验收门禁（G1–G4）</w:t>
          </w:r>
          <w:r>
            <w:tab/>
          </w:r>
          <w:r>
            <w:t>9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40" w:after="0"/>
          </w:pPr>
          <w:r>
            <w:t>5.4　建议执行顺序</w:t>
          </w:r>
          <w:r>
            <w:tab/>
          </w:r>
          <w:r>
            <w:t>9</w:t>
          </w:r>
        </w:p>
        <w:p>
          <w:pPr>
            <w:pStyle w:val="TOC1"/>
            <w:tabs>
              <w:tab w:val="right" w:leader="dot" w:pos="9026"/>
            </w:tabs>
            <w:spacing w:before="40" w:after="0"/>
          </w:pPr>
          <w:r>
            <w:t>六、结论与下一步</w:t>
          </w:r>
          <w:r>
            <w:tab/>
          </w:r>
          <w:r>
            <w:t>10</w:t>
          </w:r>
        </w:p>
        <w:p>
          <w:pPr>
            <w:pStyle w:val="TOC1"/>
            <w:tabs>
              <w:tab w:val="right" w:leader="dot" w:pos="9026"/>
            </w:tabs>
            <w:spacing w:before="40" w:after="0"/>
          </w:pPr>
          <w:r>
            <w:t>附录 A　证据与文档索引</w:t>
          </w:r>
          <w:r>
            <w:tab/>
          </w:r>
          <w:r>
            <w:t>11</w:t>
          </w:r>
        </w:p>
        <w:p>
          <w:r>
            <w:fldChar w:fldCharType="end"/>
          </w:r>
        </w:p>
      </w:sdtContent>
    </w:sdt>
    <w:p>
      <w:pPr>
        <w:spacing w:before="200"/>
        <w:sectPr>
          <w:footerReference w:type="default" r:id="rId6"/>
          <w:type w:val="nextPage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  <w:r>
        <w:rPr>
          <w:i/>
          <w:iCs/>
          <w:color w:val="888888"/>
          <w:sz w:val="18"/>
          <w:szCs w:val="18"/>
        </w:rPr>
        <w:t xml:space="preserve">注：本目录由域代码生成，编辑后请在目录上右键选择「更新域」以刷新页码。</w:t>
      </w:r>
    </w:p>
    <w:p>
      <w:pPr>
        <w:pStyle w:val="Heading1"/>
        <w:spacing w:after="200" w:before="360" w:line="380" w:lineRule="atLeast"/>
      </w:pPr>
      <w:bookmarkStart w:name="_Toc1" w:id="1"/>
      <w:r>
        <w:rPr>
          <w:rFonts w:ascii="Calibri" w:eastAsia="SimHei"/>
          <w:b/>
          <w:bCs/>
          <w:color w:val="0E2A33"/>
          <w:sz w:val="32"/>
          <w:szCs w:val="32"/>
        </w:rPr>
        <w:t xml:space="preserve">一、执行摘要</w:t>
      </w:r>
      <w:bookmarkEnd w:id="1"/>
    </w:p>
    <w:p>
      <w:pPr>
        <w:spacing w:after="80" w:line="312"/>
        <w:ind w:firstLine="480"/>
        <w:jc w:val="both"/>
      </w:pPr>
      <w:r>
        <w:rPr>
          <w:sz w:val="24"/>
          <w:szCs w:val="24"/>
        </w:rPr>
        <w:t xml:space="preserve">mobile-bom-assistant（语音焊接助手）把一块电路板的焊接变成按取料顺序排好的流水线：PC 端 bom2task 转换器把 KiCad、嘉立创 CSV、iBOM 三种设计产物转成焊接任务 JSON（STJ），手机端 PWA / 安卓 APK 以「一颗卡片 + 三大按钮 + TTS 播报」的核心循环引导焊接，全程离线、无后端。截至本报告日（2026-10-24），项目共 8 个交付项，整体进入「自动化验收全部通过、等待真机与实焊验收」状态。</w:t>
      </w:r>
    </w:p>
    <w:p>
      <w:pPr>
        <w:spacing w:after="80" w:line="312"/>
        <w:ind w:firstLine="480"/>
        <w:jc w:val="both"/>
      </w:pPr>
      <w:r>
        <w:rPr>
          <w:sz w:val="24"/>
          <w:szCs w:val="24"/>
        </w:rPr>
        <w:t xml:space="preserve">里程碑进度：</w:t>
      </w:r>
      <w:r>
        <w:rPr>
          <w:b/>
          <w:bCs/>
          <w:sz w:val="24"/>
          <w:szCs w:val="24"/>
        </w:rPr>
        <w:t xml:space="preserve">M0–M4 五个里程碑全部通过自动化验收并打 git 标签（m0-done 至 m4-done），M4 完成后功能冻结；</w:t>
      </w:r>
      <w:r>
        <w:rPr>
          <w:sz w:val="24"/>
          <w:szCs w:val="24"/>
        </w:rPr>
        <w:t xml:space="preserve">M5 已完成两块真板的转换校验、安卓模拟器（API 34）全流程演练，以及三轮试玩反馈修复（真比例渲染、焊盘/丝印几何、DeepSeek 位置描述、TTS 音色优选与简洁播报、朝向系统性排查 352 颗 0 mismatch）；安卓离线 APK（Capacitor 6 壳）已构建并在模拟器冒烟通过 10 项。</w:t>
      </w:r>
    </w:p>
    <w:p>
      <w:pPr>
        <w:spacing w:after="80" w:line="312"/>
        <w:ind w:firstLine="480"/>
        <w:jc w:val="both"/>
      </w:pPr>
      <w:r>
        <w:rPr>
          <w:sz w:val="24"/>
          <w:szCs w:val="24"/>
        </w:rPr>
        <w:t xml:space="preserve">剩余工作集中在两类：</w:t>
      </w:r>
      <w:r>
        <w:rPr>
          <w:b/>
          <w:bCs/>
          <w:sz w:val="24"/>
          <w:szCs w:val="24"/>
        </w:rPr>
        <w:t xml:space="preserve">真机功能验收与实焊门禁</w:t>
      </w:r>
      <w:r>
        <w:rPr>
          <w:sz w:val="24"/>
          <w:szCs w:val="24"/>
        </w:rPr>
        <w:t xml:space="preserve">。本报告第五章把它们整理为 21 条真机功能用例（T1–T21，由 M1/M3/M4 与 APK 四份真机清单合并去重，2026-10-24 增补 AI 排序实测）与 4 条实焊门禁（G1–G4）。m5-done 与 v1.0 标签按门禁约定未打，待上述用例闭环后补打。</w:t>
      </w:r>
    </w:p>
    <w:p>
      <w:pPr>
        <w:spacing w:after="120" w:line="312"/>
        <w:ind w:firstLine="480"/>
        <w:jc w:val="both"/>
      </w:pPr>
      <w:r>
        <w:rPr>
          <w:sz w:val="24"/>
          <w:szCs w:val="24"/>
        </w:rPr>
        <w:t xml:space="preserve">质量基线为 2026-10-25 复验结果：converter 单元测试 49/49、webapp 单元测试 90/90 全绿；演示任务与两块真板 STJ 校验全部退出 0，统计与 --check 一致。各阶段累计发现并修复 31 个真实缺陷，全部带回归测试。2026-10-24 两项增补：报菜名屏接入自然语言 AI 排序接口（设置里配 DeepSeek Key 即可用，docs/ai-menu-order.md）；转换器完成 57 板扩充语料回归并修复 5 类解析缺陷（docs/qa/corpus-2026-10-24.md，朝向双基准 2022 颗 0 mismatch）。2026-10-24/25 浸泡测试：14 轮自主使用测试发现 5 个确认问题并全部修复（批量询问跨组残留 S2、标定/焊接屏返回与退出、导入报错人话化、可访问名称；docs/qa/soak-2026-10-24-report.md），另有 1 个 S1 候选偶发退出问题待实机复验（F-02）。建议执行路径：真机安装 APK 后按 T1–T21 分组过验（T21 含 F-02 实机观察），再做照袋数数核对（G2），随后依次实焊 boardA（33 颗）与 boardB（108 颗）并录屏（G1），全清后打 m5-done / v1.0（G3、G4）。</w:t>
      </w:r>
    </w:p>
    <w:p>
      <w:pPr>
        <w:pStyle w:val="Heading1"/>
        <w:pageBreakBefore/>
        <w:spacing w:after="200" w:before="360" w:line="380" w:lineRule="atLeast"/>
      </w:pPr>
      <w:bookmarkStart w:name="_Toc2" w:id="2"/>
      <w:r>
        <w:rPr>
          <w:rFonts w:ascii="Calibri" w:eastAsia="SimHei"/>
          <w:b/>
          <w:bCs/>
          <w:color w:val="0E2A33"/>
          <w:sz w:val="32"/>
          <w:szCs w:val="32"/>
        </w:rPr>
        <w:t xml:space="preserve">二、项目概览与总体进度</w:t>
      </w:r>
      <w:bookmarkEnd w:id="2"/>
    </w:p>
    <w:p>
      <w:pPr>
        <w:pStyle w:val="Heading2"/>
        <w:spacing w:after="140" w:before="280" w:line="340" w:lineRule="atLeast"/>
      </w:pPr>
      <w:bookmarkStart w:name="_Toc3" w:id="3"/>
      <w:r>
        <w:rPr>
          <w:rFonts w:ascii="Calibri" w:eastAsia="SimHei"/>
          <w:b/>
          <w:bCs/>
          <w:color w:val="0E2A33"/>
          <w:sz w:val="28"/>
          <w:szCs w:val="28"/>
        </w:rPr>
        <w:t xml:space="preserve">2.1 产品形态与架构</w:t>
      </w:r>
      <w:bookmarkEnd w:id="3"/>
    </w:p>
    <w:p>
      <w:pPr>
        <w:spacing w:after="80" w:line="312"/>
        <w:ind w:firstLine="480"/>
        <w:jc w:val="both"/>
      </w:pPr>
      <w:r>
        <w:rPr>
          <w:sz w:val="24"/>
          <w:szCs w:val="24"/>
        </w:rPr>
        <w:t xml:space="preserve">产品分两端：PC 端转换器只依赖 Python 标准库，产出单一事实源 STJ 文件；手机端是 Vite + Preact 的 PWA，另以 Capacitor 6 打包为安卓 APK（WebView 缺口仅 TTS 与屏幕常亮两处原生桥，上层代码零改动）。两端通过文件导入衔接，无账号、无后端、设计文件不出内网。</w:t>
      </w:r>
    </w:p>
    <w:p>
      <w:pPr>
        <w:keepNext/>
        <w:spacing w:after="80" w:before="200" w:line="312"/>
        <w:jc w:val="center"/>
      </w:pPr>
      <w:r>
        <w:rPr>
          <w:rFonts w:ascii="Calibri" w:eastAsia="SimHei"/>
          <w:b/>
          <w:bCs/>
          <w:color w:val="0E2A33"/>
          <w:sz w:val="21"/>
          <w:szCs w:val="21"/>
        </w:rPr>
        <w:t xml:space="preserve">表 1　整体架构与数据流</w:t>
      </w:r>
    </w:p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988"/>
        <w:gridCol w:w="2285"/>
        <w:gridCol w:w="3515"/>
      </w:tblGrid>
      <w:tr>
        <w:trPr>
          <w:cantSplit/>
        </w:trPr>
        <w:tc>
          <w:tcPr>
            <w:tcW w:type="pct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3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b/>
                <w:bCs/>
                <w:color w:val="0E2A33"/>
                <w:sz w:val="21"/>
                <w:szCs w:val="21"/>
              </w:rPr>
              <w:t xml:space="preserve">PC（设计机）</w:t>
            </w:r>
          </w:p>
          <w:p>
            <w:pPr>
              <w:spacing w:line="280"/>
            </w:pPr>
            <w:r>
              <w:rPr>
                <w:sz w:val="21"/>
                <w:szCs w:val="21"/>
              </w:rPr>
              <w:t xml:space="preserve">bom2task 转换器：KiCad / 嘉立创双 CSV / iBOM → 板子.stj.json；值归一化、极性推断、工艺默认序、中文播报原子预计算</w:t>
            </w:r>
          </w:p>
        </w:tc>
        <w:tc>
          <w:tcPr>
            <w:tcW w:type="pct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  <w:jc w:val="center"/>
            </w:pPr>
            <w:r>
              <w:rPr>
                <w:color w:val="6E787E"/>
                <w:sz w:val="21"/>
                <w:szCs w:val="21"/>
              </w:rPr>
              <w:t xml:space="preserve">文件导入（QQ 传输助手 / 数据线 / 网盘，任选）</w:t>
            </w:r>
          </w:p>
        </w:tc>
        <w:tc>
          <w:tcPr>
            <w:tcW w:type="pct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3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b/>
                <w:bCs/>
                <w:color w:val="0E2A33"/>
                <w:sz w:val="21"/>
                <w:szCs w:val="21"/>
              </w:rPr>
              <w:t xml:space="preserve">手机（焊接桌）</w:t>
            </w:r>
          </w:p>
          <w:p>
            <w:pPr>
              <w:spacing w:line="280"/>
            </w:pPr>
            <w:r>
              <w:rPr>
                <w:sz w:val="21"/>
                <w:szCs w:val="21"/>
              </w:rPr>
              <w:t xml:space="preserve">焊接助手 PWA / APK：导入 → 报菜名排序 → 朝向标定 → 焊接循环（TTS + 三大按钮 + 点位图）→ 收尾清单 → 总结；IndexedDB 断点续焊</w:t>
            </w:r>
          </w:p>
        </w:tc>
      </w:tr>
    </w:tbl>
    <w:p>
      <w:pPr>
        <w:pStyle w:val="Heading2"/>
        <w:spacing w:after="140" w:before="280" w:line="340" w:lineRule="atLeast"/>
      </w:pPr>
      <w:bookmarkStart w:name="_Toc4" w:id="4"/>
      <w:r>
        <w:rPr>
          <w:rFonts w:ascii="Calibri" w:eastAsia="SimHei"/>
          <w:b/>
          <w:bCs/>
          <w:color w:val="0E2A33"/>
          <w:sz w:val="28"/>
          <w:szCs w:val="28"/>
        </w:rPr>
        <w:t xml:space="preserve">2.2 交付项总览与完成度</w:t>
      </w:r>
      <w:bookmarkEnd w:id="4"/>
    </w:p>
    <w:p>
      <w:pPr>
        <w:spacing w:after="80" w:line="312"/>
        <w:ind w:firstLine="480"/>
        <w:jc w:val="both"/>
      </w:pPr>
      <w:r>
        <w:rPr>
          <w:sz w:val="24"/>
          <w:szCs w:val="24"/>
        </w:rPr>
        <w:t xml:space="preserve">表 2 汇总 8 个交付项的目标与状态。完成度为报告评估值，口径：PC 侧自动化验收（单元测试、浏览器自动化、模拟器演练）全部通过者以 100% 为基数，按尚未执行的真机 / 实焊验收项折减（如 M1 真机清单 6 项未验记 90%）；M5 的 70% 反映其门禁 6 项中 2 项达成、1 项以模拟器等效达成、其余 3 项待实机与实焊。</w:t>
      </w:r>
    </w:p>
    <w:p>
      <w:pPr>
        <w:keepNext/>
        <w:spacing w:after="80" w:before="200" w:line="312"/>
        <w:jc w:val="center"/>
      </w:pPr>
      <w:r>
        <w:rPr>
          <w:rFonts w:ascii="Calibri" w:eastAsia="SimHei"/>
          <w:b/>
          <w:bCs/>
          <w:color w:val="0E2A33"/>
          <w:sz w:val="21"/>
          <w:szCs w:val="21"/>
        </w:rPr>
        <w:t xml:space="preserve">表 2　交付项总览（截至 2026-10-24）</w:t>
      </w:r>
    </w:p>
    <w:tbl>
      <w:tblPr>
        <w:tblW w:type="pct" w:w="5000"/>
        <w:tblBorders>
          <w:top w:val="single" w:color="1B6B7A" w:sz="2"/>
          <w:left w:val="none" w:color="FFFFFF" w:sz="0"/>
          <w:bottom w:val="single" w:color="1B6B7A" w:sz="2"/>
          <w:right w:val="none" w:color="FFFFFF" w:sz="0"/>
          <w:insideH w:val="single" w:color="C8DDE2" w:sz="1"/>
          <w:insideV w:val="none" w:color="FFFFFF" w:sz="0"/>
        </w:tblBorders>
      </w:tblPr>
      <w:tblGrid>
        <w:gridCol w:w="1230"/>
        <w:gridCol w:w="2988"/>
        <w:gridCol w:w="3339"/>
        <w:gridCol w:w="1230"/>
      </w:tblGrid>
      <w:tr>
        <w:trPr>
          <w:cantSplit/>
          <w:tblHeader/>
        </w:trPr>
        <w:tc>
          <w:tcPr>
            <w:tcW w:type="pct" w:w="700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交付项</w:t>
            </w:r>
          </w:p>
        </w:tc>
        <w:tc>
          <w:tcPr>
            <w:tcW w:type="pct" w:w="1700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目标</w:t>
            </w:r>
          </w:p>
        </w:tc>
        <w:tc>
          <w:tcPr>
            <w:tcW w:type="pct" w:w="1900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当前状态</w:t>
            </w:r>
          </w:p>
        </w:tc>
        <w:tc>
          <w:tcPr>
            <w:tcW w:type="pct" w:w="700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完成度</w:t>
            </w:r>
          </w:p>
        </w:tc>
      </w:tr>
      <w:tr>
        <w:trPr>
          <w:cantSplit/>
        </w:trPr>
        <w:tc>
          <w:tcPr>
            <w:tcW w:type="pct" w:w="7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M0 数据契约</w:t>
            </w:r>
          </w:p>
        </w:tc>
        <w:tc>
          <w:tcPr>
            <w:tcW w:type="pct" w:w="17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冻结 STJ v1 字段级规范；手写演示任务；纯标准库校验器</w:t>
            </w:r>
          </w:p>
        </w:tc>
        <w:tc>
          <w:tcPr>
            <w:tcW w:type="pct" w:w="1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完成，m0-done 已打；13 条对抗探针加固</w:t>
            </w:r>
          </w:p>
        </w:tc>
        <w:tc>
          <w:tcPr>
            <w:tcW w:type="pct" w:w="7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100%</w:t>
            </w:r>
          </w:p>
        </w:tc>
      </w:tr>
      <w:tr>
        <w:trPr>
          <w:cantSplit/>
        </w:trPr>
        <w:tc>
          <w:tcPr>
            <w:tcW w:type="pct" w:w="7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M1 核心循环 PWA</w:t>
            </w:r>
          </w:p>
        </w:tc>
        <w:tc>
          <w:tcPr>
            <w:tcW w:type="pct" w:w="17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导入 / 卡片 / 三大按钮 / TTS / IndexedDB 断点 / 深色常亮 / 离线</w:t>
            </w:r>
          </w:p>
        </w:tc>
        <w:tc>
          <w:tcPr>
            <w:tcW w:type="pct" w:w="19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自动化验收通过，m1-done 已打；真机 6 项并入 T 清单</w:t>
            </w:r>
          </w:p>
        </w:tc>
        <w:tc>
          <w:tcPr>
            <w:tcW w:type="pct" w:w="7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90%</w:t>
            </w:r>
          </w:p>
        </w:tc>
      </w:tr>
      <w:tr>
        <w:trPr>
          <w:cantSplit/>
        </w:trPr>
        <w:tc>
          <w:tcPr>
            <w:tcW w:type="pct" w:w="7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M2 bom2task</w:t>
            </w:r>
          </w:p>
        </w:tc>
        <w:tc>
          <w:tcPr>
            <w:tcW w:type="pct" w:w="17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三格式 → STJ：解析、归一化、分组、默认序、speak、--check</w:t>
            </w:r>
          </w:p>
        </w:tc>
        <w:tc>
          <w:tcPr>
            <w:tcW w:type="pct" w:w="1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完成，m2-done 已打；49 单测 + 三格式金样 + 57 板语料回归</w:t>
            </w:r>
          </w:p>
        </w:tc>
        <w:tc>
          <w:tcPr>
            <w:tcW w:type="pct" w:w="7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100%</w:t>
            </w:r>
          </w:p>
        </w:tc>
      </w:tr>
      <w:tr>
        <w:trPr>
          <w:cantSplit/>
        </w:trPr>
        <w:tc>
          <w:tcPr>
            <w:tcW w:type="pct" w:w="7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M3 点位图与标定</w:t>
            </w:r>
          </w:p>
        </w:tc>
        <w:tc>
          <w:tcPr>
            <w:tcW w:type="pct" w:w="17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Canvas 点位图 / 朝向标定与九宫格方位词 / 底面镜像 / 批量模式</w:t>
            </w:r>
          </w:p>
        </w:tc>
        <w:tc>
          <w:tcPr>
            <w:tcW w:type="pct" w:w="19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自动化验收通过，m3-done 已打；真机 8 项并入 T 清单</w:t>
            </w:r>
          </w:p>
        </w:tc>
        <w:tc>
          <w:tcPr>
            <w:tcW w:type="pct" w:w="7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90%</w:t>
            </w:r>
          </w:p>
        </w:tc>
      </w:tr>
      <w:tr>
        <w:trPr>
          <w:cantSplit/>
        </w:trPr>
        <w:tc>
          <w:tcPr>
            <w:tcW w:type="pct" w:w="7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M4 全流程屏幕</w:t>
            </w:r>
          </w:p>
        </w:tc>
        <w:tc>
          <w:tcPr>
            <w:tcW w:type="pct" w:w="17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报菜名排序 / 收尾清单与补焊 / 双面翻面衔接 / 设置；功能冻结</w:t>
            </w:r>
          </w:p>
        </w:tc>
        <w:tc>
          <w:tcPr>
            <w:tcW w:type="pct" w:w="1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自动化验收通过，m4-done 已打；真机 6 项并入 T 清单</w:t>
            </w:r>
          </w:p>
        </w:tc>
        <w:tc>
          <w:tcPr>
            <w:tcW w:type="pct" w:w="7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90%</w:t>
            </w:r>
          </w:p>
        </w:tc>
      </w:tr>
      <w:tr>
        <w:trPr>
          <w:cantSplit/>
        </w:trPr>
        <w:tc>
          <w:tcPr>
            <w:tcW w:type="pct" w:w="7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M5 真板全链路</w:t>
            </w:r>
          </w:p>
        </w:tc>
        <w:tc>
          <w:tcPr>
            <w:tcW w:type="pct" w:w="17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两块真板转换 + 实焊 ×2 + 摩擦回填 + m5-done 门禁</w:t>
            </w:r>
          </w:p>
        </w:tc>
        <w:tc>
          <w:tcPr>
            <w:tcW w:type="pct" w:w="19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模拟器全链路闭环 + 三轮试玩反馈修复；实焊与真机项待办</w:t>
            </w:r>
          </w:p>
        </w:tc>
        <w:tc>
          <w:tcPr>
            <w:tcW w:type="pct" w:w="7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70%</w:t>
            </w:r>
          </w:p>
        </w:tc>
      </w:tr>
      <w:tr>
        <w:trPr>
          <w:cantSplit/>
        </w:trPr>
        <w:tc>
          <w:tcPr>
            <w:tcW w:type="pct" w:w="7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AI 排序接口（10-24 增补）</w:t>
            </w:r>
          </w:p>
        </w:tc>
        <w:tc>
          <w:tcPr>
            <w:tcW w:type="pct" w:w="17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报菜名屏自然语言排序：设置配 Key，一句话让 agent 排取料序</w:t>
            </w:r>
          </w:p>
        </w:tc>
        <w:tc>
          <w:tcPr>
            <w:tcW w:type="pct" w:w="1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代码 + 15 单测 + 接口文档 + UI 冒烟完成；带 Key 真机实测并入 T21</w:t>
            </w:r>
          </w:p>
        </w:tc>
        <w:tc>
          <w:tcPr>
            <w:tcW w:type="pct" w:w="7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95%</w:t>
            </w:r>
          </w:p>
        </w:tc>
      </w:tr>
      <w:tr>
        <w:trPr>
          <w:cantSplit/>
        </w:trPr>
        <w:tc>
          <w:tcPr>
            <w:tcW w:type="pct" w:w="7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安卓离线 APK</w:t>
            </w:r>
          </w:p>
        </w:tc>
        <w:tc>
          <w:tcPr>
            <w:tcW w:type="pct" w:w="17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Capacitor 6 壳：TTS / 常亮原生桥、竖屏锁、签名打包</w:t>
            </w:r>
          </w:p>
        </w:tc>
        <w:tc>
          <w:tcPr>
            <w:tcW w:type="pct" w:w="19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构建完成（约 3MB），模拟器冒烟 10 项通过；真机 4 项待验</w:t>
            </w:r>
          </w:p>
        </w:tc>
        <w:tc>
          <w:tcPr>
            <w:tcW w:type="pct" w:w="7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85%</w:t>
            </w:r>
          </w:p>
        </w:tc>
      </w:tr>
    </w:tbl>
    <w:p>
      <w:pPr>
        <w:keepNext/>
        <w:spacing w:after="0" w:before="120"/>
        <w:jc w:val="center"/>
      </w:pPr>
      <w:r>
        <w:drawing>
          <wp:inline distT="0" distB="0" distL="0" distR="0">
            <wp:extent cx="5143500" cy="2800350"/>
            <wp:effectExtent t="0" r="0" b="0" l="0"/>
            <wp:docPr id="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 w:line="280"/>
        <w:jc w:val="center"/>
      </w:pPr>
      <w:r>
        <w:rPr>
          <w:color w:val="6E787E"/>
          <w:sz w:val="21"/>
          <w:szCs w:val="21"/>
        </w:rPr>
        <w:t xml:space="preserve">图 1　各交付项完成度评估（折减口径见 2.2 节）</w:t>
      </w:r>
    </w:p>
    <w:p>
      <w:pPr>
        <w:pStyle w:val="Heading1"/>
        <w:pageBreakBefore/>
        <w:spacing w:after="200" w:before="360" w:line="380" w:lineRule="atLeast"/>
      </w:pPr>
      <w:bookmarkStart w:name="_Toc5" w:id="5"/>
      <w:r>
        <w:rPr>
          <w:rFonts w:ascii="Calibri" w:eastAsia="SimHei"/>
          <w:b/>
          <w:bCs/>
          <w:color w:val="0E2A33"/>
          <w:sz w:val="32"/>
          <w:szCs w:val="32"/>
        </w:rPr>
        <w:t xml:space="preserve">三、各交付项目标与完成度</w:t>
      </w:r>
      <w:bookmarkEnd w:id="5"/>
    </w:p>
    <w:p>
      <w:pPr>
        <w:pStyle w:val="Heading2"/>
        <w:spacing w:after="140" w:before="280" w:line="340" w:lineRule="atLeast"/>
      </w:pPr>
      <w:bookmarkStart w:name="_Toc6" w:id="6"/>
      <w:r>
        <w:rPr>
          <w:rFonts w:ascii="Calibri" w:eastAsia="SimHei"/>
          <w:b/>
          <w:bCs/>
          <w:color w:val="0E2A33"/>
          <w:sz w:val="28"/>
          <w:szCs w:val="28"/>
        </w:rPr>
        <w:t xml:space="preserve">3.1　M0 · STJ v1 数据契约与校验工具（完成，100%）</w:t>
      </w:r>
      <w:bookmarkEnd w:id="6"/>
    </w:p>
    <w:p>
      <w:pPr>
        <w:spacing w:after="80" w:line="312"/>
        <w:ind w:firstLine="480"/>
        <w:jc w:val="both"/>
      </w:pPr>
      <w:r>
        <w:rPr>
          <w:sz w:val="24"/>
          <w:szCs w:val="24"/>
        </w:rPr>
        <w:t xml:space="preserve">目标：把数据契约做成全项目第一块基石。交付 STJ v1 字段级规范（8 条开放点裁定、校验规则清单）、内置演示任务（12 颗 / 5 组 / 批量组 / 极性 3 颗 / 底面 2 颗 / 地标 2 个 / 非矩形板框）以及纯标准库校验器 validate_stj.py（错误 13 类、警告 4 类）。</w:t>
      </w:r>
    </w:p>
    <w:p>
      <w:pPr>
        <w:spacing w:after="80" w:line="312"/>
        <w:ind w:firstLine="480"/>
        <w:jc w:val="both"/>
      </w:pPr>
      <w:r>
        <w:rPr>
          <w:sz w:val="24"/>
          <w:szCs w:val="24"/>
        </w:rPr>
        <w:t xml:space="preserve">完成情况：6 条验收全部通过；验收后追加 13 条对抗性探针自检，修复时区、负坐标、W_LANDMARK 等三类规格与实现不一致并回归。标签 m0-stj-v1-frozen 与 m0-done 已打，演示任务随冻结标签只读。本日复验：演示任务与两块真板校验均退出 0，统计行为与规格附录逐字符一致。</w:t>
      </w:r>
    </w:p>
    <w:p>
      <w:pPr>
        <w:keepNext/>
        <w:spacing w:after="0" w:before="120"/>
        <w:jc w:val="center"/>
      </w:pPr>
      <w:r>
        <w:drawing>
          <wp:inline distT="0" distB="0" distL="0" distR="0">
            <wp:extent cx="4953000" cy="2524125"/>
            <wp:effectExtent t="0" r="0" b="0" l="0"/>
            <wp:docPr id="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 w:line="280"/>
        <w:jc w:val="center"/>
      </w:pPr>
      <w:r>
        <w:rPr>
          <w:color w:val="6E787E"/>
          <w:sz w:val="21"/>
          <w:szCs w:val="21"/>
        </w:rPr>
        <w:t xml:space="preserve">图 2　M0 演示任务渲染预览（按冻结 STJ 于 2026-10-24 重制：应用 rot_deg，R 横 C 竖）</w:t>
      </w:r>
    </w:p>
    <w:p>
      <w:pPr>
        <w:pStyle w:val="Heading2"/>
        <w:spacing w:after="140" w:before="280" w:line="340" w:lineRule="atLeast"/>
      </w:pPr>
      <w:bookmarkStart w:name="_Toc7" w:id="7"/>
      <w:r>
        <w:rPr>
          <w:rFonts w:ascii="Calibri" w:eastAsia="SimHei"/>
          <w:b/>
          <w:bCs/>
          <w:color w:val="0E2A33"/>
          <w:sz w:val="28"/>
          <w:szCs w:val="28"/>
        </w:rPr>
        <w:t xml:space="preserve">3.2　M1 · 手机端核心循环 PWA（自动化完成，90%）</w:t>
      </w:r>
      <w:bookmarkEnd w:id="7"/>
    </w:p>
    <w:p>
      <w:pPr>
        <w:spacing w:after="80" w:line="312"/>
        <w:ind w:firstLine="480"/>
        <w:jc w:val="both"/>
      </w:pPr>
      <w:r>
        <w:rPr>
          <w:sz w:val="24"/>
          <w:szCs w:val="24"/>
        </w:rPr>
        <w:t xml:space="preserve">目标：做出「能开焊的最小产品」——导入 / 演示任务、当前器件卡片、下方三大按钮（完成 / 上一个 / 重新播报）完整操作语义（短按返工、长按 600ms 撤销、上滑跳过）、TTS 推进即播、IndexedDB 断点续焊、深色主题与 WakeLock、PWA 离线可用。</w:t>
      </w:r>
    </w:p>
    <w:p>
      <w:pPr>
        <w:spacing w:after="80" w:line="312"/>
        <w:ind w:firstLine="480"/>
        <w:jc w:val="both"/>
      </w:pPr>
      <w:r>
        <w:rPr>
          <w:sz w:val="24"/>
          <w:szCs w:val="24"/>
        </w:rPr>
        <w:t xml:space="preserve">完成情况：自动化验收 6 条中 5 条通过，真机条目阻塞待机（沿用到今天）。一镜到底浏览器自动化覆盖推进、返工、撤销、跳过、刷新还原、收工总结 8 步；停服 reload 验证 PWA 离线焊接可用。过程中发现并修复 resumeAt 续焊位置缺陷（有跳过件时首页续焊位错算）。6 项真机清单（TTS 听感 / 出声延迟 / 盲点 / 常亮 / 杀进程恢复 / 深色可读）已并入第五章 T 清单。</w:t>
      </w:r>
    </w:p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394"/>
        <w:gridCol w:w="4394"/>
      </w:tblGrid>
      <w:tr>
        <w:trPr>
          <w:cantSplit/>
        </w:trPr>
        <w:tc>
          <w:tcPr>
            <w:tcW w:type="pct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keepNext/>
              <w:spacing w:after="0" w:before="120"/>
              <w:jc w:val="center"/>
            </w:pPr>
            <w:r>
              <w:drawing>
                <wp:inline distT="0" distB="0" distL="0" distR="0">
                  <wp:extent cx="2524125" cy="5457825"/>
                  <wp:effectExtent t="0" r="0" b="0" l="0"/>
                  <wp:docPr id="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24125" cy="5457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0" w:before="60" w:line="280"/>
              <w:jc w:val="center"/>
            </w:pPr>
            <w:r>
              <w:rPr>
                <w:color w:val="6E787E"/>
                <w:sz w:val="21"/>
                <w:szCs w:val="21"/>
              </w:rPr>
              <w:t xml:space="preserve">图 3　M1 焊接循环首颗卡片（390×844 自动化）</w:t>
            </w:r>
          </w:p>
        </w:tc>
        <w:tc>
          <w:tcPr>
            <w:tcW w:type="pct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keepNext/>
              <w:spacing w:after="0" w:before="120"/>
              <w:jc w:val="center"/>
            </w:pPr>
            <w:r>
              <w:drawing>
                <wp:inline distT="0" distB="0" distL="0" distR="0">
                  <wp:extent cx="2524125" cy="5457825"/>
                  <wp:effectExtent t="0" r="0" b="0" l="0"/>
                  <wp:docPr id="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24125" cy="5457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0" w:before="60" w:line="280"/>
              <w:jc w:val="center"/>
            </w:pPr>
            <w:r>
              <w:rPr>
                <w:color w:val="6E787E"/>
                <w:sz w:val="21"/>
                <w:szCs w:val="21"/>
              </w:rPr>
              <w:t xml:space="preserve">图 4　M1 收工总结屏（12 颗 / 跳过 1）</w:t>
            </w:r>
          </w:p>
        </w:tc>
      </w:tr>
    </w:tbl>
    <w:p>
      <w:pPr>
        <w:pStyle w:val="Heading2"/>
        <w:spacing w:after="140" w:before="280" w:line="340" w:lineRule="atLeast"/>
      </w:pPr>
      <w:bookmarkStart w:name="_Toc8" w:id="8"/>
      <w:r>
        <w:rPr>
          <w:rFonts w:ascii="Calibri" w:eastAsia="SimHei"/>
          <w:b/>
          <w:bCs/>
          <w:color w:val="0E2A33"/>
          <w:sz w:val="28"/>
          <w:szCs w:val="28"/>
        </w:rPr>
        <w:t xml:space="preserve">3.3　M2 · bom2task 三格式转换器（完成，100%）</w:t>
      </w:r>
      <w:bookmarkEnd w:id="8"/>
    </w:p>
    <w:p>
      <w:pPr>
        <w:spacing w:after="80" w:line="312"/>
        <w:ind w:firstLine="480"/>
        <w:jc w:val="both"/>
      </w:pPr>
      <w:r>
        <w:rPr>
          <w:sz w:val="24"/>
          <w:szCs w:val="24"/>
        </w:rPr>
        <w:t xml:space="preserve">目标：单一命令把三种设计产物转成 STJ——KiCad .kicad_pcb S 表达式直解（edge.cuts 成环取最大外轮廓）、嘉立创 BOM + 坐标双 CSV（表头嗅探兼容标准版 / 专业版，左下原点坐标翻转到规范系）、iBOM pcbdata.json；含值归一化（4k7→10k、104→100nF 等）、极性推断、机械件剔除、工艺默认序、中文 speak 原子与 --check 核对单。</w:t>
      </w:r>
    </w:p>
    <w:p>
      <w:pPr>
        <w:spacing w:after="80" w:line="312"/>
        <w:ind w:firstLine="480"/>
        <w:jc w:val="both"/>
      </w:pPr>
      <w:r>
        <w:rPr>
          <w:sz w:val="24"/>
          <w:szCs w:val="24"/>
        </w:rPr>
        <w:t xml:space="preserve">完成情况：10 条验收全部通过。43 项单元测试全绿，三格式金样全文比对 diff 为 0；双面坐标陷阱（底面件存顶视图坐标、渲染端才镜像）与嘉立创坐标系翻转均有专项断言；运行时零第三方依赖。开发中自查发现 6 个缺陷（列序映射、翻转顺序、毫法档位等），自证测试有效。M5 阶段又以脱敏真实样例固化 JLC 野字符位号（C*1）兼容防回归。本项无真机依赖，为全项目完成度最高的交付物。</w:t>
      </w:r>
    </w:p>
    <w:p>
      <w:pPr>
        <w:pStyle w:val="Heading2"/>
        <w:spacing w:after="140" w:before="280" w:line="340" w:lineRule="atLeast"/>
      </w:pPr>
      <w:bookmarkStart w:name="_Toc9" w:id="9"/>
      <w:r>
        <w:rPr>
          <w:rFonts w:ascii="Calibri" w:eastAsia="SimHei"/>
          <w:b/>
          <w:bCs/>
          <w:color w:val="0E2A33"/>
          <w:sz w:val="28"/>
          <w:szCs w:val="28"/>
        </w:rPr>
        <w:t xml:space="preserve">3.4　M3 · 点位图与朝向标定、批量模式（自动化完成，90%）</w:t>
      </w:r>
      <w:bookmarkEnd w:id="9"/>
    </w:p>
    <w:p>
      <w:pPr>
        <w:spacing w:after="80" w:line="312"/>
        <w:ind w:firstLine="480"/>
        <w:jc w:val="both"/>
      </w:pPr>
      <w:r>
        <w:rPr>
          <w:sz w:val="24"/>
          <w:szCs w:val="24"/>
        </w:rPr>
        <w:t xml:space="preserve">目标：给焊接循环装上「眼睛」——Canvas 点位图（缩略图 / 全屏 / 跟随视角 / 待焊灰 / 已完成绿 / 已跳过虚线 / 批量琥珀四状态）、朝向标定 + 九宫格方位词（左上 / 正上 /… / 右下）+ 最近地标增强、底面翻面镜像视图与镜像词、批量模式（阈值询问、全组点亮、提示音计数、剩 3 / 剩 1 里程碑口播）。</w:t>
      </w:r>
    </w:p>
    <w:p>
      <w:pPr>
        <w:spacing w:after="80" w:line="312"/>
        <w:ind w:firstLine="480"/>
        <w:jc w:val="both"/>
      </w:pPr>
      <w:r>
        <w:rPr>
          <w:sz w:val="24"/>
          <w:szCs w:val="24"/>
        </w:rPr>
        <w:t xml:space="preserve">完成情况：自动化验收通过，含标定 0°→90° 方位词刚体旋转断言、批量同意 / 拒绝双路径、九宫格 3×3 板 × 4 标定角矩阵单测。修复 4 个真缺陷：标定被进度快照覆盖的读写竞态、重标定后重播报用旧角度、批量提示音双计数、断点恢复首句缺方位词。8 项真机清单（竖屏锁、iOS 补偿、捏合手感、脉冲流畅度、强光可辨、方位实物核对、翻面镜像核对、震动实感）并入第五章。</w:t>
      </w:r>
    </w:p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394"/>
        <w:gridCol w:w="4394"/>
      </w:tblGrid>
      <w:tr>
        <w:trPr>
          <w:cantSplit/>
        </w:trPr>
        <w:tc>
          <w:tcPr>
            <w:tcW w:type="pct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keepNext/>
              <w:spacing w:after="0" w:before="120"/>
              <w:jc w:val="center"/>
            </w:pPr>
            <w:r>
              <w:drawing>
                <wp:inline distT="0" distB="0" distL="0" distR="0">
                  <wp:extent cx="2524125" cy="5457825"/>
                  <wp:effectExtent t="0" r="0" b="0" l="0"/>
                  <wp:docPr id="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24125" cy="5457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0" w:before="60" w:line="280"/>
              <w:jc w:val="center"/>
            </w:pPr>
            <w:r>
              <w:rPr>
                <w:color w:val="6E787E"/>
                <w:sz w:val="21"/>
                <w:szCs w:val="21"/>
              </w:rPr>
              <w:t xml:space="preserve">图 5　M3 焊接循环：卡片 + 实时缩略图布局</w:t>
            </w:r>
          </w:p>
        </w:tc>
        <w:tc>
          <w:tcPr>
            <w:tcW w:type="pct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keepNext/>
              <w:spacing w:after="0" w:before="120"/>
              <w:jc w:val="center"/>
            </w:pPr>
            <w:r>
              <w:drawing>
                <wp:inline distT="0" distB="0" distL="0" distR="0">
                  <wp:extent cx="2524125" cy="5457825"/>
                  <wp:effectExtent t="0" r="0" b="0" l="0"/>
                  <wp:docPr id="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24125" cy="5457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0" w:before="60" w:line="280"/>
              <w:jc w:val="center"/>
            </w:pPr>
            <w:r>
              <w:rPr>
                <w:color w:val="6E787E"/>
                <w:sz w:val="21"/>
                <w:szCs w:val="21"/>
              </w:rPr>
              <w:t xml:space="preserve">图 6　M3 全景地图四状态着色</w:t>
            </w:r>
          </w:p>
        </w:tc>
      </w:tr>
    </w:tbl>
    <w:p>
      <w:pPr>
        <w:pStyle w:val="Heading2"/>
        <w:spacing w:after="140" w:before="280" w:line="340" w:lineRule="atLeast"/>
      </w:pPr>
      <w:bookmarkStart w:name="_Toc10" w:id="10"/>
      <w:r>
        <w:rPr>
          <w:rFonts w:ascii="Calibri" w:eastAsia="SimHei"/>
          <w:b/>
          <w:bCs/>
          <w:color w:val="0E2A33"/>
          <w:sz w:val="28"/>
          <w:szCs w:val="28"/>
        </w:rPr>
        <w:t xml:space="preserve">3.5　M4 · 报菜名、收尾清单、双面衔接、设置（完成冻结，90%）</w:t>
      </w:r>
      <w:bookmarkEnd w:id="10"/>
    </w:p>
    <w:p>
      <w:pPr>
        <w:spacing w:after="80" w:line="312"/>
        <w:ind w:firstLine="480"/>
        <w:jc w:val="both"/>
      </w:pPr>
      <w:r>
        <w:rPr>
          <w:sz w:val="24"/>
          <w:szCs w:val="24"/>
        </w:rPr>
        <w:t xml:space="preserve">目标：补齐全流程屏幕——开焊前照元件袋「报菜名」点选定取料序、最后一颗后的收尾清单与补焊临时队列、双面板翻面确认 + 强制重标、设置屏（语速、批量阈值、TTS 体检）。M4 完成后 v1 功能冻结，M5 只修不加。</w:t>
      </w:r>
    </w:p>
    <w:p>
      <w:pPr>
        <w:spacing w:after="80" w:line="312"/>
        <w:ind w:firstLine="480"/>
        <w:jc w:val="both"/>
      </w:pPr>
      <w:r>
        <w:rPr>
          <w:sz w:val="24"/>
          <w:szCs w:val="24"/>
        </w:rPr>
        <w:t xml:space="preserve">完成情况：四场景自动化断言全部通过——报菜名重排（含刷新后保持点选序）、跳过 → 收尾清单 → 补焊 → 全清总结、双面翻面 + 镜像方位词、批量阈值边界；另验证设置归一化与持久化往返。修复 2 个真缺陷：IndexedDB v1→v2 升级被旧标签页阻塞（首页假死）、报菜名路径丢标定状态。真机清单 6 项并入第五章。</w:t>
      </w:r>
    </w:p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394"/>
        <w:gridCol w:w="4394"/>
      </w:tblGrid>
      <w:tr>
        <w:trPr>
          <w:cantSplit/>
        </w:trPr>
        <w:tc>
          <w:tcPr>
            <w:tcW w:type="pct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keepNext/>
              <w:spacing w:after="0" w:before="120"/>
              <w:jc w:val="center"/>
            </w:pPr>
            <w:r>
              <w:drawing>
                <wp:inline distT="0" distB="0" distL="0" distR="0">
                  <wp:extent cx="2524125" cy="5457825"/>
                  <wp:effectExtent t="0" r="0" b="0" l="0"/>
                  <wp:docPr id="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24125" cy="5457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0" w:before="60" w:line="280"/>
              <w:jc w:val="center"/>
            </w:pPr>
            <w:r>
              <w:rPr>
                <w:color w:val="6E787E"/>
                <w:sz w:val="21"/>
                <w:szCs w:val="21"/>
              </w:rPr>
              <w:t xml:space="preserve">图 7　M4 报菜名屏：照袋点选带序号角标</w:t>
            </w:r>
          </w:p>
        </w:tc>
        <w:tc>
          <w:tcPr>
            <w:tcW w:type="pct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keepNext/>
              <w:spacing w:after="0" w:before="120"/>
              <w:jc w:val="center"/>
            </w:pPr>
            <w:r>
              <w:drawing>
                <wp:inline distT="0" distB="0" distL="0" distR="0">
                  <wp:extent cx="2524125" cy="5457825"/>
                  <wp:effectExtent t="0" r="0" b="0" l="0"/>
                  <wp:docPr id="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24125" cy="5457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0" w:before="60" w:line="280"/>
              <w:jc w:val="center"/>
            </w:pPr>
            <w:r>
              <w:rPr>
                <w:color w:val="6E787E"/>
                <w:sz w:val="21"/>
                <w:szCs w:val="21"/>
              </w:rPr>
              <w:t xml:space="preserve">图 8　M4 补焊全清总结（双面完成度）</w:t>
            </w:r>
          </w:p>
        </w:tc>
      </w:tr>
    </w:tbl>
    <w:p>
      <w:pPr>
        <w:pStyle w:val="Heading2"/>
        <w:spacing w:after="140" w:before="280" w:line="340" w:lineRule="atLeast"/>
      </w:pPr>
      <w:bookmarkStart w:name="_Toc11" w:id="11"/>
      <w:r>
        <w:rPr>
          <w:rFonts w:ascii="Calibri" w:eastAsia="SimHei"/>
          <w:b/>
          <w:bCs/>
          <w:color w:val="0E2A33"/>
          <w:sz w:val="28"/>
          <w:szCs w:val="28"/>
        </w:rPr>
        <w:t xml:space="preserve">3.6　M5 · 真板全链路演练与试玩反馈修复（模拟器口径完成，70%）</w:t>
      </w:r>
      <w:bookmarkEnd w:id="11"/>
    </w:p>
    <w:p>
      <w:pPr>
        <w:spacing w:after="80" w:line="312"/>
        <w:ind w:firstLine="480"/>
        <w:jc w:val="both"/>
      </w:pPr>
      <w:r>
        <w:rPr>
          <w:sz w:val="24"/>
          <w:szCs w:val="24"/>
        </w:rPr>
        <w:t xml:space="preserve">目标：用两块真实设计板走完全链路并回填摩擦，达成 m5-done / v1.0 门禁。真板为 boardA electrical-trigger 电点火板（KiCad 10，33 颗 / 22 组 / 极性 4）与 boardB 2dgimbal v1.3 云台板（嘉立创导出，108 颗 / 23 组 / 极性 12）。</w:t>
      </w:r>
    </w:p>
    <w:p>
      <w:pPr>
        <w:spacing w:after="80" w:line="312"/>
        <w:ind w:firstLine="480"/>
        <w:jc w:val="both"/>
      </w:pPr>
      <w:r>
        <w:rPr>
          <w:sz w:val="24"/>
          <w:szCs w:val="24"/>
        </w:rPr>
        <w:t xml:space="preserve">已完成：两板转换 + 校验通过，统计与 --check 一致，真实样例脱敏入库防回归；安卓模拟器（WHPX，API 34）全流程演练——TTS 体检、导入统计、报菜名 22 组真件、标定、焊接循环、返工 / 撤销 / 跳过、批量询问、收工总结全部走通；摩擦修复 3 个真缺陷（loader 浮点容差拒收合法坐标、上滑跳过缺 touch-action、IndexedDB 升级阻塞）。</w:t>
      </w:r>
    </w:p>
    <w:p>
      <w:pPr>
        <w:spacing w:after="80" w:line="312"/>
        <w:ind w:firstLine="480"/>
        <w:jc w:val="both"/>
      </w:pPr>
      <w:r>
        <w:rPr>
          <w:sz w:val="24"/>
          <w:szCs w:val="24"/>
        </w:rPr>
        <w:t xml:space="preserve">三轮试玩反馈全部落地：点位图从肥点改为真比例渲染并引入焊盘（pads）与丝印（silk）几何；全屏图直接印九宫格区域词，播报与图上所见一字不差；转换器 --ai-loc 接 DeepSeek 预计算位置描述（两板 141 颗全填，离线播放）；TTS 音色评分优选 + 简洁播报模式；器件朝向问题经系统性排查收口——新增 verify_orient.py 以 kicad-cli 官方贴片表为基准，352 颗 0 mismatch，并顺带修复 KiCad 4 老格式解析、圆形板框、嘉立创旋转角反向三个泛化缺陷；另建 render_compare.py 独立渲染对照保证一致。</w:t>
      </w:r>
    </w:p>
    <w:p>
      <w:pPr>
        <w:spacing w:after="80" w:line="312"/>
        <w:ind w:firstLine="480"/>
        <w:jc w:val="both"/>
      </w:pPr>
      <w:r>
        <w:rPr>
          <w:b/>
          <w:bCs/>
          <w:sz w:val="24"/>
          <w:szCs w:val="24"/>
        </w:rPr>
        <w:t xml:space="preserve">待办即门禁差距：真板实焊 ×2 并录屏、--check 对元件袋人工数数、真机清单清零、打 m5-done / v1.0。已整理为第五章 G1–G4。</w:t>
      </w:r>
    </w:p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394"/>
        <w:gridCol w:w="4394"/>
      </w:tblGrid>
      <w:tr>
        <w:trPr>
          <w:cantSplit/>
        </w:trPr>
        <w:tc>
          <w:tcPr>
            <w:tcW w:type="pct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keepNext/>
              <w:spacing w:after="0" w:before="120"/>
              <w:jc w:val="center"/>
            </w:pPr>
            <w:r>
              <w:drawing>
                <wp:inline distT="0" distB="0" distL="0" distR="0">
                  <wp:extent cx="2524125" cy="5610225"/>
                  <wp:effectExtent t="0" r="0" b="0" l="0"/>
                  <wp:docPr id="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24125" cy="5610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0" w:before="60" w:line="280"/>
              <w:jc w:val="center"/>
            </w:pPr>
            <w:r>
              <w:rPr>
                <w:color w:val="6E787E"/>
                <w:sz w:val="21"/>
                <w:szCs w:val="21"/>
              </w:rPr>
              <w:t xml:space="preserve">图 9　M5 真板 A 模拟器焊接循环（朝向修复后，第 1/33 颗）</w:t>
            </w:r>
          </w:p>
        </w:tc>
        <w:tc>
          <w:tcPr>
            <w:tcW w:type="pct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keepNext/>
              <w:spacing w:after="0" w:before="120"/>
              <w:jc w:val="center"/>
            </w:pPr>
            <w:r>
              <w:drawing>
                <wp:inline distT="0" distB="0" distL="0" distR="0">
                  <wp:extent cx="2524125" cy="5610225"/>
                  <wp:effectExtent t="0" r="0" b="0" l="0"/>
                  <wp:docPr id="1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24125" cy="5610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0" w:before="60" w:line="280"/>
              <w:jc w:val="center"/>
            </w:pPr>
            <w:r>
              <w:rPr>
                <w:color w:val="6E787E"/>
                <w:sz w:val="21"/>
                <w:szCs w:val="21"/>
              </w:rPr>
              <w:t xml:space="preserve">图 10　M5 焊盘级全屏地图（朝向修复后：横竖混排与真板一致）</w:t>
            </w:r>
          </w:p>
        </w:tc>
      </w:tr>
    </w:tbl>
    <w:p>
      <w:pPr>
        <w:keepNext/>
        <w:spacing w:after="0" w:before="120"/>
        <w:jc w:val="center"/>
      </w:pPr>
      <w:r>
        <w:drawing>
          <wp:inline distT="0" distB="0" distL="0" distR="0">
            <wp:extent cx="4953000" cy="3286125"/>
            <wp:effectExtent t="0" r="0" b="0" l="0"/>
            <wp:docPr id="1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 w:line="280"/>
        <w:jc w:val="center"/>
      </w:pPr>
      <w:r>
        <w:rPr>
          <w:color w:val="6E787E"/>
          <w:sz w:val="21"/>
          <w:szCs w:val="21"/>
        </w:rPr>
        <w:t xml:space="preserve">图 11　渲染对比：STJ 数据独立渲染（左）与应用 Canvas（右）轮廓 / 朝向 / 相对大小一致</w:t>
      </w:r>
    </w:p>
    <w:p>
      <w:pPr>
        <w:pStyle w:val="Heading2"/>
        <w:spacing w:after="140" w:before="280" w:line="340" w:lineRule="atLeast"/>
      </w:pPr>
      <w:bookmarkStart w:name="_Toc12" w:id="12"/>
      <w:r>
        <w:rPr>
          <w:rFonts w:ascii="Calibri" w:eastAsia="SimHei"/>
          <w:b/>
          <w:bCs/>
          <w:color w:val="0E2A33"/>
          <w:sz w:val="28"/>
          <w:szCs w:val="28"/>
        </w:rPr>
        <w:t xml:space="preserve">3.7　安卓离线 APK（构建完成，85%）</w:t>
      </w:r>
      <w:bookmarkEnd w:id="12"/>
    </w:p>
    <w:p>
      <w:pPr>
        <w:spacing w:after="80" w:line="312"/>
        <w:ind w:firstLine="480"/>
        <w:jc w:val="both"/>
      </w:pPr>
      <w:r>
        <w:rPr>
          <w:sz w:val="24"/>
          <w:szCs w:val="24"/>
        </w:rPr>
        <w:t xml:space="preserve">目标：不重写的安卓离线壳——PWA 代码原样打包，仅在 WebView 缺口处加原生桥。实现：Capacitor 6 + speechSynthesis / wakeLock 两个 shim（TTS 走 @capacitor-community/text-to-speech，含音色索引映射与引擎晚就绪轮询；常亮走 keep-awake；shim 以 Object.defineProperty 绕过 WebView 只读属性），原生层锁竖屏，加 VIBRATE 权限，release 签名（keystore 有意入库，防丢签名丢数据），产物约 3MB。</w:t>
      </w:r>
    </w:p>
    <w:p>
      <w:pPr>
        <w:spacing w:after="80" w:line="312"/>
        <w:ind w:firstLine="480"/>
        <w:jc w:val="both"/>
      </w:pPr>
      <w:r>
        <w:rPr>
          <w:sz w:val="24"/>
          <w:szCs w:val="24"/>
        </w:rPr>
        <w:t xml:space="preserve">完成情况：84/84 + 49/49 单测保持全绿，浏览器 / PWA 路径零改动；模拟器冒烟 10 项通过，包括杀进程重启断点恢复、TTS 真出声（dumpsys audio 证据）、421 个音色枚举 / 16 个中文并自动选中。待真机确认 4 项：TTS 听感与震动实感、文件导入 system picker 实操、返回键退后台手感、图标 / 启动屏真机观感。</w:t>
      </w:r>
    </w:p>
    <w:p>
      <w:pPr>
        <w:pStyle w:val="Heading2"/>
        <w:spacing w:after="140" w:before="280" w:line="340" w:lineRule="atLeast"/>
      </w:pPr>
      <w:bookmarkStart w:name="_Toc13" w:id="13"/>
      <w:r>
        <w:rPr>
          <w:rFonts w:ascii="Calibri" w:eastAsia="SimHei"/>
          <w:b/>
          <w:bCs/>
          <w:color w:val="0E2A33"/>
          <w:sz w:val="28"/>
          <w:szCs w:val="28"/>
        </w:rPr>
        <w:t xml:space="preserve">3.8　AI 排序接口（2026-10-24 增补，95%）</w:t>
      </w:r>
      <w:bookmarkEnd w:id="13"/>
    </w:p>
    <w:p>
      <w:pPr>
        <w:spacing w:after="80" w:line="312"/>
        <w:ind w:firstLine="480"/>
        <w:jc w:val="both"/>
      </w:pPr>
      <w:r>
        <w:rPr>
          <w:sz w:val="24"/>
          <w:szCs w:val="24"/>
        </w:rPr>
        <w:t xml:space="preserve">目标：报菜名屏不再需要逐个点选——用一句自然语言（例：「先焊电阻，IC 和接插件放最后」）让 agent 排好取料序。实现：webapp/src/ai/order.ts 调 OpenAI 兼容 chat-completions 接口（默认 DeepSeek，实测浏览器 CORS 放行、手机可直连无中转）；system prompt 钉死「返回必须是全部 gid 的排列」，回复容错抽取后严格校验排列，不完整 / 重复 / 未知 gid 一律拒绝；端点守卫与 converter ai_loc.py 同规（仅 https、拒本机内网地址）；任何失败都退回手动点选，点选序不受影响。设置屏新增 API 地址 / Key / 模型三字段（Key 只存本机 IndexedDB）。</w:t>
      </w:r>
    </w:p>
    <w:p>
      <w:pPr>
        <w:spacing w:after="80" w:line="312"/>
        <w:ind w:firstLine="480"/>
        <w:jc w:val="both"/>
      </w:pPr>
      <w:r>
        <w:rPr>
          <w:sz w:val="24"/>
          <w:szCs w:val="24"/>
        </w:rPr>
        <w:t xml:space="preserve">完成情况：15 个新增单测（URL 守卫、prompt 组装、解析与排列校验、fetch 桩请求形状、401/429/断网/超时映射、无 Key 零网络调用），webapp 84/84 全绿；接口文档 docs/ai-menu-order.md；浏览器 UI 冒烟通过（报菜名屏输入 + 按钮渲染、无 Key 引导错误、手动点选不受影响，证据 docs/qa/ai-menu/）。待真机一项（T21）：配真实 Key 完成一次排序 + 断网兜底提示。下次 APK 打包自动带上该功能。</w:t>
      </w:r>
    </w:p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394"/>
        <w:gridCol w:w="4394"/>
      </w:tblGrid>
      <w:tr>
        <w:trPr>
          <w:cantSplit/>
        </w:trPr>
        <w:tc>
          <w:tcPr>
            <w:tcW w:type="pct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keepNext/>
              <w:spacing w:after="0" w:before="120"/>
              <w:jc w:val="center"/>
            </w:pPr>
            <w:r>
              <w:drawing>
                <wp:inline distT="0" distB="0" distL="0" distR="0">
                  <wp:extent cx="2524125" cy="5610225"/>
                  <wp:effectExtent t="0" r="0" b="0" l="0"/>
                  <wp:docPr id="1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24125" cy="5610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0" w:before="60" w:line="280"/>
              <w:jc w:val="center"/>
            </w:pPr>
            <w:r>
              <w:rPr>
                <w:color w:val="6E787E"/>
                <w:sz w:val="21"/>
                <w:szCs w:val="21"/>
              </w:rPr>
              <w:t xml:space="preserve">图 12　APK 全屏点位图（焊盘 + 区域词）</w:t>
            </w:r>
          </w:p>
        </w:tc>
        <w:tc>
          <w:tcPr>
            <w:tcW w:type="pct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keepNext/>
              <w:spacing w:after="0" w:before="120"/>
              <w:jc w:val="center"/>
            </w:pPr>
            <w:r>
              <w:drawing>
                <wp:inline distT="0" distB="0" distL="0" distR="0">
                  <wp:extent cx="2524125" cy="5610225"/>
                  <wp:effectExtent t="0" r="0" b="0" l="0"/>
                  <wp:docPr id="1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24125" cy="5610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0" w:before="60" w:line="280"/>
              <w:jc w:val="center"/>
            </w:pPr>
            <w:r>
              <w:rPr>
                <w:color w:val="6E787E"/>
                <w:sz w:val="21"/>
                <w:szCs w:val="21"/>
              </w:rPr>
              <w:t xml:space="preserve">图 13　APK 设置屏：TTS 体检与音色枚举</w:t>
            </w:r>
          </w:p>
        </w:tc>
      </w:tr>
    </w:tbl>
    <w:p>
      <w:pPr>
        <w:pStyle w:val="Heading1"/>
        <w:pageBreakBefore/>
        <w:spacing w:after="200" w:before="360" w:line="380" w:lineRule="atLeast"/>
      </w:pPr>
      <w:bookmarkStart w:name="_Toc14" w:id="14"/>
      <w:r>
        <w:rPr>
          <w:rFonts w:ascii="Calibri" w:eastAsia="SimHei"/>
          <w:b/>
          <w:bCs/>
          <w:color w:val="0E2A33"/>
          <w:sz w:val="32"/>
          <w:szCs w:val="32"/>
        </w:rPr>
        <w:t xml:space="preserve">四、质量基线（2026-10-24 复验）</w:t>
      </w:r>
      <w:bookmarkEnd w:id="14"/>
    </w:p>
    <w:p>
      <w:pPr>
        <w:spacing w:after="80" w:line="312"/>
        <w:ind w:firstLine="480"/>
        <w:jc w:val="both"/>
      </w:pPr>
      <w:r>
        <w:rPr>
          <w:sz w:val="24"/>
          <w:szCs w:val="24"/>
        </w:rPr>
        <w:t xml:space="preserve">下表为报告当日真跑结果，取代各阶段报告中的历史数字作为当前基线。</w:t>
      </w:r>
    </w:p>
    <w:p>
      <w:pPr>
        <w:keepNext/>
        <w:spacing w:after="80" w:before="200" w:line="312"/>
        <w:jc w:val="center"/>
      </w:pPr>
      <w:r>
        <w:rPr>
          <w:rFonts w:ascii="Calibri" w:eastAsia="SimHei"/>
          <w:b/>
          <w:bCs/>
          <w:color w:val="0E2A33"/>
          <w:sz w:val="21"/>
          <w:szCs w:val="21"/>
        </w:rPr>
        <w:t xml:space="preserve">表 3　本日复验的质量基线</w:t>
      </w:r>
    </w:p>
    <w:tbl>
      <w:tblPr>
        <w:tblW w:type="pct" w:w="5000"/>
        <w:tblBorders>
          <w:top w:val="single" w:color="1B6B7A" w:sz="2"/>
          <w:left w:val="none" w:color="FFFFFF" w:sz="0"/>
          <w:bottom w:val="single" w:color="1B6B7A" w:sz="2"/>
          <w:right w:val="none" w:color="FFFFFF" w:sz="0"/>
          <w:insideH w:val="single" w:color="C8DDE2" w:sz="1"/>
          <w:insideV w:val="none" w:color="FFFFFF" w:sz="0"/>
        </w:tblBorders>
      </w:tblPr>
      <w:tblGrid>
        <w:gridCol w:w="1933"/>
        <w:gridCol w:w="3164"/>
        <w:gridCol w:w="3691"/>
      </w:tblGrid>
      <w:tr>
        <w:trPr>
          <w:cantSplit/>
          <w:tblHeader/>
        </w:trPr>
        <w:tc>
          <w:tcPr>
            <w:tcW w:type="pct" w:w="1100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验证项</w:t>
            </w:r>
          </w:p>
        </w:tc>
        <w:tc>
          <w:tcPr>
            <w:tcW w:type="pct" w:w="1800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命令 / 途径</w:t>
            </w:r>
          </w:p>
        </w:tc>
        <w:tc>
          <w:tcPr>
            <w:tcW w:type="pct" w:w="2100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结果</w:t>
            </w:r>
          </w:p>
        </w:tc>
      </w:tr>
      <w:tr>
        <w:trPr>
          <w:cantSplit/>
        </w:trPr>
        <w:tc>
          <w:tcPr>
            <w:tcW w:type="pct" w:w="11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converter 单元测试</w:t>
            </w:r>
          </w:p>
        </w:tc>
        <w:tc>
          <w:tcPr>
            <w:tcW w:type="pct" w:w="1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python -m unittest discover -s converter/tests</w:t>
            </w:r>
          </w:p>
        </w:tc>
        <w:tc>
          <w:tcPr>
            <w:tcW w:type="pct" w:w="21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49/49 OK（含 2026-10-24 语料回归 6 例）</w:t>
            </w:r>
          </w:p>
        </w:tc>
      </w:tr>
      <w:tr>
        <w:trPr>
          <w:cantSplit/>
        </w:trPr>
        <w:tc>
          <w:tcPr>
            <w:tcW w:type="pct" w:w="11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webapp 单元测试</w:t>
            </w:r>
          </w:p>
        </w:tc>
        <w:tc>
          <w:tcPr>
            <w:tcW w:type="pct" w:w="18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cd webapp &amp;&amp; npm run test（vitest，8 文件）</w:t>
            </w:r>
          </w:p>
        </w:tc>
        <w:tc>
          <w:tcPr>
            <w:tcW w:type="pct" w:w="21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90/90 全绿（AI 排序 15 例 + 导入报错友好化 6 例含在内）</w:t>
            </w:r>
          </w:p>
        </w:tc>
      </w:tr>
      <w:tr>
        <w:trPr>
          <w:cantSplit/>
        </w:trPr>
        <w:tc>
          <w:tcPr>
            <w:tcW w:type="pct" w:w="11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浸泡测试</w:t>
            </w:r>
          </w:p>
        </w:tc>
        <w:tc>
          <w:tcPr>
            <w:tcW w:type="pct" w:w="1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14 轮自主使用（docs/qa/soak-2026-10-24-report.md）</w:t>
            </w:r>
          </w:p>
        </w:tc>
        <w:tc>
          <w:tcPr>
            <w:tcW w:type="pct" w:w="21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确认 5 问题全部修复（E2E 证据 fix-01~10）；F-02 偶发退出待实机复验</w:t>
            </w:r>
          </w:p>
        </w:tc>
      </w:tr>
      <w:tr>
        <w:trPr>
          <w:cantSplit/>
        </w:trPr>
        <w:tc>
          <w:tcPr>
            <w:tcW w:type="pct" w:w="11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STJ 校验 ×3</w:t>
            </w:r>
          </w:p>
        </w:tc>
        <w:tc>
          <w:tcPr>
            <w:tcW w:type="pct" w:w="18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tools/validate_stj.py：demo / boardA / boardB</w:t>
            </w:r>
          </w:p>
        </w:tc>
        <w:tc>
          <w:tcPr>
            <w:tcW w:type="pct" w:w="21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均退出 0；统计 12/5、33/22/4、108/23/12 与 --check 一致</w:t>
            </w:r>
          </w:p>
        </w:tc>
      </w:tr>
      <w:tr>
        <w:trPr>
          <w:cantSplit/>
        </w:trPr>
        <w:tc>
          <w:tcPr>
            <w:tcW w:type="pct" w:w="11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扩充板语料</w:t>
            </w:r>
          </w:p>
        </w:tc>
        <w:tc>
          <w:tcPr>
            <w:tcW w:type="pct" w:w="1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python tools/corpus_check.py（57 板）</w:t>
            </w:r>
          </w:p>
        </w:tc>
        <w:tc>
          <w:tcPr>
            <w:tcW w:type="pct" w:w="21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50 板转换+校验通过；7 板干净拒绝（损坏 / 零可焊件）；明细 docs/qa/corpus-2026-10-24.md</w:t>
            </w:r>
          </w:p>
        </w:tc>
      </w:tr>
      <w:tr>
        <w:trPr>
          <w:cantSplit/>
        </w:trPr>
        <w:tc>
          <w:tcPr>
            <w:tcW w:type="pct" w:w="11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朝向双基准</w:t>
            </w:r>
          </w:p>
        </w:tc>
        <w:tc>
          <w:tcPr>
            <w:tcW w:type="pct" w:w="18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python tools/verify_orient.py（17 板）</w:t>
            </w:r>
          </w:p>
        </w:tc>
        <w:tc>
          <w:tcPr>
            <w:tcW w:type="pct" w:w="21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2022 颗 0 mismatch，ALL AGREE</w:t>
            </w:r>
          </w:p>
        </w:tc>
      </w:tr>
      <w:tr>
        <w:trPr>
          <w:cantSplit/>
        </w:trPr>
        <w:tc>
          <w:tcPr>
            <w:tcW w:type="pct" w:w="11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git 标签</w:t>
            </w:r>
          </w:p>
        </w:tc>
        <w:tc>
          <w:tcPr>
            <w:tcW w:type="pct" w:w="1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git tag -l</w:t>
            </w:r>
          </w:p>
        </w:tc>
        <w:tc>
          <w:tcPr>
            <w:tcW w:type="pct" w:w="21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m0-done 至 m4-done 已打；m5-done 未打（按门禁约定）</w:t>
            </w:r>
          </w:p>
        </w:tc>
      </w:tr>
      <w:tr>
        <w:trPr>
          <w:cantSplit/>
        </w:trPr>
        <w:tc>
          <w:tcPr>
            <w:tcW w:type="pct" w:w="11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累计缺陷修复</w:t>
            </w:r>
          </w:p>
        </w:tc>
        <w:tc>
          <w:tcPr>
            <w:tcW w:type="pct" w:w="18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各阶段验收报告 §缺陷 + 语料报告</w:t>
            </w:r>
          </w:p>
        </w:tc>
        <w:tc>
          <w:tcPr>
            <w:tcW w:type="pct" w:w="21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25 个真实缺陷（M1:1、M2:6、M3:4、M4:2、M5 摩擦:3、M5 朝向/渲染:4、语料轮:5），另有 2 项测试基建改进，全部带回归</w:t>
            </w:r>
          </w:p>
        </w:tc>
      </w:tr>
    </w:tbl>
    <w:p>
      <w:pPr>
        <w:spacing w:after="80" w:line="312"/>
        <w:ind w:firstLine="480"/>
        <w:jc w:val="both"/>
      </w:pPr>
      <w:r>
        <w:rPr>
          <w:sz w:val="24"/>
          <w:szCs w:val="24"/>
        </w:rPr>
        <w:t xml:space="preserve">验证方法说明：单元测试覆盖语义层（dispatcher、九宫格矩阵、归一化表、蛇形序等）；浏览器自动化以 390×844 视口真点击并逐步截图留证；M5 起引入安卓模拟器实测（含 adb 注入与 dumpsys 取证）；转换器另以 kicad-cli 官方贴片表与嘉立创原始 CSV 双基准交叉验证朝向。2026-10-24 起新增 57 板扩充语料回归（KiCad 官方 demo/模板、本地实板、GitHub 开源板、嘉立创三版本 CSV），覆盖老格式、单底面板、损坏文件、板外机械件等边角，转换器由此修复 5 类解析缺陷（详见 docs/qa/corpus-2026-10-24.md）。缺陷均按「现象 → 根因 → 修复 commit → 回归」口径留档于各阶段报告与 docs/m5-friction.md。</w:t>
      </w:r>
    </w:p>
    <w:p>
      <w:pPr>
        <w:pStyle w:val="Heading1"/>
        <w:pageBreakBefore/>
        <w:spacing w:after="200" w:before="360" w:line="380" w:lineRule="atLeast"/>
      </w:pPr>
      <w:bookmarkStart w:name="_Toc15" w:id="15"/>
      <w:r>
        <w:rPr>
          <w:rFonts w:ascii="Calibri" w:eastAsia="SimHei"/>
          <w:b/>
          <w:bCs/>
          <w:color w:val="0E2A33"/>
          <w:sz w:val="32"/>
          <w:szCs w:val="32"/>
        </w:rPr>
        <w:t xml:space="preserve">五、待测试例清单</w:t>
      </w:r>
      <w:bookmarkEnd w:id="15"/>
    </w:p>
    <w:p>
      <w:pPr>
        <w:pStyle w:val="Heading2"/>
        <w:spacing w:after="140" w:before="280" w:line="340" w:lineRule="atLeast"/>
      </w:pPr>
      <w:bookmarkStart w:name="_Toc16" w:id="16"/>
      <w:r>
        <w:rPr>
          <w:rFonts w:ascii="Calibri" w:eastAsia="SimHei"/>
          <w:b/>
          <w:bCs/>
          <w:color w:val="0E2A33"/>
          <w:sz w:val="28"/>
          <w:szCs w:val="28"/>
        </w:rPr>
        <w:t xml:space="preserve">5.1　清单构成</w:t>
      </w:r>
      <w:bookmarkEnd w:id="16"/>
    </w:p>
    <w:p>
      <w:pPr>
        <w:spacing w:after="80" w:line="312"/>
        <w:ind w:firstLine="480"/>
        <w:jc w:val="both"/>
      </w:pPr>
      <w:r>
        <w:rPr>
          <w:sz w:val="24"/>
          <w:szCs w:val="24"/>
        </w:rPr>
        <w:t xml:space="preserve">以下用例合并自 M1 / M3 / M4 三份真机清单、APK 待验项与 M5 门禁，重复项（如 TTS 听感在 M1 与 M4 各出现一次）已归并。每条给出操作与通过标准，便于逐条打勾留证；全部为真机 / 实焊项，模拟器与桌面自动化已有等效证据的在其来源列注明。</w:t>
      </w:r>
    </w:p>
    <w:p>
      <w:pPr>
        <w:keepNext/>
        <w:spacing w:after="0" w:before="120"/>
        <w:jc w:val="center"/>
      </w:pPr>
      <w:r>
        <w:drawing>
          <wp:inline distT="0" distB="0" distL="0" distR="0">
            <wp:extent cx="5143500" cy="2800350"/>
            <wp:effectExtent t="0" r="0" b="0" l="0"/>
            <wp:docPr id="1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 w:line="280"/>
        <w:jc w:val="center"/>
      </w:pPr>
      <w:r>
        <w:rPr>
          <w:color w:val="6E787E"/>
          <w:sz w:val="21"/>
          <w:szCs w:val="21"/>
        </w:rPr>
        <w:t xml:space="preserve">图 14　待验证用例分布：真机功能 21 项（T1–T21）+ 实焊门禁 4 项（G1–G4）</w:t>
      </w:r>
    </w:p>
    <w:p>
      <w:pPr>
        <w:pStyle w:val="Heading2"/>
        <w:spacing w:after="140" w:before="280" w:line="340" w:lineRule="atLeast"/>
      </w:pPr>
      <w:bookmarkStart w:name="_Toc17" w:id="17"/>
      <w:r>
        <w:rPr>
          <w:rFonts w:ascii="Calibri" w:eastAsia="SimHei"/>
          <w:b/>
          <w:bCs/>
          <w:color w:val="0E2A33"/>
          <w:sz w:val="28"/>
          <w:szCs w:val="28"/>
        </w:rPr>
        <w:t xml:space="preserve">5.2　真机功能用例（T1–T21）</w:t>
      </w:r>
      <w:bookmarkEnd w:id="17"/>
    </w:p>
    <w:p>
      <w:pPr>
        <w:keepNext/>
        <w:spacing w:after="80" w:before="200" w:line="312"/>
        <w:jc w:val="center"/>
      </w:pPr>
      <w:r>
        <w:rPr>
          <w:rFonts w:ascii="Calibri" w:eastAsia="SimHei"/>
          <w:b/>
          <w:bCs/>
          <w:color w:val="0E2A33"/>
          <w:sz w:val="21"/>
          <w:szCs w:val="21"/>
        </w:rPr>
        <w:t xml:space="preserve">表 4　语音播报（T1–T4）</w:t>
      </w:r>
    </w:p>
    <w:tbl>
      <w:tblPr>
        <w:tblW w:type="pct" w:w="5000"/>
        <w:tblBorders>
          <w:top w:val="single" w:color="1B6B7A" w:sz="2"/>
          <w:left w:val="none" w:color="FFFFFF" w:sz="0"/>
          <w:bottom w:val="single" w:color="1B6B7A" w:sz="2"/>
          <w:right w:val="none" w:color="FFFFFF" w:sz="0"/>
          <w:insideH w:val="single" w:color="C8DDE2" w:sz="1"/>
          <w:insideV w:val="none" w:color="FFFFFF" w:sz="0"/>
        </w:tblBorders>
      </w:tblPr>
      <w:tblGrid>
        <w:gridCol w:w="703"/>
        <w:gridCol w:w="1758"/>
        <w:gridCol w:w="4746"/>
        <w:gridCol w:w="1582"/>
      </w:tblGrid>
      <w:tr>
        <w:trPr>
          <w:cantSplit/>
          <w:tblHeader/>
        </w:trPr>
        <w:tc>
          <w:tcPr>
            <w:tcW w:type="pct" w:w="400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编号</w:t>
            </w:r>
          </w:p>
        </w:tc>
        <w:tc>
          <w:tcPr>
            <w:tcW w:type="pct" w:w="1000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验证点</w:t>
            </w:r>
          </w:p>
        </w:tc>
        <w:tc>
          <w:tcPr>
            <w:tcW w:type="pct" w:w="2700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操作与通过标准</w:t>
            </w:r>
          </w:p>
        </w:tc>
        <w:tc>
          <w:tcPr>
            <w:tcW w:type="pct" w:w="900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来源</w:t>
            </w:r>
          </w:p>
        </w:tc>
      </w:tr>
      <w:tr>
        <w:trPr>
          <w:cantSplit/>
        </w:trPr>
        <w:tc>
          <w:tcPr>
            <w:tcW w:type="pct" w:w="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T1</w:t>
            </w:r>
          </w:p>
        </w:tc>
        <w:tc>
          <w:tcPr>
            <w:tcW w:type="pct" w:w="1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真机中文 TTS 听感</w:t>
            </w:r>
          </w:p>
        </w:tc>
        <w:tc>
          <w:tcPr>
            <w:tcW w:type="pct" w:w="27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设置 → TTS 体检 → 播放测试句；无中文离线包时按提示安装后复测。通过：中文播报清晰、断句自然、无怪读音</w:t>
            </w:r>
          </w:p>
        </w:tc>
        <w:tc>
          <w:tcPr>
            <w:tcW w:type="pct" w:w="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M1 / M4 / APK</w:t>
            </w:r>
          </w:p>
        </w:tc>
      </w:tr>
      <w:tr>
        <w:trPr>
          <w:cantSplit/>
        </w:trPr>
        <w:tc>
          <w:tcPr>
            <w:tcW w:type="pct" w:w="4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T2</w:t>
            </w:r>
          </w:p>
        </w:tc>
        <w:tc>
          <w:tcPr>
            <w:tcW w:type="pct" w:w="10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「完成」出声延迟</w:t>
            </w:r>
          </w:p>
        </w:tc>
        <w:tc>
          <w:tcPr>
            <w:tcW w:type="pct" w:w="27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焊接循环连按 5 次，每次按下立即出声。通过：无排队积压、无叠音（cancel 先行生效）</w:t>
            </w:r>
          </w:p>
        </w:tc>
        <w:tc>
          <w:tcPr>
            <w:tcW w:type="pct" w:w="9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M1</w:t>
            </w:r>
          </w:p>
        </w:tc>
      </w:tr>
      <w:tr>
        <w:trPr>
          <w:cantSplit/>
        </w:trPr>
        <w:tc>
          <w:tcPr>
            <w:tcW w:type="pct" w:w="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T3</w:t>
            </w:r>
          </w:p>
        </w:tc>
        <w:tc>
          <w:tcPr>
            <w:tcW w:type="pct" w:w="1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语速 0.7 / 1.2 听感</w:t>
            </w:r>
          </w:p>
        </w:tc>
        <w:tc>
          <w:tcPr>
            <w:tcW w:type="pct" w:w="27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设置切换语速各播 3 句。通过：0.7 不含糊、1.2 不吞字</w:t>
            </w:r>
          </w:p>
        </w:tc>
        <w:tc>
          <w:tcPr>
            <w:tcW w:type="pct" w:w="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M4</w:t>
            </w:r>
          </w:p>
        </w:tc>
      </w:tr>
      <w:tr>
        <w:trPr>
          <w:cantSplit/>
        </w:trPr>
        <w:tc>
          <w:tcPr>
            <w:tcW w:type="pct" w:w="4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T4</w:t>
            </w:r>
          </w:p>
        </w:tc>
        <w:tc>
          <w:tcPr>
            <w:tcW w:type="pct" w:w="10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震动与提示音节奏</w:t>
            </w:r>
          </w:p>
        </w:tc>
        <w:tc>
          <w:tcPr>
            <w:tcW w:type="pct" w:w="27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完成按钮、长按撤销双段震动、批量组提示音各触发 3 次。通过：双通道反馈可感知、节奏合适</w:t>
            </w:r>
          </w:p>
        </w:tc>
        <w:tc>
          <w:tcPr>
            <w:tcW w:type="pct" w:w="9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M1 / M3 / APK</w:t>
            </w:r>
          </w:p>
        </w:tc>
      </w:tr>
    </w:tbl>
    <w:p>
      <w:pPr>
        <w:keepNext/>
        <w:spacing w:after="80" w:before="200" w:line="312"/>
        <w:jc w:val="center"/>
      </w:pPr>
      <w:r>
        <w:rPr>
          <w:rFonts w:ascii="Calibri" w:eastAsia="SimHei"/>
          <w:b/>
          <w:bCs/>
          <w:color w:val="0E2A33"/>
          <w:sz w:val="21"/>
          <w:szCs w:val="21"/>
        </w:rPr>
        <w:t xml:space="preserve">表 5　显示与可读性（T5–T7）</w:t>
      </w:r>
    </w:p>
    <w:tbl>
      <w:tblPr>
        <w:tblW w:type="pct" w:w="5000"/>
        <w:tblBorders>
          <w:top w:val="single" w:color="1B6B7A" w:sz="2"/>
          <w:left w:val="none" w:color="FFFFFF" w:sz="0"/>
          <w:bottom w:val="single" w:color="1B6B7A" w:sz="2"/>
          <w:right w:val="none" w:color="FFFFFF" w:sz="0"/>
          <w:insideH w:val="single" w:color="C8DDE2" w:sz="1"/>
          <w:insideV w:val="none" w:color="FFFFFF" w:sz="0"/>
        </w:tblBorders>
      </w:tblPr>
      <w:tblGrid>
        <w:gridCol w:w="703"/>
        <w:gridCol w:w="1758"/>
        <w:gridCol w:w="4746"/>
        <w:gridCol w:w="1582"/>
      </w:tblGrid>
      <w:tr>
        <w:trPr>
          <w:cantSplit/>
          <w:tblHeader/>
        </w:trPr>
        <w:tc>
          <w:tcPr>
            <w:tcW w:type="pct" w:w="400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编号</w:t>
            </w:r>
          </w:p>
        </w:tc>
        <w:tc>
          <w:tcPr>
            <w:tcW w:type="pct" w:w="1000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验证点</w:t>
            </w:r>
          </w:p>
        </w:tc>
        <w:tc>
          <w:tcPr>
            <w:tcW w:type="pct" w:w="2700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操作与通过标准</w:t>
            </w:r>
          </w:p>
        </w:tc>
        <w:tc>
          <w:tcPr>
            <w:tcW w:type="pct" w:w="900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来源</w:t>
            </w:r>
          </w:p>
        </w:tc>
      </w:tr>
      <w:tr>
        <w:trPr>
          <w:cantSplit/>
        </w:trPr>
        <w:tc>
          <w:tcPr>
            <w:tcW w:type="pct" w:w="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T5</w:t>
            </w:r>
          </w:p>
        </w:tc>
        <w:tc>
          <w:tcPr>
            <w:tcW w:type="pct" w:w="1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焊台强光可读性</w:t>
            </w:r>
          </w:p>
        </w:tc>
        <w:tc>
          <w:tcPr>
            <w:tcW w:type="pct" w:w="27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深色主题在焊接台光照下查看卡片、全屏地图与批量琥珀色。通过：强光下文字与状态色可辨</w:t>
            </w:r>
          </w:p>
        </w:tc>
        <w:tc>
          <w:tcPr>
            <w:tcW w:type="pct" w:w="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M1 / M3 / M4</w:t>
            </w:r>
          </w:p>
        </w:tc>
      </w:tr>
      <w:tr>
        <w:trPr>
          <w:cantSplit/>
        </w:trPr>
        <w:tc>
          <w:tcPr>
            <w:tcW w:type="pct" w:w="4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T6</w:t>
            </w:r>
          </w:p>
        </w:tc>
        <w:tc>
          <w:tcPr>
            <w:tcW w:type="pct" w:w="10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焊接中常亮</w:t>
            </w:r>
          </w:p>
        </w:tc>
        <w:tc>
          <w:tcPr>
            <w:tcW w:type="pct" w:w="27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进入焊接循环静置 10 分钟。通过：WakeLock / APK keep-awake 生效不灭屏</w:t>
            </w:r>
          </w:p>
        </w:tc>
        <w:tc>
          <w:tcPr>
            <w:tcW w:type="pct" w:w="9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M1</w:t>
            </w:r>
          </w:p>
        </w:tc>
      </w:tr>
      <w:tr>
        <w:trPr>
          <w:cantSplit/>
        </w:trPr>
        <w:tc>
          <w:tcPr>
            <w:tcW w:type="pct" w:w="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T7</w:t>
            </w:r>
          </w:p>
        </w:tc>
        <w:tc>
          <w:tcPr>
            <w:tcW w:type="pct" w:w="1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脉冲动画流畅度</w:t>
            </w:r>
          </w:p>
        </w:tc>
        <w:tc>
          <w:tcPr>
            <w:tcW w:type="pct" w:w="27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观察当前点脉冲 1 分钟（低端机加测）。通过：不卡不闪，Canvas 无整帧重绘</w:t>
            </w:r>
          </w:p>
        </w:tc>
        <w:tc>
          <w:tcPr>
            <w:tcW w:type="pct" w:w="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M3</w:t>
            </w:r>
          </w:p>
        </w:tc>
      </w:tr>
    </w:tbl>
    <w:p>
      <w:pPr>
        <w:keepNext/>
        <w:spacing w:after="80" w:before="200" w:line="312"/>
        <w:jc w:val="center"/>
      </w:pPr>
      <w:r>
        <w:rPr>
          <w:rFonts w:ascii="Calibri" w:eastAsia="SimHei"/>
          <w:b/>
          <w:bCs/>
          <w:color w:val="0E2A33"/>
          <w:sz w:val="21"/>
          <w:szCs w:val="21"/>
        </w:rPr>
        <w:t xml:space="preserve">表 6　触控交互（T8–T12）</w:t>
      </w:r>
    </w:p>
    <w:tbl>
      <w:tblPr>
        <w:tblW w:type="pct" w:w="5000"/>
        <w:tblBorders>
          <w:top w:val="single" w:color="1B6B7A" w:sz="2"/>
          <w:left w:val="none" w:color="FFFFFF" w:sz="0"/>
          <w:bottom w:val="single" w:color="1B6B7A" w:sz="2"/>
          <w:right w:val="none" w:color="FFFFFF" w:sz="0"/>
          <w:insideH w:val="single" w:color="C8DDE2" w:sz="1"/>
          <w:insideV w:val="none" w:color="FFFFFF" w:sz="0"/>
        </w:tblBorders>
      </w:tblPr>
      <w:tblGrid>
        <w:gridCol w:w="703"/>
        <w:gridCol w:w="1758"/>
        <w:gridCol w:w="4746"/>
        <w:gridCol w:w="1582"/>
      </w:tblGrid>
      <w:tr>
        <w:trPr>
          <w:cantSplit/>
          <w:tblHeader/>
        </w:trPr>
        <w:tc>
          <w:tcPr>
            <w:tcW w:type="pct" w:w="400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编号</w:t>
            </w:r>
          </w:p>
        </w:tc>
        <w:tc>
          <w:tcPr>
            <w:tcW w:type="pct" w:w="1000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验证点</w:t>
            </w:r>
          </w:p>
        </w:tc>
        <w:tc>
          <w:tcPr>
            <w:tcW w:type="pct" w:w="2700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操作与通过标准</w:t>
            </w:r>
          </w:p>
        </w:tc>
        <w:tc>
          <w:tcPr>
            <w:tcW w:type="pct" w:w="900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来源</w:t>
            </w:r>
          </w:p>
        </w:tc>
      </w:tr>
      <w:tr>
        <w:trPr>
          <w:cantSplit/>
        </w:trPr>
        <w:tc>
          <w:tcPr>
            <w:tcW w:type="pct" w:w="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T8</w:t>
            </w:r>
          </w:p>
        </w:tc>
        <w:tc>
          <w:tcPr>
            <w:tcW w:type="pct" w:w="1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三按钮盲点</w:t>
            </w:r>
          </w:p>
        </w:tc>
        <w:tc>
          <w:tcPr>
            <w:tcW w:type="pct" w:w="27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一手持镊子以指关节点击完成 / 上一个 / 重新播报各 10 次。通过：误触不超过 1 次、热区足够</w:t>
            </w:r>
          </w:p>
        </w:tc>
        <w:tc>
          <w:tcPr>
            <w:tcW w:type="pct" w:w="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M1</w:t>
            </w:r>
          </w:p>
        </w:tc>
      </w:tr>
      <w:tr>
        <w:trPr>
          <w:cantSplit/>
        </w:trPr>
        <w:tc>
          <w:tcPr>
            <w:tcW w:type="pct" w:w="4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T9</w:t>
            </w:r>
          </w:p>
        </w:tc>
        <w:tc>
          <w:tcPr>
            <w:tcW w:type="pct" w:w="10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上滑跳过（真机）</w:t>
            </w:r>
          </w:p>
        </w:tc>
        <w:tc>
          <w:tcPr>
            <w:tcW w:type="pct" w:w="27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真机 Chrome / PWA 与 APK 各上滑 5 次。通过：touch-action 修复后稳定触发跳过</w:t>
            </w:r>
          </w:p>
        </w:tc>
        <w:tc>
          <w:tcPr>
            <w:tcW w:type="pct" w:w="9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M5-F2</w:t>
            </w:r>
          </w:p>
        </w:tc>
      </w:tr>
      <w:tr>
        <w:trPr>
          <w:cantSplit/>
        </w:trPr>
        <w:tc>
          <w:tcPr>
            <w:tcW w:type="pct" w:w="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T10</w:t>
            </w:r>
          </w:p>
        </w:tc>
        <w:tc>
          <w:tcPr>
            <w:tcW w:type="pct" w:w="1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捏合缩放与双击回全景</w:t>
            </w:r>
          </w:p>
        </w:tc>
        <w:tc>
          <w:tcPr>
            <w:tcW w:type="pct" w:w="27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双指捏合 0.7–10 倍、单指平移、双击回全景。通过：跟手无跳动、双击后恢复跟随视角</w:t>
            </w:r>
          </w:p>
        </w:tc>
        <w:tc>
          <w:tcPr>
            <w:tcW w:type="pct" w:w="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M3</w:t>
            </w:r>
          </w:p>
        </w:tc>
      </w:tr>
      <w:tr>
        <w:trPr>
          <w:cantSplit/>
        </w:trPr>
        <w:tc>
          <w:tcPr>
            <w:tcW w:type="pct" w:w="4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T11</w:t>
            </w:r>
          </w:p>
        </w:tc>
        <w:tc>
          <w:tcPr>
            <w:tcW w:type="pct" w:w="10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APK 返回键行为</w:t>
            </w:r>
          </w:p>
        </w:tc>
        <w:tc>
          <w:tcPr>
            <w:tcW w:type="pct" w:w="27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焊接中按返回键 → 退后台 → 重进。通过：断点语义不变；顺手性不佳则按 backlog 接 backButton 拦截</w:t>
            </w:r>
          </w:p>
        </w:tc>
        <w:tc>
          <w:tcPr>
            <w:tcW w:type="pct" w:w="9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APK</w:t>
            </w:r>
          </w:p>
        </w:tc>
      </w:tr>
      <w:tr>
        <w:trPr>
          <w:cantSplit/>
        </w:trPr>
        <w:tc>
          <w:tcPr>
            <w:tcW w:type="pct" w:w="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T12</w:t>
            </w:r>
          </w:p>
        </w:tc>
        <w:tc>
          <w:tcPr>
            <w:tcW w:type="pct" w:w="1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APK 文件导入</w:t>
            </w:r>
          </w:p>
        </w:tc>
        <w:tc>
          <w:tcPr>
            <w:tcW w:type="pct" w:w="27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导入 boardA.stj.json。通过：系统选择器弹出、统计 33/22/4 与 --check 一致；失败时「粘贴 JSON」兜底可用</w:t>
            </w:r>
          </w:p>
        </w:tc>
        <w:tc>
          <w:tcPr>
            <w:tcW w:type="pct" w:w="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APK</w:t>
            </w:r>
          </w:p>
        </w:tc>
      </w:tr>
    </w:tbl>
    <w:p>
      <w:pPr>
        <w:keepNext/>
        <w:spacing w:after="80" w:before="200" w:line="312"/>
        <w:jc w:val="center"/>
      </w:pPr>
      <w:r>
        <w:rPr>
          <w:rFonts w:ascii="Calibri" w:eastAsia="SimHei"/>
          <w:b/>
          <w:bCs/>
          <w:color w:val="0E2A33"/>
          <w:sz w:val="21"/>
          <w:szCs w:val="21"/>
        </w:rPr>
        <w:t xml:space="preserve">表 7　标定与方位（T13–T16）</w:t>
      </w:r>
    </w:p>
    <w:tbl>
      <w:tblPr>
        <w:tblW w:type="pct" w:w="5000"/>
        <w:tblBorders>
          <w:top w:val="single" w:color="1B6B7A" w:sz="2"/>
          <w:left w:val="none" w:color="FFFFFF" w:sz="0"/>
          <w:bottom w:val="single" w:color="1B6B7A" w:sz="2"/>
          <w:right w:val="none" w:color="FFFFFF" w:sz="0"/>
          <w:insideH w:val="single" w:color="C8DDE2" w:sz="1"/>
          <w:insideV w:val="none" w:color="FFFFFF" w:sz="0"/>
        </w:tblBorders>
      </w:tblPr>
      <w:tblGrid>
        <w:gridCol w:w="703"/>
        <w:gridCol w:w="1758"/>
        <w:gridCol w:w="4746"/>
        <w:gridCol w:w="1582"/>
      </w:tblGrid>
      <w:tr>
        <w:trPr>
          <w:cantSplit/>
          <w:tblHeader/>
        </w:trPr>
        <w:tc>
          <w:tcPr>
            <w:tcW w:type="pct" w:w="400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编号</w:t>
            </w:r>
          </w:p>
        </w:tc>
        <w:tc>
          <w:tcPr>
            <w:tcW w:type="pct" w:w="1000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验证点</w:t>
            </w:r>
          </w:p>
        </w:tc>
        <w:tc>
          <w:tcPr>
            <w:tcW w:type="pct" w:w="2700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操作与通过标准</w:t>
            </w:r>
          </w:p>
        </w:tc>
        <w:tc>
          <w:tcPr>
            <w:tcW w:type="pct" w:w="900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来源</w:t>
            </w:r>
          </w:p>
        </w:tc>
      </w:tr>
      <w:tr>
        <w:trPr>
          <w:cantSplit/>
        </w:trPr>
        <w:tc>
          <w:tcPr>
            <w:tcW w:type="pct" w:w="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T13</w:t>
            </w:r>
          </w:p>
        </w:tc>
        <w:tc>
          <w:tcPr>
            <w:tcW w:type="pct" w:w="1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竖屏锁定</w:t>
            </w:r>
          </w:p>
        </w:tc>
        <w:tc>
          <w:tcPr>
            <w:tcW w:type="pct" w:w="27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焊接循环中横持手机。通过：画面保持竖屏（PWA orientation.lock / APK 原生锁）</w:t>
            </w:r>
          </w:p>
        </w:tc>
        <w:tc>
          <w:tcPr>
            <w:tcW w:type="pct" w:w="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M3</w:t>
            </w:r>
          </w:p>
        </w:tc>
      </w:tr>
      <w:tr>
        <w:trPr>
          <w:cantSplit/>
        </w:trPr>
        <w:tc>
          <w:tcPr>
            <w:tcW w:type="pct" w:w="4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T14</w:t>
            </w:r>
          </w:p>
        </w:tc>
        <w:tc>
          <w:tcPr>
            <w:tcW w:type="pct" w:w="10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标定方位核对</w:t>
            </w:r>
          </w:p>
        </w:tc>
        <w:tc>
          <w:tcPr>
            <w:tcW w:type="pct" w:w="27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板子随机方向放桌面 → 标定 → 播报方位词对照实物，不少于 3 个方向。通过：「左上 / 右下」与实物一致</w:t>
            </w:r>
          </w:p>
        </w:tc>
        <w:tc>
          <w:tcPr>
            <w:tcW w:type="pct" w:w="9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M3</w:t>
            </w:r>
          </w:p>
        </w:tc>
      </w:tr>
      <w:tr>
        <w:trPr>
          <w:cantSplit/>
        </w:trPr>
        <w:tc>
          <w:tcPr>
            <w:tcW w:type="pct" w:w="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T15</w:t>
            </w:r>
          </w:p>
        </w:tc>
        <w:tc>
          <w:tcPr>
            <w:tcW w:type="pct" w:w="1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翻面镜像核对</w:t>
            </w:r>
          </w:p>
        </w:tc>
        <w:tc>
          <w:tcPr>
            <w:tcW w:type="pct" w:w="27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双面板正面焊完 → 左右翻 → 按提示重标。通过：背面镜像地图与方位词与实物一致</w:t>
            </w:r>
          </w:p>
        </w:tc>
        <w:tc>
          <w:tcPr>
            <w:tcW w:type="pct" w:w="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M3 / M4</w:t>
            </w:r>
          </w:p>
        </w:tc>
      </w:tr>
      <w:tr>
        <w:trPr>
          <w:cantSplit/>
        </w:trPr>
        <w:tc>
          <w:tcPr>
            <w:tcW w:type="pct" w:w="4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T16</w:t>
            </w:r>
          </w:p>
        </w:tc>
        <w:tc>
          <w:tcPr>
            <w:tcW w:type="pct" w:w="10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iOS 旋转补偿（可选）</w:t>
            </w:r>
          </w:p>
        </w:tc>
        <w:tc>
          <w:tcPr>
            <w:tcW w:type="pct" w:w="27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有 iOS 设备时横屏进入循环。通过：方位词方向正确（effectiveDeg 正负号核对）；无设备则豁免</w:t>
            </w:r>
          </w:p>
        </w:tc>
        <w:tc>
          <w:tcPr>
            <w:tcW w:type="pct" w:w="9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M3</w:t>
            </w:r>
          </w:p>
        </w:tc>
      </w:tr>
    </w:tbl>
    <w:p>
      <w:pPr>
        <w:keepNext/>
        <w:spacing w:after="80" w:before="200" w:line="312"/>
        <w:jc w:val="center"/>
      </w:pPr>
      <w:r>
        <w:rPr>
          <w:rFonts w:ascii="Calibri" w:eastAsia="SimHei"/>
          <w:b/>
          <w:bCs/>
          <w:color w:val="0E2A33"/>
          <w:sz w:val="21"/>
          <w:szCs w:val="21"/>
        </w:rPr>
        <w:t xml:space="preserve">表 8　流程（T17–T18）</w:t>
      </w:r>
    </w:p>
    <w:tbl>
      <w:tblPr>
        <w:tblW w:type="pct" w:w="5000"/>
        <w:tblBorders>
          <w:top w:val="single" w:color="1B6B7A" w:sz="2"/>
          <w:left w:val="none" w:color="FFFFFF" w:sz="0"/>
          <w:bottom w:val="single" w:color="1B6B7A" w:sz="2"/>
          <w:right w:val="none" w:color="FFFFFF" w:sz="0"/>
          <w:insideH w:val="single" w:color="C8DDE2" w:sz="1"/>
          <w:insideV w:val="none" w:color="FFFFFF" w:sz="0"/>
        </w:tblBorders>
      </w:tblPr>
      <w:tblGrid>
        <w:gridCol w:w="703"/>
        <w:gridCol w:w="1758"/>
        <w:gridCol w:w="4746"/>
        <w:gridCol w:w="1582"/>
      </w:tblGrid>
      <w:tr>
        <w:trPr>
          <w:cantSplit/>
          <w:tblHeader/>
        </w:trPr>
        <w:tc>
          <w:tcPr>
            <w:tcW w:type="pct" w:w="400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编号</w:t>
            </w:r>
          </w:p>
        </w:tc>
        <w:tc>
          <w:tcPr>
            <w:tcW w:type="pct" w:w="1000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验证点</w:t>
            </w:r>
          </w:p>
        </w:tc>
        <w:tc>
          <w:tcPr>
            <w:tcW w:type="pct" w:w="2700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操作与通过标准</w:t>
            </w:r>
          </w:p>
        </w:tc>
        <w:tc>
          <w:tcPr>
            <w:tcW w:type="pct" w:w="900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来源</w:t>
            </w:r>
          </w:p>
        </w:tc>
      </w:tr>
      <w:tr>
        <w:trPr>
          <w:cantSplit/>
        </w:trPr>
        <w:tc>
          <w:tcPr>
            <w:tcW w:type="pct" w:w="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T17</w:t>
            </w:r>
          </w:p>
        </w:tc>
        <w:tc>
          <w:tcPr>
            <w:tcW w:type="pct" w:w="1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报菜名照袋点菜</w:t>
            </w:r>
          </w:p>
        </w:tc>
        <w:tc>
          <w:tcPr>
            <w:tcW w:type="pct" w:w="27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真实元件袋摆 5 组，照袋点选一遍。通过：取料序与袋子从上到下一致，刷新后保持</w:t>
            </w:r>
          </w:p>
        </w:tc>
        <w:tc>
          <w:tcPr>
            <w:tcW w:type="pct" w:w="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M4</w:t>
            </w:r>
          </w:p>
        </w:tc>
      </w:tr>
      <w:tr>
        <w:trPr>
          <w:cantSplit/>
        </w:trPr>
        <w:tc>
          <w:tcPr>
            <w:tcW w:type="pct" w:w="4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T18</w:t>
            </w:r>
          </w:p>
        </w:tc>
        <w:tc>
          <w:tcPr>
            <w:tcW w:type="pct" w:w="10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进程级断点恢复</w:t>
            </w:r>
          </w:p>
        </w:tc>
        <w:tc>
          <w:tcPr>
            <w:tcW w:type="pct" w:w="27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焊到中途杀进程重开。通过：指针 / 标定 / 点选序完整还原（模拟器 kill-resume 已过，真机复验）</w:t>
            </w:r>
          </w:p>
        </w:tc>
        <w:tc>
          <w:tcPr>
            <w:tcW w:type="pct" w:w="9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M1 / M4 / APK</w:t>
            </w:r>
          </w:p>
        </w:tc>
      </w:tr>
    </w:tbl>
    <w:p>
      <w:pPr>
        <w:keepNext/>
        <w:spacing w:after="80" w:before="200" w:line="312"/>
        <w:jc w:val="center"/>
      </w:pPr>
      <w:r>
        <w:rPr>
          <w:rFonts w:ascii="Calibri" w:eastAsia="SimHei"/>
          <w:b/>
          <w:bCs/>
          <w:color w:val="0E2A33"/>
          <w:sz w:val="21"/>
          <w:szCs w:val="21"/>
        </w:rPr>
        <w:t xml:space="preserve">表 9　安装与系统（T19–T20）</w:t>
      </w:r>
    </w:p>
    <w:tbl>
      <w:tblPr>
        <w:tblW w:type="pct" w:w="5000"/>
        <w:tblBorders>
          <w:top w:val="single" w:color="1B6B7A" w:sz="2"/>
          <w:left w:val="none" w:color="FFFFFF" w:sz="0"/>
          <w:bottom w:val="single" w:color="1B6B7A" w:sz="2"/>
          <w:right w:val="none" w:color="FFFFFF" w:sz="0"/>
          <w:insideH w:val="single" w:color="C8DDE2" w:sz="1"/>
          <w:insideV w:val="none" w:color="FFFFFF" w:sz="0"/>
        </w:tblBorders>
      </w:tblPr>
      <w:tblGrid>
        <w:gridCol w:w="703"/>
        <w:gridCol w:w="1758"/>
        <w:gridCol w:w="4746"/>
        <w:gridCol w:w="1582"/>
      </w:tblGrid>
      <w:tr>
        <w:trPr>
          <w:cantSplit/>
          <w:tblHeader/>
        </w:trPr>
        <w:tc>
          <w:tcPr>
            <w:tcW w:type="pct" w:w="400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编号</w:t>
            </w:r>
          </w:p>
        </w:tc>
        <w:tc>
          <w:tcPr>
            <w:tcW w:type="pct" w:w="1000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验证点</w:t>
            </w:r>
          </w:p>
        </w:tc>
        <w:tc>
          <w:tcPr>
            <w:tcW w:type="pct" w:w="2700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操作与通过标准</w:t>
            </w:r>
          </w:p>
        </w:tc>
        <w:tc>
          <w:tcPr>
            <w:tcW w:type="pct" w:w="900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来源</w:t>
            </w:r>
          </w:p>
        </w:tc>
      </w:tr>
      <w:tr>
        <w:trPr>
          <w:cantSplit/>
        </w:trPr>
        <w:tc>
          <w:tcPr>
            <w:tcW w:type="pct" w:w="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T19</w:t>
            </w:r>
          </w:p>
        </w:tc>
        <w:tc>
          <w:tcPr>
            <w:tcW w:type="pct" w:w="1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APK 安装与观感</w:t>
            </w:r>
          </w:p>
        </w:tc>
        <w:tc>
          <w:tcPr>
            <w:tcW w:type="pct" w:w="27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安装 release APK 并首启。通过：安装成功、图标 / 启动屏在真机分辨率下观感可接受、TTS 体检出声</w:t>
            </w:r>
          </w:p>
        </w:tc>
        <w:tc>
          <w:tcPr>
            <w:tcW w:type="pct" w:w="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APK</w:t>
            </w:r>
          </w:p>
        </w:tc>
      </w:tr>
      <w:tr>
        <w:trPr>
          <w:cantSplit/>
        </w:trPr>
        <w:tc>
          <w:tcPr>
            <w:tcW w:type="pct" w:w="4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T20</w:t>
            </w:r>
          </w:p>
        </w:tc>
        <w:tc>
          <w:tcPr>
            <w:tcW w:type="pct" w:w="10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实体手机 PWA 更新</w:t>
            </w:r>
          </w:p>
        </w:tc>
        <w:tc>
          <w:tcPr>
            <w:tcW w:type="pct" w:w="27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手机安装 / 更新 PWA 到当前构建。通过：SW 更新到位、离线启动可用</w:t>
            </w:r>
          </w:p>
        </w:tc>
        <w:tc>
          <w:tcPr>
            <w:tcW w:type="pct" w:w="9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M5 门禁</w:t>
            </w:r>
          </w:p>
        </w:tc>
      </w:tr>
      <w:tr>
        <w:trPr>
          <w:cantSplit/>
        </w:trPr>
        <w:tc>
          <w:tcPr>
            <w:tcW w:type="pct" w:w="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T21</w:t>
            </w:r>
          </w:p>
        </w:tc>
        <w:tc>
          <w:tcPr>
            <w:tcW w:type="pct" w:w="1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AI 排序真机实测</w:t>
            </w:r>
          </w:p>
        </w:tc>
        <w:tc>
          <w:tcPr>
            <w:tcW w:type="pct" w:w="27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设置配真实 DeepSeek Key → 报菜名屏一句话排序。通过：返回合法排列并生效；断网 / 错 Key 时给出明确提示且点选序不受影响</w:t>
            </w:r>
          </w:p>
        </w:tc>
        <w:tc>
          <w:tcPr>
            <w:tcW w:type="pct" w:w="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AI 排序</w:t>
            </w:r>
          </w:p>
        </w:tc>
      </w:tr>
    </w:tbl>
    <w:p>
      <w:pPr>
        <w:pStyle w:val="Heading2"/>
        <w:spacing w:after="140" w:before="280" w:line="340" w:lineRule="atLeast"/>
      </w:pPr>
      <w:bookmarkStart w:name="_Toc18" w:id="18"/>
      <w:r>
        <w:rPr>
          <w:rFonts w:ascii="Calibri" w:eastAsia="SimHei"/>
          <w:b/>
          <w:bCs/>
          <w:color w:val="0E2A33"/>
          <w:sz w:val="28"/>
          <w:szCs w:val="28"/>
        </w:rPr>
        <w:t xml:space="preserve">5.3　实焊验收门禁（G1–G4）</w:t>
      </w:r>
      <w:bookmarkEnd w:id="18"/>
    </w:p>
    <w:p>
      <w:pPr>
        <w:spacing w:after="80" w:line="312"/>
        <w:ind w:firstLine="480"/>
        <w:jc w:val="both"/>
      </w:pPr>
      <w:r>
        <w:rPr>
          <w:sz w:val="24"/>
          <w:szCs w:val="24"/>
        </w:rPr>
        <w:t xml:space="preserve">以下为 m5-done / v1.0 打标的前置门禁，源自 M5 报告的诚实清单，逐条对应打标条件。</w:t>
      </w:r>
    </w:p>
    <w:p>
      <w:pPr>
        <w:keepNext/>
        <w:spacing w:after="80" w:before="200" w:line="312"/>
        <w:jc w:val="center"/>
      </w:pPr>
      <w:r>
        <w:rPr>
          <w:rFonts w:ascii="Calibri" w:eastAsia="SimHei"/>
          <w:b/>
          <w:bCs/>
          <w:color w:val="0E2A33"/>
          <w:sz w:val="21"/>
          <w:szCs w:val="21"/>
        </w:rPr>
        <w:t xml:space="preserve">表 10　实焊验收门禁</w:t>
      </w:r>
    </w:p>
    <w:tbl>
      <w:tblPr>
        <w:tblW w:type="pct" w:w="5000"/>
        <w:tblBorders>
          <w:top w:val="single" w:color="1B6B7A" w:sz="2"/>
          <w:left w:val="none" w:color="FFFFFF" w:sz="0"/>
          <w:bottom w:val="single" w:color="1B6B7A" w:sz="2"/>
          <w:right w:val="none" w:color="FFFFFF" w:sz="0"/>
          <w:insideH w:val="single" w:color="C8DDE2" w:sz="1"/>
          <w:insideV w:val="none" w:color="FFFFFF" w:sz="0"/>
        </w:tblBorders>
      </w:tblPr>
      <w:tblGrid>
        <w:gridCol w:w="879"/>
        <w:gridCol w:w="2109"/>
        <w:gridCol w:w="5800"/>
      </w:tblGrid>
      <w:tr>
        <w:trPr>
          <w:cantSplit/>
          <w:tblHeader/>
        </w:trPr>
        <w:tc>
          <w:tcPr>
            <w:tcW w:type="pct" w:w="500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编号</w:t>
            </w:r>
          </w:p>
        </w:tc>
        <w:tc>
          <w:tcPr>
            <w:tcW w:type="pct" w:w="1200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门禁项</w:t>
            </w:r>
          </w:p>
        </w:tc>
        <w:tc>
          <w:tcPr>
            <w:tcW w:type="pct" w:w="3300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内容与通过标准</w:t>
            </w:r>
          </w:p>
        </w:tc>
      </w:tr>
      <w:tr>
        <w:trPr>
          <w:cantSplit/>
        </w:trPr>
        <w:tc>
          <w:tcPr>
            <w:tcW w:type="pct" w:w="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G1</w:t>
            </w:r>
          </w:p>
        </w:tc>
        <w:tc>
          <w:tcPr>
            <w:tcW w:type="pct" w:w="1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真板实焊 ×2 并录屏</w:t>
            </w:r>
          </w:p>
        </w:tc>
        <w:tc>
          <w:tcPr>
            <w:tcW w:type="pct" w:w="33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boardA electrical-trigger（33 颗）与 boardB 2dgimbal v1.3（108 颗）全程实焊并录屏，覆盖返工 / 撤销 / 跳过 / 批量等指定交互；实焊摩擦按「现象 → 根因 → 修复 → 回归」回填 docs/m5-friction.md §4</w:t>
            </w:r>
          </w:p>
        </w:tc>
      </w:tr>
      <w:tr>
        <w:trPr>
          <w:cantSplit/>
        </w:trPr>
        <w:tc>
          <w:tcPr>
            <w:tcW w:type="pct" w:w="5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G2</w:t>
            </w:r>
          </w:p>
        </w:tc>
        <w:tc>
          <w:tcPr>
            <w:tcW w:type="pct" w:w="12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照袋人工数数</w:t>
            </w:r>
          </w:p>
        </w:tc>
        <w:tc>
          <w:tcPr>
            <w:tcW w:type="pct" w:w="33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开工前将 --check 统计与元件袋并排核对：boardA 33 颗 / 22 组 / 极性 4；boardB 108 颗 / 23 组 / 极性 12，数目一致方可开焊</w:t>
            </w:r>
          </w:p>
        </w:tc>
      </w:tr>
      <w:tr>
        <w:trPr>
          <w:cantSplit/>
        </w:trPr>
        <w:tc>
          <w:tcPr>
            <w:tcW w:type="pct" w:w="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G3</w:t>
            </w:r>
          </w:p>
        </w:tc>
        <w:tc>
          <w:tcPr>
            <w:tcW w:type="pct" w:w="1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真机清单清零</w:t>
            </w:r>
          </w:p>
        </w:tc>
        <w:tc>
          <w:tcPr>
            <w:tcW w:type="pct" w:w="33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T1–T21 全部执行并留证据（截图 / 录屏 / 记录）；T16 无 iOS 设备时可豁免，需注明</w:t>
            </w:r>
          </w:p>
        </w:tc>
      </w:tr>
      <w:tr>
        <w:trPr>
          <w:cantSplit/>
        </w:trPr>
        <w:tc>
          <w:tcPr>
            <w:tcW w:type="pct" w:w="5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G4</w:t>
            </w:r>
          </w:p>
        </w:tc>
        <w:tc>
          <w:tcPr>
            <w:tcW w:type="pct" w:w="12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打标发布</w:t>
            </w:r>
          </w:p>
        </w:tc>
        <w:tc>
          <w:tcPr>
            <w:tcW w:type="pct" w:w="33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G1–G3 全部通过后打 m5-done 与 v1.0 标签；任一用例失败则修复回归后重验，不打标</w:t>
            </w:r>
          </w:p>
        </w:tc>
      </w:tr>
    </w:tbl>
    <w:p>
      <w:pPr>
        <w:pStyle w:val="Heading2"/>
        <w:spacing w:after="140" w:before="280" w:line="340" w:lineRule="atLeast"/>
      </w:pPr>
      <w:bookmarkStart w:name="_Toc19" w:id="19"/>
      <w:r>
        <w:rPr>
          <w:rFonts w:ascii="Calibri" w:eastAsia="SimHei"/>
          <w:b/>
          <w:bCs/>
          <w:color w:val="0E2A33"/>
          <w:sz w:val="28"/>
          <w:szCs w:val="28"/>
        </w:rPr>
        <w:t xml:space="preserve">5.4　建议执行顺序</w:t>
      </w:r>
      <w:bookmarkEnd w:id="19"/>
    </w:p>
    <w:p>
      <w:pPr>
        <w:pStyle w:val="ListParagraph"/>
        <w:numPr>
          <w:ilvl w:val="0"/>
          <w:numId w:val="2"/>
        </w:numPr>
        <w:spacing w:after="60" w:line="312"/>
      </w:pPr>
      <w:r>
        <w:rPr>
          <w:sz w:val="24"/>
          <w:szCs w:val="24"/>
        </w:rPr>
        <w:t xml:space="preserve">真机安装 APK（webapp/android/app/build/outputs/apk/release/app-release.apk）或经 adb reverse 安装 PWA，先跑通首启与 TTS 体检（T19、T1）；</w:t>
      </w:r>
    </w:p>
    <w:p>
      <w:pPr>
        <w:pStyle w:val="ListParagraph"/>
        <w:numPr>
          <w:ilvl w:val="0"/>
          <w:numId w:val="2"/>
        </w:numPr>
        <w:spacing w:after="60" w:line="312"/>
      </w:pPr>
      <w:r>
        <w:rPr>
          <w:sz w:val="24"/>
          <w:szCs w:val="24"/>
        </w:rPr>
        <w:t xml:space="preserve">用内置演示任务过基础项：语音 T2–T4、显示 T5–T7、交互 T8–T10；</w:t>
      </w:r>
    </w:p>
    <w:p>
      <w:pPr>
        <w:pStyle w:val="ListParagraph"/>
        <w:numPr>
          <w:ilvl w:val="0"/>
          <w:numId w:val="2"/>
        </w:numPr>
        <w:spacing w:after="60" w:line="312"/>
      </w:pPr>
      <w:r>
        <w:rPr>
          <w:sz w:val="24"/>
          <w:szCs w:val="24"/>
        </w:rPr>
        <w:t xml:space="preserve">导入 boardA 过综合项：T11–T15、T17–T18（含标定方位与翻面镜像实物核对）；</w:t>
      </w:r>
    </w:p>
    <w:p>
      <w:pPr>
        <w:pStyle w:val="ListParagraph"/>
        <w:numPr>
          <w:ilvl w:val="0"/>
          <w:numId w:val="2"/>
        </w:numPr>
        <w:spacing w:after="60" w:line="312"/>
      </w:pPr>
      <w:r>
        <w:rPr>
          <w:sz w:val="24"/>
          <w:szCs w:val="24"/>
        </w:rPr>
        <w:t xml:space="preserve">收尾安装类 T12、T20、T21；T16 有 iOS 设备才做，无则豁免注明；</w:t>
      </w:r>
    </w:p>
    <w:p>
      <w:pPr>
        <w:pStyle w:val="ListParagraph"/>
        <w:numPr>
          <w:ilvl w:val="0"/>
          <w:numId w:val="2"/>
        </w:numPr>
        <w:spacing w:after="60" w:line="312"/>
      </w:pPr>
      <w:r>
        <w:rPr>
          <w:sz w:val="24"/>
          <w:szCs w:val="24"/>
        </w:rPr>
        <w:t xml:space="preserve">实焊前先做 G2 照袋数数核对，数目不符先查转换再开焊；</w:t>
      </w:r>
    </w:p>
    <w:p>
      <w:pPr>
        <w:pStyle w:val="ListParagraph"/>
        <w:numPr>
          <w:ilvl w:val="0"/>
          <w:numId w:val="2"/>
        </w:numPr>
        <w:spacing w:after="60" w:line="312"/>
      </w:pPr>
      <w:r>
        <w:rPr>
          <w:sz w:val="24"/>
          <w:szCs w:val="24"/>
        </w:rPr>
        <w:t xml:space="preserve">实焊 boardA（33 颗，小板先）并录屏，回填摩擦后再实焊 boardB（108 颗）；</w:t>
      </w:r>
    </w:p>
    <w:p>
      <w:pPr>
        <w:pStyle w:val="ListParagraph"/>
        <w:numPr>
          <w:ilvl w:val="0"/>
          <w:numId w:val="2"/>
        </w:numPr>
        <w:spacing w:after="160" w:line="312"/>
      </w:pPr>
      <w:r>
        <w:rPr>
          <w:sz w:val="24"/>
          <w:szCs w:val="24"/>
        </w:rPr>
        <w:t xml:space="preserve">G1–G3 全部通过后打 m5-done 与 v1.0 标签（G4），v1.0 正式发布。</w:t>
      </w:r>
    </w:p>
    <w:p>
      <w:pPr>
        <w:spacing w:after="80" w:line="312"/>
        <w:ind w:firstLine="480"/>
        <w:jc w:val="both"/>
      </w:pPr>
      <w:r>
        <w:rPr>
          <w:sz w:val="24"/>
          <w:szCs w:val="24"/>
        </w:rPr>
        <w:t xml:space="preserve">判据说明：每条用例通过即在对应清单文件打勾并附证据路径（docs/qa/ 各目录）；失败项按既有摩擦清单格式记录现象、根因、修复 commit 与回归证据后复验。全清单闭环即达成 M5 门禁，此前的任何失败都不阻塞其余用例并行推进。</w:t>
      </w:r>
    </w:p>
    <w:p>
      <w:pPr>
        <w:pStyle w:val="Heading1"/>
        <w:pageBreakBefore/>
        <w:spacing w:after="200" w:before="360" w:line="380" w:lineRule="atLeast"/>
      </w:pPr>
      <w:bookmarkStart w:name="_Toc20" w:id="20"/>
      <w:r>
        <w:rPr>
          <w:rFonts w:ascii="Calibri" w:eastAsia="SimHei"/>
          <w:b/>
          <w:bCs/>
          <w:color w:val="0E2A33"/>
          <w:sz w:val="32"/>
          <w:szCs w:val="32"/>
        </w:rPr>
        <w:t xml:space="preserve">六、结论与下一步</w:t>
      </w:r>
      <w:bookmarkEnd w:id="20"/>
    </w:p>
    <w:p>
      <w:pPr>
        <w:spacing w:after="80" w:line="312"/>
        <w:ind w:firstLine="480"/>
        <w:jc w:val="both"/>
      </w:pPr>
      <w:r>
        <w:rPr>
          <w:sz w:val="24"/>
          <w:szCs w:val="24"/>
        </w:rPr>
        <w:t xml:space="preserve">结论：8 个交付项中，M0 数据契约与 M2 转换器 100% 完成（转换器另经 57 板语料回归加固）；M1 / M3 / M4 与 APK 四项自动化验收全部通过、仅余真机验收折减项；AI 排序接口代码 / 测试 / 文档就绪，待真机带 Key 实测；M5 达成模拟器口径的全链路闭环，距 v1.0 只差真机功能验收（T1–T21）与实焊门禁（G1–G4）。产品核心价值——报菜名取料序（含自然语言 AI 排序）、TTS 播报、朝向标定方位词、批量与返工语义、断点续焊——均已有自动化与模拟器双重证据；数据层的朝向正确性另有 2022 颗双基准交叉验证背书。</w:t>
      </w:r>
    </w:p>
    <w:p>
      <w:pPr>
        <w:spacing w:after="80" w:line="312"/>
        <w:ind w:firstLine="480"/>
        <w:jc w:val="both"/>
      </w:pPr>
      <w:r>
        <w:rPr>
          <w:sz w:val="24"/>
          <w:szCs w:val="24"/>
        </w:rPr>
        <w:t xml:space="preserve">主要风险与既有限制：一是各厂商安卓 TTS 音色与断句参差，已有 TTS 体检、音色评分优选与蜂鸣兜底三层缓解，真机听感（T1–T3）仍是最大变数；二是嘉立创 CSV 来源天然无焊盘 / 丝印几何，boardB 渲染为真比例 body + 位号兜底，补几何路径（Gerber / ODB++ 解析或专业版导 iBOM）已记入 backlog；三是「返回键退后台」等 APK 行为属手感项，真机反馈后再决定是否拦截。</w:t>
      </w:r>
    </w:p>
    <w:p>
      <w:pPr>
        <w:spacing w:after="80" w:line="312"/>
        <w:ind w:firstLine="480"/>
        <w:jc w:val="both"/>
      </w:pPr>
      <w:r>
        <w:rPr>
          <w:sz w:val="24"/>
          <w:szCs w:val="24"/>
        </w:rPr>
        <w:t xml:space="preserve">下一步（按第五章执行顺序）：安装 APK 过 T 清单 → 数袋核对 → 依次实焊两块真板并录屏 → 打 m5-done / v1.0。全部动作均为执行验收而非开发，预计一到两个焊接工作日可完成；期间若发现缺陷，按冻结期「只修不加」纪律处理。</w:t>
      </w:r>
    </w:p>
    <w:p>
      <w:pPr>
        <w:pStyle w:val="Heading1"/>
        <w:pageBreakBefore/>
        <w:spacing w:after="200" w:before="360" w:line="380" w:lineRule="atLeast"/>
      </w:pPr>
      <w:bookmarkStart w:name="_Toc21" w:id="21"/>
      <w:r>
        <w:rPr>
          <w:rFonts w:ascii="Calibri" w:eastAsia="SimHei"/>
          <w:b/>
          <w:bCs/>
          <w:color w:val="0E2A33"/>
          <w:sz w:val="32"/>
          <w:szCs w:val="32"/>
        </w:rPr>
        <w:t xml:space="preserve">附录 A　证据与文档索引</w:t>
      </w:r>
      <w:bookmarkEnd w:id="21"/>
    </w:p>
    <w:p>
      <w:pPr>
        <w:keepNext/>
        <w:spacing w:after="80" w:before="200" w:line="312"/>
        <w:jc w:val="center"/>
      </w:pPr>
      <w:r>
        <w:rPr>
          <w:rFonts w:ascii="Calibri" w:eastAsia="SimHei"/>
          <w:b/>
          <w:bCs/>
          <w:color w:val="0E2A33"/>
          <w:sz w:val="21"/>
          <w:szCs w:val="21"/>
        </w:rPr>
        <w:t xml:space="preserve">表 11　各阶段验收报告与证据目录</w:t>
      </w:r>
    </w:p>
    <w:tbl>
      <w:tblPr>
        <w:tblW w:type="pct" w:w="5000"/>
        <w:tblBorders>
          <w:top w:val="single" w:color="1B6B7A" w:sz="2"/>
          <w:left w:val="none" w:color="FFFFFF" w:sz="0"/>
          <w:bottom w:val="single" w:color="1B6B7A" w:sz="2"/>
          <w:right w:val="none" w:color="FFFFFF" w:sz="0"/>
          <w:insideH w:val="single" w:color="C8DDE2" w:sz="1"/>
          <w:insideV w:val="none" w:color="FFFFFF" w:sz="0"/>
        </w:tblBorders>
      </w:tblPr>
      <w:tblGrid>
        <w:gridCol w:w="1933"/>
        <w:gridCol w:w="4218"/>
        <w:gridCol w:w="2636"/>
      </w:tblGrid>
      <w:tr>
        <w:trPr>
          <w:cantSplit/>
          <w:tblHeader/>
        </w:trPr>
        <w:tc>
          <w:tcPr>
            <w:tcW w:type="pct" w:w="1100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阶段 / 主题</w:t>
            </w:r>
          </w:p>
        </w:tc>
        <w:tc>
          <w:tcPr>
            <w:tcW w:type="pct" w:w="2400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报告与文档</w:t>
            </w:r>
          </w:p>
        </w:tc>
        <w:tc>
          <w:tcPr>
            <w:tcW w:type="pct" w:w="1500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证据目录</w:t>
            </w:r>
          </w:p>
        </w:tc>
      </w:tr>
      <w:tr>
        <w:trPr>
          <w:cantSplit/>
        </w:trPr>
        <w:tc>
          <w:tcPr>
            <w:tcW w:type="pct" w:w="11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方案（v3 定稿）</w:t>
            </w:r>
          </w:p>
        </w:tc>
        <w:tc>
          <w:tcPr>
            <w:tcW w:type="pct" w:w="2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docs/plan.md；分阶段执行令 docs/prompts/m0–m5.md</w:t>
            </w:r>
          </w:p>
        </w:tc>
        <w:tc>
          <w:tcPr>
            <w:tcW w:type="pct" w:w="1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11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M0 数据契约</w:t>
            </w:r>
          </w:p>
        </w:tc>
        <w:tc>
          <w:tcPr>
            <w:tcW w:type="pct" w:w="24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docs/qa/m0-report.md；规范 docs/stj-spec.md</w:t>
            </w:r>
          </w:p>
        </w:tc>
        <w:tc>
          <w:tcPr>
            <w:tcW w:type="pct" w:w="15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docs/qa/m0/</w:t>
            </w:r>
          </w:p>
        </w:tc>
      </w:tr>
      <w:tr>
        <w:trPr>
          <w:cantSplit/>
        </w:trPr>
        <w:tc>
          <w:tcPr>
            <w:tcW w:type="pct" w:w="11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M1 核心循环</w:t>
            </w:r>
          </w:p>
        </w:tc>
        <w:tc>
          <w:tcPr>
            <w:tcW w:type="pct" w:w="2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docs/qa/m1-report.md；真机清单 m1/device.md</w:t>
            </w:r>
          </w:p>
        </w:tc>
        <w:tc>
          <w:tcPr>
            <w:tcW w:type="pct" w:w="1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docs/qa/m1/</w:t>
            </w:r>
          </w:p>
        </w:tc>
      </w:tr>
      <w:tr>
        <w:trPr>
          <w:cantSplit/>
        </w:trPr>
        <w:tc>
          <w:tcPr>
            <w:tcW w:type="pct" w:w="11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M2 转换器</w:t>
            </w:r>
          </w:p>
        </w:tc>
        <w:tc>
          <w:tcPr>
            <w:tcW w:type="pct" w:w="24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docs/qa/m2-report.md；契约备注 docs/m2-contract-notes.md</w:t>
            </w:r>
          </w:p>
        </w:tc>
        <w:tc>
          <w:tcPr>
            <w:tcW w:type="pct" w:w="15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docs/qa/m2-run-log.txt</w:t>
            </w:r>
          </w:p>
        </w:tc>
      </w:tr>
      <w:tr>
        <w:trPr>
          <w:cantSplit/>
        </w:trPr>
        <w:tc>
          <w:tcPr>
            <w:tcW w:type="pct" w:w="11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M3 点位图与标定</w:t>
            </w:r>
          </w:p>
        </w:tc>
        <w:tc>
          <w:tcPr>
            <w:tcW w:type="pct" w:w="2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docs/qa/m3-report.md；真机清单 m3/device.md</w:t>
            </w:r>
          </w:p>
        </w:tc>
        <w:tc>
          <w:tcPr>
            <w:tcW w:type="pct" w:w="1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docs/qa/m3/</w:t>
            </w:r>
          </w:p>
        </w:tc>
      </w:tr>
      <w:tr>
        <w:trPr>
          <w:cantSplit/>
        </w:trPr>
        <w:tc>
          <w:tcPr>
            <w:tcW w:type="pct" w:w="11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M4 全流程屏幕</w:t>
            </w:r>
          </w:p>
        </w:tc>
        <w:tc>
          <w:tcPr>
            <w:tcW w:type="pct" w:w="24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docs/qa/m4-report.md；真机清单 m4/device.md</w:t>
            </w:r>
          </w:p>
        </w:tc>
        <w:tc>
          <w:tcPr>
            <w:tcW w:type="pct" w:w="15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docs/qa/m4/</w:t>
            </w:r>
          </w:p>
        </w:tc>
      </w:tr>
      <w:tr>
        <w:trPr>
          <w:cantSplit/>
        </w:trPr>
        <w:tc>
          <w:tcPr>
            <w:tcW w:type="pct" w:w="11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M5 真板与反馈轮</w:t>
            </w:r>
          </w:p>
        </w:tc>
        <w:tc>
          <w:tcPr>
            <w:tcW w:type="pct" w:w="2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docs/qa/m5-report.md；摩擦清单 docs/m5-friction.md；backlog docs/backlog.md</w:t>
            </w:r>
          </w:p>
        </w:tc>
        <w:tc>
          <w:tcPr>
            <w:tcW w:type="pct" w:w="1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docs/qa/m5/</w:t>
            </w:r>
          </w:p>
        </w:tc>
      </w:tr>
      <w:tr>
        <w:trPr>
          <w:cantSplit/>
        </w:trPr>
        <w:tc>
          <w:tcPr>
            <w:tcW w:type="pct" w:w="11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安卓 APK</w:t>
            </w:r>
          </w:p>
        </w:tc>
        <w:tc>
          <w:tcPr>
            <w:tcW w:type="pct" w:w="24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docs/android-app.md（架构 / 构建 / 签名 / 冒烟）</w:t>
            </w:r>
          </w:p>
        </w:tc>
        <w:tc>
          <w:tcPr>
            <w:tcW w:type="pct" w:w="15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docs/qa/native/</w:t>
            </w:r>
          </w:p>
        </w:tc>
      </w:tr>
      <w:tr>
        <w:trPr>
          <w:cantSplit/>
        </w:trPr>
        <w:tc>
          <w:tcPr>
            <w:tcW w:type="pct" w:w="11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AI 排序（10-24）</w:t>
            </w:r>
          </w:p>
        </w:tc>
        <w:tc>
          <w:tcPr>
            <w:tcW w:type="pct" w:w="2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docs/ai-menu-order.md（接口契约 / 错误码 / 隐私边界）</w:t>
            </w:r>
          </w:p>
        </w:tc>
        <w:tc>
          <w:tcPr>
            <w:tcW w:type="pct" w:w="1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docs/qa/ai-menu/</w:t>
            </w:r>
          </w:p>
        </w:tc>
      </w:tr>
      <w:tr>
        <w:trPr>
          <w:cantSplit/>
        </w:trPr>
        <w:tc>
          <w:tcPr>
            <w:tcW w:type="pct" w:w="11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扩充语料（10-24）</w:t>
            </w:r>
          </w:p>
        </w:tc>
        <w:tc>
          <w:tcPr>
            <w:tcW w:type="pct" w:w="24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docs/qa/corpus-2026-10-24.md；工具 tools/corpus_check.py、tools/verify_orient.py</w:t>
            </w:r>
          </w:p>
        </w:tc>
        <w:tc>
          <w:tcPr>
            <w:tcW w:type="pct" w:w="15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build/more-boards/</w:t>
            </w:r>
          </w:p>
        </w:tc>
      </w:tr>
      <w:tr>
        <w:trPr>
          <w:cantSplit/>
        </w:trPr>
        <w:tc>
          <w:tcPr>
            <w:tcW w:type="pct" w:w="11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转换产物</w:t>
            </w:r>
          </w:p>
        </w:tc>
        <w:tc>
          <w:tcPr>
            <w:tcW w:type="pct" w:w="2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examples/boardA.stj.json、examples/boardB.stj.json</w:t>
            </w:r>
          </w:p>
        </w:tc>
        <w:tc>
          <w:tcPr>
            <w:tcW w:type="pct" w:w="1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converter/tests/fixtures-real/</w:t>
            </w:r>
          </w:p>
        </w:tc>
      </w:tr>
    </w:tbl>
    <w:p>
      <w:pPr>
        <w:spacing w:after="200" w:line="312"/>
        <w:ind w:firstLine="480"/>
        <w:jc w:val="both"/>
      </w:pPr>
      <w:r>
        <w:rPr>
          <w:sz w:val="24"/>
          <w:szCs w:val="24"/>
        </w:rPr>
        <w:t xml:space="preserve">本报告基于 master 分支 007e740（2026-10-19）撰写，含 2026-10-24 的未提交增补（AI 排序接口、扩充语料工具与转换器修复、报告配图更新）；完成度为报告评估口径，最终以第五章用例逐条闭环为准。</w:t>
      </w:r>
    </w:p>
    <w:sectPr>
      <w:headerReference w:type="default" r:id="rId7"/>
      <w:footerReference w:type="default" r:id="rId8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 xml:space="preserve"> PAGE \* ROMAN \* MERGEFORMAT </w:instrText>
    </w:r>
    <w:r>
      <w:rPr>
        <w:color w:val="808080"/>
        <w:sz w:val="18"/>
        <w:szCs w:val="18"/>
      </w:rPr>
      <w:fldChar w:fldCharType="separate"/>
    </w:r>
    <w:r>
      <w:rPr>
        <w:color w:val="808080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 xml:space="preserve"> PAGE \* arabic \* MERGEFORMAT </w:instrText>
    </w:r>
    <w:r>
      <w:rPr>
        <w:color w:val="808080"/>
        <w:sz w:val="18"/>
        <w:szCs w:val="18"/>
      </w:rPr>
      <w:fldChar w:fldCharType="separate"/>
    </w:r>
    <w:r>
      <w:rPr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DDE2" w:sz="2" w:space="4"/>
      </w:pBdr>
      <w:jc w:val="center"/>
    </w:pPr>
    <w:r>
      <w:rPr>
        <w:color w:val="808080"/>
        <w:sz w:val="18"/>
        <w:szCs w:val="18"/>
      </w:rPr>
      <w:t xml:space="preserve">语音焊接助手交付状态报告 · 2026-10-24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/>
        <w:color w:val="000000"/>
        <w:sz w:val="24"/>
        <w:szCs w:val="24"/>
      </w:rPr>
    </w:rPrDefault>
    <w:pPrDefault>
      <w:pPr>
        <w:spacing w:line="312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60" w:line="380"/>
      <w:outlineLvl w:val="0"/>
    </w:pPr>
    <w:rPr>
      <w:rFonts w:ascii="Calibri" w:eastAsia="SimHei"/>
      <w:b/>
      <w:bCs/>
      <w:color w:val="0E2A33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 w:line="340"/>
      <w:outlineLvl w:val="1"/>
    </w:pPr>
    <w:rPr>
      <w:rFonts w:ascii="Calibri" w:eastAsia="SimHei"/>
      <w:b/>
      <w:bCs/>
      <w:color w:val="0E2A33"/>
      <w:sz w:val="28"/>
      <w:szCs w:val="28"/>
    </w:rPr>
  </w:style>
  <w:style w:type="paragraph" w:styleId="Heading3">
    <w:pPr>
      <w:outlineLvl w:val="2"/>
    </w:pPr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4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8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72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96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44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68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92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header" Target="header1.xml"/><Relationship Id="rId8" Type="http://schemas.openxmlformats.org/officeDocument/2006/relationships/footer" Target="footer2.xml"/><Relationship Id="rId9" Type="http://schemas.openxmlformats.org/officeDocument/2006/relationships/theme" Target="theme/theme1.xml"/><Relationship Id="rId10" Type="http://schemas.openxmlformats.org/officeDocument/2006/relationships/image" Target="media/0d26857ac66094c02fefef259b9d33dd4a5be61c.png"/><Relationship Id="rId11" Type="http://schemas.openxmlformats.org/officeDocument/2006/relationships/image" Target="media/82649411b29268724ce93a0fbb1a1eb4022d595b.png"/><Relationship Id="rId12" Type="http://schemas.openxmlformats.org/officeDocument/2006/relationships/image" Target="media/f162bfee90168a0ab4db3056997d4f45b463aa1b.png"/><Relationship Id="rId13" Type="http://schemas.openxmlformats.org/officeDocument/2006/relationships/image" Target="media/19cfb92f8536f2231564f6867c5b77bf27d42323.png"/><Relationship Id="rId14" Type="http://schemas.openxmlformats.org/officeDocument/2006/relationships/image" Target="media/725b4d95a02654e4dca9d98650ebda2d094b6ca7.png"/><Relationship Id="rId15" Type="http://schemas.openxmlformats.org/officeDocument/2006/relationships/image" Target="media/3159e75e4aff6545f478ef15d26a3ee8f2b99bc1.png"/><Relationship Id="rId16" Type="http://schemas.openxmlformats.org/officeDocument/2006/relationships/image" Target="media/bf2fc0333eab514ee79fdf30cf34978bd30a2457.png"/><Relationship Id="rId17" Type="http://schemas.openxmlformats.org/officeDocument/2006/relationships/image" Target="media/f449f840cb61f15c1b155125442306c51fdfacb3.png"/><Relationship Id="rId18" Type="http://schemas.openxmlformats.org/officeDocument/2006/relationships/image" Target="media/9a629858de4ef097fb09aedc7be1b06a87d0c0a1.png"/><Relationship Id="rId19" Type="http://schemas.openxmlformats.org/officeDocument/2006/relationships/image" Target="media/9a38857379e9a647b26fa3ff747efac241442961.png"/><Relationship Id="rId20" Type="http://schemas.openxmlformats.org/officeDocument/2006/relationships/image" Target="media/90b8f068e8e07e73598871130b8a840ebecc4a1f.png"/><Relationship Id="rId21" Type="http://schemas.openxmlformats.org/officeDocument/2006/relationships/image" Target="media/152c9be17633f2e15ac3f85c7e81d30a1191f0c6.png"/><Relationship Id="rId22" Type="http://schemas.openxmlformats.org/officeDocument/2006/relationships/image" Target="media/6813ece9a7078920e523aaf35f1ee04d32d0f45c.png"/><Relationship Id="rId23" Type="http://schemas.openxmlformats.org/officeDocument/2006/relationships/image" Target="media/f5f6b13a9e6aa28059a2a0bda29565ce8eae4147.png"/><Relationship Id="rId2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语音焊接助手交付状态报告</dc:title>
  <dc:creator>mobile-bom-assistant</dc:creator>
  <cp:lastModifiedBy>Un-named</cp:lastModifiedBy>
  <cp:revision>1</cp:revision>
  <dcterms:created xsi:type="dcterms:W3CDTF">2026-10-24T16:16:01.083Z</dcterms:created>
  <dcterms:modified xsi:type="dcterms:W3CDTF">2026-10-24T16:16:01.084Z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