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Carte Promote — Guide utilisateur</w:t>
      </w:r>
    </w:p>
    <w:p>
      <w:pPr>
        <w:pStyle w:val="Subtitle"/>
      </w:pPr>
      <w:r>
        <w:t xml:space="preserve">Afriland First Bank · Souscription &amp; gestion de la carte prépayée</w:t>
      </w:r>
    </w:p>
    <w:p>
      <w:pPr>
        <w:numPr>
          <w:ilvl w:val="0"/>
          <w:numId w:val="1"/>
        </w:numPr>
      </w:pPr>
      <w:r>
        <w:t xml:space="preserve">Application web : https://rfprepaidcard.afrilandfirstbank.com</w:t>
      </w:r>
    </w:p>
    <w:p>
      <w:pPr>
        <w:numPr>
          <w:ilvl w:val="0"/>
          <w:numId w:val="1"/>
        </w:numPr>
      </w:pPr>
      <w:r>
        <w:t xml:space="preserve">Document de prise en main pour tous les profils</w:t>
      </w:r>
    </w:p>
    <w:p>
      <w:pPr>
        <w:numPr>
          <w:ilvl w:val="0"/>
          <w:numId w:val="1"/>
        </w:numPr>
      </w:pPr>
      <w:r>
        <w:t xml:space="preserve">Captures réelles ci-après ; les écrans caméra/validation MoMo restent en emplacement à remplir.</w:t>
      </w:r>
    </w:p>
    <w:p>
      <w:r>
        <w:br w:type="page"/>
      </w:r>
    </w:p>
    <w:p>
      <w:pPr>
        <w:pStyle w:val="Heading1"/>
      </w:pPr>
      <w:r>
        <w:t xml:space="preserve">1. Accès &amp; rôles</w:t>
      </w:r>
    </w:p>
    <w:p>
      <w:pPr>
        <w:pStyle w:val="Heading2"/>
      </w:pPr>
      <w:r>
        <w:t xml:space="preserve">Se connecter</w:t>
      </w:r>
    </w:p>
    <w:p>
      <w:pPr>
        <w:numPr>
          <w:ilvl w:val="0"/>
          <w:numId w:val="1"/>
        </w:numPr>
      </w:pPr>
      <w:r>
        <w:t xml:space="preserve">Ouvrir https://rfprepaidcard.afrilandfirstbank.com dans un navigateur (Chrome / Edge / Safari).</w:t>
      </w:r>
    </w:p>
    <w:p>
      <w:pPr>
        <w:numPr>
          <w:ilvl w:val="0"/>
          <w:numId w:val="1"/>
        </w:numPr>
      </w:pPr>
      <w:r>
        <w:t xml:space="preserve">Saisir son e-mail et son mot de passe, puis « Se connecter ».</w:t>
      </w:r>
    </w:p>
    <w:p>
      <w:pPr>
        <w:numPr>
          <w:ilvl w:val="0"/>
          <w:numId w:val="1"/>
        </w:numPr>
      </w:pPr>
      <w:r>
        <w:t xml:space="preserve">Le système ouvre l'espace correspondant au rôle du compte.</w:t>
      </w:r>
    </w:p>
    <w:p>
      <w:pPr>
        <w:spacing w:before="80" w:after="40"/>
      </w:pPr>
      <w:r>
        <w:drawing>
          <wp:inline xmlns:wp="http://schemas.openxmlformats.org/drawingml/2006/wordprocessingDrawing" distT="0" distB="0" distL="0" distR="0">
            <wp:extent cx="2104255" cy="4300000"/>
            <wp:effectExtent l="0" t="0" r="0" b="0"/>
            <wp:docPr id="101" name="img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g10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2104255" cy="4300000"/>
                    </a:xfrm>
                    <a:prstGeom prst="rect">
                      <a:avLst/>
                    </a:prstGeom>
                    <a:ln w="9525">
                      <a:solidFill>
                        <a:srgbClr val="DDDD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color w:val="888888"/>
          <w:sz w:val="18"/>
        </w:rPr>
        <w:t xml:space="preserve">Capture : Écran de connexion</w:t>
      </w:r>
    </w:p>
    <w:p>
      <w:pPr>
        <w:pStyle w:val="Heading2"/>
      </w:pPr>
      <w:r>
        <w:t xml:space="preserve">Les trois rôles</w:t>
      </w:r>
    </w:p>
    <w:p>
      <w:pPr>
        <w:numPr>
          <w:ilvl w:val="0"/>
          <w:numId w:val="1"/>
        </w:numPr>
      </w:pPr>
      <w:r>
        <w:t xml:space="preserve">Administrateur — tableau de bord, configuration, utilisateurs, historique des paiements.</w:t>
      </w:r>
    </w:p>
    <w:p>
      <w:pPr>
        <w:numPr>
          <w:ilvl w:val="0"/>
          <w:numId w:val="1"/>
        </w:numPr>
      </w:pPr>
      <w:r>
        <w:t xml:space="preserve">Conseiller (commercial) — souscription assistée, ses ventes, réclamation de ventes QR.</w:t>
      </w:r>
    </w:p>
    <w:p>
      <w:pPr>
        <w:numPr>
          <w:ilvl w:val="0"/>
          <w:numId w:val="1"/>
        </w:numPr>
      </w:pPr>
      <w:r>
        <w:t xml:space="preserve">Point d'impression (imprimeur) — recherche d'un dossier, validation, activation/impression de la carte.</w:t>
      </w:r>
    </w:p>
    <w:tbl>
      <w:tblPr>
        <w:tblW w:w="9300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  <w:insideH w:val="dashed" w:sz="6" w:space="0" w:color="BBBBBB"/>
          <w:insideV w:val="dashed" w:sz="6" w:space="0" w:color="BBBBBB"/>
        </w:tblBorders>
        <w:tblCellMar>
          <w:top w:w="120" w:type="dxa"/>
          <w:bottom w:w="120" w:type="dxa"/>
        </w:tblCellMar>
      </w:tblPr>
      <w:tblGrid>
        <w:gridCol w:w="9300"/>
      </w:tblGrid>
      <w:tr>
        <w:tc>
          <w:tcPr>
            <w:tcW w:w="9300" w:type="dxa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/>
                <w:color w:val="888888"/>
              </w:rPr>
              <w:t xml:space="preserve">📷 Capture : Comparatif des 3 espaces</w:t>
            </w:r>
          </w:p>
          <w:p>
            <w:pPr>
              <w:jc w:val="center"/>
            </w:pPr>
            <w:r>
              <w:rPr>
                <w:color w:val="AAAAAA"/>
                <w:sz w:val="18"/>
              </w:rPr>
              <w:t>(insérer la copie d’écran ici)</w:t>
            </w:r>
          </w:p>
          <w:p/>
          <w:p/>
          <w:p/>
          <w:p/>
        </w:tc>
      </w:tr>
    </w:tbl>
    <w:p/>
    <w:p>
      <w:pPr>
        <w:pStyle w:val="Heading1"/>
      </w:pPr>
      <w:r>
        <w:t xml:space="preserve">2. Parcours CLIENT — souscription en ligne (QR)</w:t>
      </w:r>
    </w:p>
    <w:p>
      <w:pPr>
        <w:pStyle w:val="Heading2"/>
      </w:pPr>
      <w:r>
        <w:t xml:space="preserve">Écran d'accueil</w:t>
      </w:r>
    </w:p>
    <w:p>
      <w:pPr>
        <w:numPr>
          <w:ilvl w:val="0"/>
          <w:numId w:val="1"/>
        </w:numPr>
      </w:pPr>
      <w:r>
        <w:t xml:space="preserve">Le client scanne le QR code présenté par le conseiller (ou ouvre le lien).</w:t>
      </w:r>
    </w:p>
    <w:p>
      <w:pPr>
        <w:numPr>
          <w:ilvl w:val="0"/>
          <w:numId w:val="1"/>
        </w:numPr>
      </w:pPr>
      <w:r>
        <w:t xml:space="preserve">Titre : « Offre Promotionnelle pour votre carte prépayée AFB ».</w:t>
      </w:r>
    </w:p>
    <w:p>
      <w:pPr>
        <w:numPr>
          <w:ilvl w:val="0"/>
          <w:numId w:val="1"/>
        </w:numPr>
      </w:pPr>
      <w:r>
        <w:t xml:space="preserve">Les 3 étapes sont rappelées, puis bouton « Commencer ».</w:t>
      </w:r>
    </w:p>
    <w:p>
      <w:pPr>
        <w:spacing w:before="80" w:after="40"/>
      </w:pPr>
      <w:r>
        <w:drawing>
          <wp:inline xmlns:wp="http://schemas.openxmlformats.org/drawingml/2006/wordprocessingDrawing" distT="0" distB="0" distL="0" distR="0">
            <wp:extent cx="2104255" cy="4300000"/>
            <wp:effectExtent l="0" t="0" r="0" b="0"/>
            <wp:docPr id="102" name="img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g10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2104255" cy="4300000"/>
                    </a:xfrm>
                    <a:prstGeom prst="rect">
                      <a:avLst/>
                    </a:prstGeom>
                    <a:ln w="9525">
                      <a:solidFill>
                        <a:srgbClr val="DDDD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color w:val="888888"/>
          <w:sz w:val="18"/>
        </w:rPr>
        <w:t xml:space="preserve">Capture : Accueil client (après scan du QR)</w:t>
      </w:r>
    </w:p>
    <w:p>
      <w:pPr>
        <w:pStyle w:val="Heading2"/>
      </w:pPr>
      <w:r>
        <w:t xml:space="preserve">Étape 1 — Identité</w:t>
      </w:r>
    </w:p>
    <w:p>
      <w:pPr>
        <w:numPr>
          <w:ilvl w:val="0"/>
          <w:numId w:val="1"/>
        </w:numPr>
      </w:pPr>
      <w:r>
        <w:t xml:space="preserve">Renseigner : prénom, nom, sexe, n° CNI, NIU (facultatif), date d'expiration de la CNI.</w:t>
      </w:r>
    </w:p>
    <w:p>
      <w:pPr>
        <w:numPr>
          <w:ilvl w:val="0"/>
          <w:numId w:val="1"/>
        </w:numPr>
      </w:pPr>
      <w:r>
        <w:t xml:space="preserve">Date d'expiration : choisie via le calendrier (date picker).</w:t>
      </w:r>
    </w:p>
    <w:p>
      <w:pPr>
        <w:numPr>
          <w:ilvl w:val="0"/>
          <w:numId w:val="1"/>
        </w:numPr>
      </w:pPr>
      <w:r>
        <w:t xml:space="preserve">Téléphone : sélecteur de pays (drapeau + indicatif, défaut Cameroun) puis le numéro.</w:t>
      </w:r>
    </w:p>
    <w:p>
      <w:pPr>
        <w:numPr>
          <w:ilvl w:val="0"/>
          <w:numId w:val="1"/>
        </w:numPr>
      </w:pPr>
      <w:r>
        <w:t xml:space="preserve">E-mail, quartier, ville. Puis « Continuer ».</w:t>
      </w:r>
    </w:p>
    <w:p>
      <w:pPr>
        <w:spacing w:before="80" w:after="40"/>
      </w:pPr>
      <w:r>
        <w:drawing>
          <wp:inline xmlns:wp="http://schemas.openxmlformats.org/drawingml/2006/wordprocessingDrawing" distT="0" distB="0" distL="0" distR="0">
            <wp:extent cx="2104255" cy="4300000"/>
            <wp:effectExtent l="0" t="0" r="0" b="0"/>
            <wp:docPr id="103" name="img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g10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2104255" cy="4300000"/>
                    </a:xfrm>
                    <a:prstGeom prst="rect">
                      <a:avLst/>
                    </a:prstGeom>
                    <a:ln w="9525">
                      <a:solidFill>
                        <a:srgbClr val="DDDD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color w:val="888888"/>
          <w:sz w:val="18"/>
        </w:rPr>
        <w:t xml:space="preserve">Capture : Formulaire d'identité</w:t>
      </w:r>
    </w:p>
    <w:p>
      <w:pPr>
        <w:pStyle w:val="Heading2"/>
      </w:pPr>
      <w:r>
        <w:t xml:space="preserve">Étape 2 — Pièce d'identité (CNI)</w:t>
      </w:r>
    </w:p>
    <w:p>
      <w:pPr>
        <w:numPr>
          <w:ilvl w:val="0"/>
          <w:numId w:val="1"/>
        </w:numPr>
      </w:pPr>
      <w:r>
        <w:t xml:space="preserve">Photographier le RECTO puis le VERSO de la CNI avec la caméra arrière.</w:t>
      </w:r>
    </w:p>
    <w:p>
      <w:pPr>
        <w:numPr>
          <w:ilvl w:val="0"/>
          <w:numId w:val="1"/>
        </w:numPr>
      </w:pPr>
      <w:r>
        <w:t xml:space="preserve">Suivre les conseils de cadrage (carte à plat, bien éclairée, sans reflet).</w:t>
      </w:r>
    </w:p>
    <w:p>
      <w:pPr>
        <w:numPr>
          <w:ilvl w:val="0"/>
          <w:numId w:val="1"/>
        </w:numPr>
      </w:pPr>
      <w:r>
        <w:t xml:space="preserve">Les deux faces doivent être capturées pour continuer.</w:t>
      </w:r>
    </w:p>
    <w:tbl>
      <w:tblPr>
        <w:tblW w:w="9300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  <w:insideH w:val="dashed" w:sz="6" w:space="0" w:color="BBBBBB"/>
          <w:insideV w:val="dashed" w:sz="6" w:space="0" w:color="BBBBBB"/>
        </w:tblBorders>
        <w:tblCellMar>
          <w:top w:w="120" w:type="dxa"/>
          <w:bottom w:w="120" w:type="dxa"/>
        </w:tblCellMar>
      </w:tblPr>
      <w:tblGrid>
        <w:gridCol w:w="9300"/>
      </w:tblGrid>
      <w:tr>
        <w:tc>
          <w:tcPr>
            <w:tcW w:w="9300" w:type="dxa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/>
                <w:color w:val="888888"/>
              </w:rPr>
              <w:t xml:space="preserve">📷 Capture : Capture CNI recto / verso</w:t>
            </w:r>
          </w:p>
          <w:p>
            <w:pPr>
              <w:jc w:val="center"/>
            </w:pPr>
            <w:r>
              <w:rPr>
                <w:color w:val="AAAAAA"/>
                <w:sz w:val="18"/>
              </w:rPr>
              <w:t>(insérer la copie d’écran ici)</w:t>
            </w:r>
          </w:p>
          <w:p/>
          <w:p/>
          <w:p/>
          <w:p/>
        </w:tc>
      </w:tr>
    </w:tbl>
    <w:p/>
    <w:p>
      <w:pPr>
        <w:pStyle w:val="Heading2"/>
      </w:pPr>
      <w:r>
        <w:t xml:space="preserve">Étape 3 — Selfie</w:t>
      </w:r>
    </w:p>
    <w:p>
      <w:pPr>
        <w:numPr>
          <w:ilvl w:val="0"/>
          <w:numId w:val="1"/>
        </w:numPr>
      </w:pPr>
      <w:r>
        <w:t xml:space="preserve">Prendre une photo en direct (caméra avant) pour la vérification d'identité (KYC).</w:t>
      </w:r>
    </w:p>
    <w:p>
      <w:pPr>
        <w:numPr>
          <w:ilvl w:val="0"/>
          <w:numId w:val="1"/>
        </w:numPr>
      </w:pPr>
      <w:r>
        <w:t xml:space="preserve">Cadrer le visage dans l'ovale, dans un endroit éclairé.</w:t>
      </w:r>
    </w:p>
    <w:p>
      <w:pPr>
        <w:numPr>
          <w:ilvl w:val="0"/>
          <w:numId w:val="1"/>
        </w:numPr>
      </w:pPr>
      <w:r>
        <w:t xml:space="preserve">Possibilité de reprendre la photo.</w:t>
      </w:r>
    </w:p>
    <w:tbl>
      <w:tblPr>
        <w:tblW w:w="9300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  <w:insideH w:val="dashed" w:sz="6" w:space="0" w:color="BBBBBB"/>
          <w:insideV w:val="dashed" w:sz="6" w:space="0" w:color="BBBBBB"/>
        </w:tblBorders>
        <w:tblCellMar>
          <w:top w:w="120" w:type="dxa"/>
          <w:bottom w:w="120" w:type="dxa"/>
        </w:tblCellMar>
      </w:tblPr>
      <w:tblGrid>
        <w:gridCol w:w="9300"/>
      </w:tblGrid>
      <w:tr>
        <w:tc>
          <w:tcPr>
            <w:tcW w:w="9300" w:type="dxa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/>
                <w:color w:val="888888"/>
              </w:rPr>
              <w:t xml:space="preserve">📷 Capture : Prise du selfie</w:t>
            </w:r>
          </w:p>
          <w:p>
            <w:pPr>
              <w:jc w:val="center"/>
            </w:pPr>
            <w:r>
              <w:rPr>
                <w:color w:val="AAAAAA"/>
                <w:sz w:val="18"/>
              </w:rPr>
              <w:t>(insérer la copie d’écran ici)</w:t>
            </w:r>
          </w:p>
          <w:p/>
          <w:p/>
          <w:p/>
          <w:p/>
        </w:tc>
      </w:tr>
    </w:tbl>
    <w:p/>
    <w:p>
      <w:pPr>
        <w:pStyle w:val="Heading2"/>
      </w:pPr>
      <w:r>
        <w:t xml:space="preserve">Étape 4 — Mode de paiement</w:t>
      </w:r>
    </w:p>
    <w:p>
      <w:pPr>
        <w:numPr>
          <w:ilvl w:val="0"/>
          <w:numId w:val="1"/>
        </w:numPr>
      </w:pPr>
      <w:r>
        <w:t xml:space="preserve">Choisir : Orange Money, MTN MoMo, SARA Money ou Espèces.</w:t>
      </w:r>
    </w:p>
    <w:p>
      <w:pPr>
        <w:numPr>
          <w:ilvl w:val="0"/>
          <w:numId w:val="1"/>
        </w:numPr>
      </w:pPr>
      <w:r>
        <w:t xml:space="preserve">Pour Mobile Money : saisir le NUMÉRO qui recevra la demande de paiement (peut différer du contact).</w:t>
      </w:r>
    </w:p>
    <w:p>
      <w:pPr>
        <w:numPr>
          <w:ilvl w:val="0"/>
          <w:numId w:val="1"/>
        </w:numPr>
      </w:pPr>
      <w:r>
        <w:t xml:space="preserve">Sélecteur de pays disponible sur ce numéro également.</w:t>
      </w:r>
    </w:p>
    <w:tbl>
      <w:tblPr>
        <w:tblW w:w="9300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  <w:insideH w:val="dashed" w:sz="6" w:space="0" w:color="BBBBBB"/>
          <w:insideV w:val="dashed" w:sz="6" w:space="0" w:color="BBBBBB"/>
        </w:tblBorders>
        <w:tblCellMar>
          <w:top w:w="120" w:type="dxa"/>
          <w:bottom w:w="120" w:type="dxa"/>
        </w:tblCellMar>
      </w:tblPr>
      <w:tblGrid>
        <w:gridCol w:w="9300"/>
      </w:tblGrid>
      <w:tr>
        <w:tc>
          <w:tcPr>
            <w:tcW w:w="9300" w:type="dxa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/>
                <w:color w:val="888888"/>
              </w:rPr>
              <w:t xml:space="preserve">📷 Capture : Choix du moyen de paiement</w:t>
            </w:r>
          </w:p>
          <w:p>
            <w:pPr>
              <w:jc w:val="center"/>
            </w:pPr>
            <w:r>
              <w:rPr>
                <w:color w:val="AAAAAA"/>
                <w:sz w:val="18"/>
              </w:rPr>
              <w:t>(insérer la copie d’écran ici)</w:t>
            </w:r>
          </w:p>
          <w:p/>
          <w:p/>
          <w:p/>
          <w:p/>
        </w:tc>
      </w:tr>
    </w:tbl>
    <w:p/>
    <w:p>
      <w:pPr>
        <w:pStyle w:val="Heading2"/>
      </w:pPr>
      <w:r>
        <w:t xml:space="preserve">Récapitulatif &amp; lancement du paiement</w:t>
      </w:r>
    </w:p>
    <w:p>
      <w:pPr>
        <w:numPr>
          <w:ilvl w:val="0"/>
          <w:numId w:val="1"/>
        </w:numPr>
      </w:pPr>
      <w:r>
        <w:t xml:space="preserve">Vérifier les informations + le montant (Prix de la carte = Total à payer).</w:t>
      </w:r>
    </w:p>
    <w:p>
      <w:pPr>
        <w:numPr>
          <w:ilvl w:val="0"/>
          <w:numId w:val="1"/>
        </w:numPr>
      </w:pPr>
      <w:r>
        <w:t xml:space="preserve">Lancer le paiement : une demande est poussée vers le téléphone du client.</w:t>
      </w:r>
    </w:p>
    <w:p>
      <w:pPr>
        <w:numPr>
          <w:ilvl w:val="0"/>
          <w:numId w:val="1"/>
        </w:numPr>
      </w:pPr>
      <w:r>
        <w:t xml:space="preserve">Le client compose son code secret Orange Money / MTN MoMo.</w:t>
      </w:r>
    </w:p>
    <w:tbl>
      <w:tblPr>
        <w:tblW w:w="9300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  <w:insideH w:val="dashed" w:sz="6" w:space="0" w:color="BBBBBB"/>
          <w:insideV w:val="dashed" w:sz="6" w:space="0" w:color="BBBBBB"/>
        </w:tblBorders>
        <w:tblCellMar>
          <w:top w:w="120" w:type="dxa"/>
          <w:bottom w:w="120" w:type="dxa"/>
        </w:tblCellMar>
      </w:tblPr>
      <w:tblGrid>
        <w:gridCol w:w="9300"/>
      </w:tblGrid>
      <w:tr>
        <w:tc>
          <w:tcPr>
            <w:tcW w:w="9300" w:type="dxa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/>
                <w:color w:val="888888"/>
              </w:rPr>
              <w:t xml:space="preserve">📷 Capture : Récapitulatif avant paiement</w:t>
            </w:r>
          </w:p>
          <w:p>
            <w:pPr>
              <w:jc w:val="center"/>
            </w:pPr>
            <w:r>
              <w:rPr>
                <w:color w:val="AAAAAA"/>
                <w:sz w:val="18"/>
              </w:rPr>
              <w:t>(insérer la copie d’écran ici)</w:t>
            </w:r>
          </w:p>
          <w:p/>
          <w:p/>
          <w:p/>
          <w:p/>
        </w:tc>
      </w:tr>
    </w:tbl>
    <w:p/>
    <w:p>
      <w:pPr>
        <w:pStyle w:val="Heading2"/>
      </w:pPr>
      <w:r>
        <w:t xml:space="preserve">Résultat — Paiement réussi</w:t>
      </w:r>
    </w:p>
    <w:p>
      <w:pPr>
        <w:numPr>
          <w:ilvl w:val="0"/>
          <w:numId w:val="1"/>
        </w:numPr>
      </w:pPr>
      <w:r>
        <w:t xml:space="preserve">Cercle VERT avec une coche, titre « Paiement réussi ».</w:t>
      </w:r>
    </w:p>
    <w:p>
      <w:pPr>
        <w:numPr>
          <w:ilvl w:val="0"/>
          <w:numId w:val="1"/>
        </w:numPr>
      </w:pPr>
      <w:r>
        <w:t xml:space="preserve">Affichage de la référence (PRM-…), du QR et du reçu téléchargeable.</w:t>
      </w:r>
    </w:p>
    <w:p>
      <w:pPr>
        <w:numPr>
          <w:ilvl w:val="0"/>
          <w:numId w:val="1"/>
        </w:numPr>
      </w:pPr>
      <w:r>
        <w:t xml:space="preserve">Statut « Payée ».</w:t>
      </w:r>
    </w:p>
    <w:tbl>
      <w:tblPr>
        <w:tblW w:w="9300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  <w:insideH w:val="dashed" w:sz="6" w:space="0" w:color="BBBBBB"/>
          <w:insideV w:val="dashed" w:sz="6" w:space="0" w:color="BBBBBB"/>
        </w:tblBorders>
        <w:tblCellMar>
          <w:top w:w="120" w:type="dxa"/>
          <w:bottom w:w="120" w:type="dxa"/>
        </w:tblCellMar>
      </w:tblPr>
      <w:tblGrid>
        <w:gridCol w:w="9300"/>
      </w:tblGrid>
      <w:tr>
        <w:tc>
          <w:tcPr>
            <w:tcW w:w="9300" w:type="dxa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/>
                <w:color w:val="888888"/>
              </w:rPr>
              <w:t xml:space="preserve">📷 Capture : Écran « Paiement réussi »</w:t>
            </w:r>
          </w:p>
          <w:p>
            <w:pPr>
              <w:jc w:val="center"/>
            </w:pPr>
            <w:r>
              <w:rPr>
                <w:color w:val="AAAAAA"/>
                <w:sz w:val="18"/>
              </w:rPr>
              <w:t>(insérer la copie d’écran ici)</w:t>
            </w:r>
          </w:p>
          <w:p/>
          <w:p/>
          <w:p/>
          <w:p/>
        </w:tc>
      </w:tr>
    </w:tbl>
    <w:p/>
    <w:p>
      <w:pPr>
        <w:pStyle w:val="Heading2"/>
      </w:pPr>
      <w:r>
        <w:t xml:space="preserve">Résultat — Échec / Solde insuffisant</w:t>
      </w:r>
    </w:p>
    <w:p>
      <w:pPr>
        <w:numPr>
          <w:ilvl w:val="0"/>
          <w:numId w:val="1"/>
        </w:numPr>
      </w:pPr>
      <w:r>
        <w:t xml:space="preserve">Cercle ROUGE avec une alerte, titre « Paiement non abouti » (ou « Solde insuffisant »).</w:t>
      </w:r>
    </w:p>
    <w:p>
      <w:pPr>
        <w:numPr>
          <w:ilvl w:val="0"/>
          <w:numId w:val="1"/>
        </w:numPr>
      </w:pPr>
      <w:r>
        <w:t xml:space="preserve">Le motif exact renvoyé par l'opérateur est affiché.</w:t>
      </w:r>
    </w:p>
    <w:p>
      <w:pPr>
        <w:numPr>
          <w:ilvl w:val="0"/>
          <w:numId w:val="1"/>
        </w:numPr>
      </w:pPr>
      <w:r>
        <w:t xml:space="preserve">Boutons « Réessayer » / « Accueil ». L'annulation côté USSD est détectée automatiquement.</w:t>
      </w:r>
    </w:p>
    <w:tbl>
      <w:tblPr>
        <w:tblW w:w="9300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  <w:insideH w:val="dashed" w:sz="6" w:space="0" w:color="BBBBBB"/>
          <w:insideV w:val="dashed" w:sz="6" w:space="0" w:color="BBBBBB"/>
        </w:tblBorders>
        <w:tblCellMar>
          <w:top w:w="120" w:type="dxa"/>
          <w:bottom w:w="120" w:type="dxa"/>
        </w:tblCellMar>
      </w:tblPr>
      <w:tblGrid>
        <w:gridCol w:w="9300"/>
      </w:tblGrid>
      <w:tr>
        <w:tc>
          <w:tcPr>
            <w:tcW w:w="9300" w:type="dxa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/>
                <w:color w:val="888888"/>
              </w:rPr>
              <w:t xml:space="preserve">📷 Capture : Écran d'échec / solde insuffisant</w:t>
            </w:r>
          </w:p>
          <w:p>
            <w:pPr>
              <w:jc w:val="center"/>
            </w:pPr>
            <w:r>
              <w:rPr>
                <w:color w:val="AAAAAA"/>
                <w:sz w:val="18"/>
              </w:rPr>
              <w:t>(insérer la copie d’écran ici)</w:t>
            </w:r>
          </w:p>
          <w:p/>
          <w:p/>
          <w:p/>
          <w:p/>
        </w:tc>
      </w:tr>
    </w:tbl>
    <w:p/>
    <w:p>
      <w:pPr>
        <w:pStyle w:val="Heading1"/>
      </w:pPr>
      <w:r>
        <w:t xml:space="preserve">3. Parcours CONSEILLER (commercial)</w:t>
      </w:r>
    </w:p>
    <w:p>
      <w:pPr>
        <w:pStyle w:val="Heading2"/>
      </w:pPr>
      <w:r>
        <w:t xml:space="preserve">Espace conseiller</w:t>
      </w:r>
    </w:p>
    <w:p>
      <w:pPr>
        <w:numPr>
          <w:ilvl w:val="0"/>
          <w:numId w:val="1"/>
        </w:numPr>
      </w:pPr>
      <w:r>
        <w:t xml:space="preserve">Après connexion : ses statistiques et la liste de ses ventes.</w:t>
      </w:r>
    </w:p>
    <w:p>
      <w:pPr>
        <w:numPr>
          <w:ilvl w:val="0"/>
          <w:numId w:val="1"/>
        </w:numPr>
      </w:pPr>
      <w:r>
        <w:t xml:space="preserve">Chaque ligne affiche la PHOTO du client + nom, téléphone, CNI, date, montant et statut.</w:t>
      </w:r>
    </w:p>
    <w:p>
      <w:pPr>
        <w:numPr>
          <w:ilvl w:val="0"/>
          <w:numId w:val="1"/>
        </w:numPr>
      </w:pPr>
      <w:r>
        <w:t xml:space="preserve">Recherche avancée (référence, nom, NIU, téléphone).</w:t>
      </w:r>
    </w:p>
    <w:p>
      <w:pPr>
        <w:spacing w:before="80" w:after="40"/>
      </w:pPr>
      <w:r>
        <w:drawing>
          <wp:inline xmlns:wp="http://schemas.openxmlformats.org/drawingml/2006/wordprocessingDrawing" distT="0" distB="0" distL="0" distR="0">
            <wp:extent cx="5600000" cy="3694444"/>
            <wp:effectExtent l="0" t="0" r="0" b="0"/>
            <wp:docPr id="104" name="img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g10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694444"/>
                    </a:xfrm>
                    <a:prstGeom prst="rect">
                      <a:avLst/>
                    </a:prstGeom>
                    <a:ln w="9525">
                      <a:solidFill>
                        <a:srgbClr val="DDDD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color w:val="888888"/>
          <w:sz w:val="18"/>
        </w:rPr>
        <w:t xml:space="preserve">Capture : Tableau de bord conseiller</w:t>
      </w:r>
    </w:p>
    <w:p>
      <w:pPr>
        <w:pStyle w:val="Heading2"/>
      </w:pPr>
      <w:r>
        <w:t xml:space="preserve">Nouvelle souscription assistée</w:t>
      </w:r>
    </w:p>
    <w:p>
      <w:pPr>
        <w:numPr>
          <w:ilvl w:val="0"/>
          <w:numId w:val="1"/>
        </w:numPr>
      </w:pPr>
      <w:r>
        <w:t xml:space="preserve">Le conseiller saisit le dossier KYC du client (même formulaire que le parcours client).</w:t>
      </w:r>
    </w:p>
    <w:p>
      <w:pPr>
        <w:numPr>
          <w:ilvl w:val="0"/>
          <w:numId w:val="1"/>
        </w:numPr>
      </w:pPr>
      <w:r>
        <w:t xml:space="preserve">Il lance ensuite le paiement (MoMo / espèces / SARA).</w:t>
      </w:r>
    </w:p>
    <w:p>
      <w:pPr>
        <w:numPr>
          <w:ilvl w:val="0"/>
          <w:numId w:val="1"/>
        </w:numPr>
      </w:pPr>
      <w:r>
        <w:t xml:space="preserve">La vente est rattachée au conseiller.</w:t>
      </w:r>
    </w:p>
    <w:tbl>
      <w:tblPr>
        <w:tblW w:w="9300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  <w:insideH w:val="dashed" w:sz="6" w:space="0" w:color="BBBBBB"/>
          <w:insideV w:val="dashed" w:sz="6" w:space="0" w:color="BBBBBB"/>
        </w:tblBorders>
        <w:tblCellMar>
          <w:top w:w="120" w:type="dxa"/>
          <w:bottom w:w="120" w:type="dxa"/>
        </w:tblCellMar>
      </w:tblPr>
      <w:tblGrid>
        <w:gridCol w:w="9300"/>
      </w:tblGrid>
      <w:tr>
        <w:tc>
          <w:tcPr>
            <w:tcW w:w="9300" w:type="dxa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/>
                <w:color w:val="888888"/>
              </w:rPr>
              <w:t xml:space="preserve">📷 Capture : Souscription assistée (formulaire)</w:t>
            </w:r>
          </w:p>
          <w:p>
            <w:pPr>
              <w:jc w:val="center"/>
            </w:pPr>
            <w:r>
              <w:rPr>
                <w:color w:val="AAAAAA"/>
                <w:sz w:val="18"/>
              </w:rPr>
              <w:t>(insérer la copie d’écran ici)</w:t>
            </w:r>
          </w:p>
          <w:p/>
          <w:p/>
          <w:p/>
          <w:p/>
        </w:tc>
      </w:tr>
    </w:tbl>
    <w:p/>
    <w:p>
      <w:pPr>
        <w:pStyle w:val="Heading2"/>
      </w:pPr>
      <w:r>
        <w:t xml:space="preserve">Réclamer une vente QR</w:t>
      </w:r>
    </w:p>
    <w:p>
      <w:pPr>
        <w:numPr>
          <w:ilvl w:val="0"/>
          <w:numId w:val="1"/>
        </w:numPr>
      </w:pPr>
      <w:r>
        <w:t xml:space="preserve">Pour s'attribuer une souscription faite en libre-service via QR.</w:t>
      </w:r>
    </w:p>
    <w:p>
      <w:pPr>
        <w:numPr>
          <w:ilvl w:val="0"/>
          <w:numId w:val="1"/>
        </w:numPr>
      </w:pPr>
      <w:r>
        <w:t xml:space="preserve">Saisir le téléphone + le n° CNI du client.</w:t>
      </w:r>
    </w:p>
    <w:p>
      <w:pPr>
        <w:numPr>
          <w:ilvl w:val="0"/>
          <w:numId w:val="1"/>
        </w:numPr>
      </w:pPr>
      <w:r>
        <w:t xml:space="preserve">Si la vente est payée et non attribuée, elle est ajoutée aux statistiques du conseiller.</w:t>
      </w:r>
    </w:p>
    <w:tbl>
      <w:tblPr>
        <w:tblW w:w="9300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  <w:insideH w:val="dashed" w:sz="6" w:space="0" w:color="BBBBBB"/>
          <w:insideV w:val="dashed" w:sz="6" w:space="0" w:color="BBBBBB"/>
        </w:tblBorders>
        <w:tblCellMar>
          <w:top w:w="120" w:type="dxa"/>
          <w:bottom w:w="120" w:type="dxa"/>
        </w:tblCellMar>
      </w:tblPr>
      <w:tblGrid>
        <w:gridCol w:w="9300"/>
      </w:tblGrid>
      <w:tr>
        <w:tc>
          <w:tcPr>
            <w:tcW w:w="9300" w:type="dxa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/>
                <w:color w:val="888888"/>
              </w:rPr>
              <w:t xml:space="preserve">📷 Capture : Réclamation d'une vente (claim)</w:t>
            </w:r>
          </w:p>
          <w:p>
            <w:pPr>
              <w:jc w:val="center"/>
            </w:pPr>
            <w:r>
              <w:rPr>
                <w:color w:val="AAAAAA"/>
                <w:sz w:val="18"/>
              </w:rPr>
              <w:t>(insérer la copie d’écran ici)</w:t>
            </w:r>
          </w:p>
          <w:p/>
          <w:p/>
          <w:p/>
          <w:p/>
        </w:tc>
      </w:tr>
    </w:tbl>
    <w:p/>
    <w:p>
      <w:pPr>
        <w:pStyle w:val="Heading1"/>
      </w:pPr>
      <w:r>
        <w:t xml:space="preserve">4. Parcours POINT D'IMPRESSION (imprimeur)</w:t>
      </w:r>
    </w:p>
    <w:p>
      <w:pPr>
        <w:pStyle w:val="Heading2"/>
      </w:pPr>
      <w:r>
        <w:t xml:space="preserve">Rechercher un dossier</w:t>
      </w:r>
    </w:p>
    <w:p>
      <w:pPr>
        <w:numPr>
          <w:ilvl w:val="0"/>
          <w:numId w:val="1"/>
        </w:numPr>
      </w:pPr>
      <w:r>
        <w:t xml:space="preserve">Saisir une référence (PRM-…), un nom ou un numéro de téléphone.</w:t>
      </w:r>
    </w:p>
    <w:p>
      <w:pPr>
        <w:numPr>
          <w:ilvl w:val="0"/>
          <w:numId w:val="1"/>
        </w:numPr>
      </w:pPr>
      <w:r>
        <w:t xml:space="preserve">Chaque résultat affiche la PHOTO du client + nom, référence, téléphone, CNI et statut.</w:t>
      </w:r>
    </w:p>
    <w:p>
      <w:pPr>
        <w:numPr>
          <w:ilvl w:val="0"/>
          <w:numId w:val="1"/>
        </w:numPr>
      </w:pPr>
      <w:r>
        <w:t xml:space="preserve">But : identifier visuellement le client rapidement.</w:t>
      </w:r>
    </w:p>
    <w:p>
      <w:pPr>
        <w:spacing w:before="80" w:after="40"/>
      </w:pPr>
      <w:r>
        <w:drawing>
          <wp:inline xmlns:wp="http://schemas.openxmlformats.org/drawingml/2006/wordprocessingDrawing" distT="0" distB="0" distL="0" distR="0">
            <wp:extent cx="2104255" cy="4300000"/>
            <wp:effectExtent l="0" t="0" r="0" b="0"/>
            <wp:docPr id="105" name="img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g10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2104255" cy="4300000"/>
                    </a:xfrm>
                    <a:prstGeom prst="rect">
                      <a:avLst/>
                    </a:prstGeom>
                    <a:ln w="9525">
                      <a:solidFill>
                        <a:srgbClr val="DDDD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color w:val="888888"/>
          <w:sz w:val="18"/>
        </w:rPr>
        <w:t xml:space="preserve">Capture : Recherche imprimeur + résultats</w:t>
      </w:r>
    </w:p>
    <w:p>
      <w:pPr>
        <w:pStyle w:val="Heading2"/>
      </w:pPr>
      <w:r>
        <w:t xml:space="preserve">Consulter la fiche</w:t>
      </w:r>
    </w:p>
    <w:p>
      <w:pPr>
        <w:numPr>
          <w:ilvl w:val="0"/>
          <w:numId w:val="1"/>
        </w:numPr>
      </w:pPr>
      <w:r>
        <w:t xml:space="preserve">Photo client + CNI recto/verso (cliquer une image pour l'agrandir en plein écran).</w:t>
      </w:r>
    </w:p>
    <w:p>
      <w:pPr>
        <w:numPr>
          <w:ilvl w:val="0"/>
          <w:numId w:val="1"/>
        </w:numPr>
      </w:pPr>
      <w:r>
        <w:t xml:space="preserve">Toutes les informations + le badge de statut (Payée / Échouée / …).</w:t>
      </w:r>
    </w:p>
    <w:p>
      <w:pPr>
        <w:numPr>
          <w:ilvl w:val="0"/>
          <w:numId w:val="1"/>
        </w:numPr>
      </w:pPr>
      <w:r>
        <w:t xml:space="preserve">Possibilité de reprendre une photo mal cadrée.</w:t>
      </w:r>
    </w:p>
    <w:p>
      <w:pPr>
        <w:spacing w:before="80" w:after="40"/>
      </w:pPr>
      <w:r>
        <w:drawing>
          <wp:inline xmlns:wp="http://schemas.openxmlformats.org/drawingml/2006/wordprocessingDrawing" distT="0" distB="0" distL="0" distR="0">
            <wp:extent cx="2104255" cy="4300000"/>
            <wp:effectExtent l="0" t="0" r="0" b="0"/>
            <wp:docPr id="106" name="img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g10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2104255" cy="4300000"/>
                    </a:xfrm>
                    <a:prstGeom prst="rect">
                      <a:avLst/>
                    </a:prstGeom>
                    <a:ln w="9525">
                      <a:solidFill>
                        <a:srgbClr val="DDDD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color w:val="888888"/>
          <w:sz w:val="18"/>
        </w:rPr>
        <w:t xml:space="preserve">Capture : Fiche complète du dossier</w:t>
      </w:r>
    </w:p>
    <w:p>
      <w:pPr>
        <w:pStyle w:val="Heading2"/>
      </w:pPr>
      <w:r>
        <w:t xml:space="preserve">Valider un reçu SARA</w:t>
      </w:r>
    </w:p>
    <w:p>
      <w:pPr>
        <w:numPr>
          <w:ilvl w:val="0"/>
          <w:numId w:val="1"/>
        </w:numPr>
      </w:pPr>
      <w:r>
        <w:t xml:space="preserve">Pour un paiement SARA en attente : vérifier la référence, le payeur et le montant extraits du reçu.</w:t>
      </w:r>
    </w:p>
    <w:p>
      <w:pPr>
        <w:numPr>
          <w:ilvl w:val="0"/>
          <w:numId w:val="1"/>
        </w:numPr>
      </w:pPr>
      <w:r>
        <w:t xml:space="preserve">Corriger si nécessaire, puis « Valider » (ou « Refuser »).</w:t>
      </w:r>
    </w:p>
    <w:p>
      <w:pPr>
        <w:numPr>
          <w:ilvl w:val="0"/>
          <w:numId w:val="1"/>
        </w:numPr>
      </w:pPr>
      <w:r>
        <w:t xml:space="preserve">La validation fait passer le paiement à « Payée ».</w:t>
      </w:r>
    </w:p>
    <w:tbl>
      <w:tblPr>
        <w:tblW w:w="9300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  <w:insideH w:val="dashed" w:sz="6" w:space="0" w:color="BBBBBB"/>
          <w:insideV w:val="dashed" w:sz="6" w:space="0" w:color="BBBBBB"/>
        </w:tblBorders>
        <w:tblCellMar>
          <w:top w:w="120" w:type="dxa"/>
          <w:bottom w:w="120" w:type="dxa"/>
        </w:tblCellMar>
      </w:tblPr>
      <w:tblGrid>
        <w:gridCol w:w="9300"/>
      </w:tblGrid>
      <w:tr>
        <w:tc>
          <w:tcPr>
            <w:tcW w:w="9300" w:type="dxa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/>
                <w:color w:val="888888"/>
              </w:rPr>
              <w:t xml:space="preserve">📷 Capture : Validation d'un reçu SARA</w:t>
            </w:r>
          </w:p>
          <w:p>
            <w:pPr>
              <w:jc w:val="center"/>
            </w:pPr>
            <w:r>
              <w:rPr>
                <w:color w:val="AAAAAA"/>
                <w:sz w:val="18"/>
              </w:rPr>
              <w:t>(insérer la copie d’écran ici)</w:t>
            </w:r>
          </w:p>
          <w:p/>
          <w:p/>
          <w:p/>
          <w:p/>
        </w:tc>
      </w:tr>
    </w:tbl>
    <w:p/>
    <w:p>
      <w:pPr>
        <w:pStyle w:val="Heading2"/>
      </w:pPr>
      <w:r>
        <w:t xml:space="preserve">Activer &amp; imprimer la carte</w:t>
      </w:r>
    </w:p>
    <w:p>
      <w:pPr>
        <w:numPr>
          <w:ilvl w:val="0"/>
          <w:numId w:val="1"/>
        </w:numPr>
      </w:pPr>
      <w:r>
        <w:t xml:space="preserve">Uniquement si le paiement est réglé (Payée ou espèces).</w:t>
      </w:r>
    </w:p>
    <w:p>
      <w:pPr>
        <w:numPr>
          <w:ilvl w:val="0"/>
          <w:numId w:val="1"/>
        </w:numPr>
      </w:pPr>
      <w:r>
        <w:t xml:space="preserve">Saisir le n° de la carte physique (PAN facultatif), puis « Imprimer &amp; remettre ».</w:t>
      </w:r>
    </w:p>
    <w:p>
      <w:pPr>
        <w:numPr>
          <w:ilvl w:val="0"/>
          <w:numId w:val="1"/>
        </w:numPr>
      </w:pPr>
      <w:r>
        <w:t xml:space="preserve">Si le paiement a ÉCHOUÉ ou est en attente : l'activation est BLOQUÉE (message « Paiement non réglé »).</w:t>
      </w:r>
    </w:p>
    <w:tbl>
      <w:tblPr>
        <w:tblW w:w="9300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  <w:insideH w:val="dashed" w:sz="6" w:space="0" w:color="BBBBBB"/>
          <w:insideV w:val="dashed" w:sz="6" w:space="0" w:color="BBBBBB"/>
        </w:tblBorders>
        <w:tblCellMar>
          <w:top w:w="120" w:type="dxa"/>
          <w:bottom w:w="120" w:type="dxa"/>
        </w:tblCellMar>
      </w:tblPr>
      <w:tblGrid>
        <w:gridCol w:w="9300"/>
      </w:tblGrid>
      <w:tr>
        <w:tc>
          <w:tcPr>
            <w:tcW w:w="9300" w:type="dxa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/>
                <w:color w:val="888888"/>
              </w:rPr>
              <w:t xml:space="preserve">📷 Capture : Activation (n° de carte)</w:t>
            </w:r>
          </w:p>
          <w:p>
            <w:pPr>
              <w:jc w:val="center"/>
            </w:pPr>
            <w:r>
              <w:rPr>
                <w:color w:val="AAAAAA"/>
                <w:sz w:val="18"/>
              </w:rPr>
              <w:t>(insérer la copie d’écran ici)</w:t>
            </w:r>
          </w:p>
          <w:p/>
          <w:p/>
          <w:p/>
          <w:p/>
        </w:tc>
      </w:tr>
    </w:tbl>
    <w:p/>
    <w:p>
      <w:pPr>
        <w:pStyle w:val="Heading1"/>
      </w:pPr>
      <w:r>
        <w:t xml:space="preserve">5. Parcours ADMINISTRATEUR</w:t>
      </w:r>
    </w:p>
    <w:p>
      <w:pPr>
        <w:pStyle w:val="Heading2"/>
      </w:pPr>
      <w:r>
        <w:t xml:space="preserve">Vue d'ensemble</w:t>
      </w:r>
    </w:p>
    <w:p>
      <w:pPr>
        <w:numPr>
          <w:ilvl w:val="0"/>
          <w:numId w:val="1"/>
        </w:numPr>
      </w:pPr>
      <w:r>
        <w:t xml:space="preserve">KPI : Souscriptions, Montant collecté, Réussies, En attente, ÉCHOUÉES.</w:t>
      </w:r>
    </w:p>
    <w:p>
      <w:pPr>
        <w:numPr>
          <w:ilvl w:val="0"/>
          <w:numId w:val="1"/>
        </w:numPr>
      </w:pPr>
      <w:r>
        <w:t xml:space="preserve">Le KPI « Échouées » (rouge) est cliquable → ouvre la liste filtrée sur les échecs.</w:t>
      </w:r>
    </w:p>
    <w:p>
      <w:pPr>
        <w:numPr>
          <w:ilvl w:val="0"/>
          <w:numId w:val="1"/>
        </w:numPr>
      </w:pPr>
      <w:r>
        <w:t xml:space="preserve">Répartition des ventes par conseiller.</w:t>
      </w:r>
    </w:p>
    <w:p>
      <w:pPr>
        <w:spacing w:before="80" w:after="40"/>
      </w:pPr>
      <w:r>
        <w:drawing>
          <wp:inline xmlns:wp="http://schemas.openxmlformats.org/drawingml/2006/wordprocessingDrawing" distT="0" distB="0" distL="0" distR="0">
            <wp:extent cx="5600000" cy="3694444"/>
            <wp:effectExtent l="0" t="0" r="0" b="0"/>
            <wp:docPr id="107" name="img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g10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694444"/>
                    </a:xfrm>
                    <a:prstGeom prst="rect">
                      <a:avLst/>
                    </a:prstGeom>
                    <a:ln w="9525">
                      <a:solidFill>
                        <a:srgbClr val="DDDD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color w:val="888888"/>
          <w:sz w:val="18"/>
        </w:rPr>
        <w:t xml:space="preserve">Capture : Tableau de bord — KPI</w:t>
      </w:r>
    </w:p>
    <w:p>
      <w:pPr>
        <w:pStyle w:val="Heading2"/>
      </w:pPr>
      <w:r>
        <w:t xml:space="preserve">Configuration de la carte</w:t>
      </w:r>
    </w:p>
    <w:p>
      <w:pPr>
        <w:numPr>
          <w:ilvl w:val="0"/>
          <w:numId w:val="1"/>
        </w:numPr>
      </w:pPr>
      <w:r>
        <w:t xml:space="preserve">Définir le prix de la carte (et frais / transport).</w:t>
      </w:r>
    </w:p>
    <w:p>
      <w:pPr>
        <w:numPr>
          <w:ilvl w:val="0"/>
          <w:numId w:val="1"/>
        </w:numPr>
      </w:pPr>
      <w:r>
        <w:t xml:space="preserve">Ces montants s'appliquent à toutes les nouvelles souscriptions.</w:t>
      </w:r>
    </w:p>
    <w:p>
      <w:pPr>
        <w:numPr>
          <w:ilvl w:val="0"/>
          <w:numId w:val="1"/>
        </w:numPr>
      </w:pPr>
      <w:r>
        <w:t xml:space="preserve">« Enregistrer ».</w:t>
      </w:r>
    </w:p>
    <w:p>
      <w:pPr>
        <w:spacing w:before="80" w:after="40"/>
      </w:pPr>
      <w:r>
        <w:drawing>
          <wp:inline xmlns:wp="http://schemas.openxmlformats.org/drawingml/2006/wordprocessingDrawing" distT="0" distB="0" distL="0" distR="0">
            <wp:extent cx="5600000" cy="3694444"/>
            <wp:effectExtent l="0" t="0" r="0" b="0"/>
            <wp:docPr id="108" name="img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g10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694444"/>
                    </a:xfrm>
                    <a:prstGeom prst="rect">
                      <a:avLst/>
                    </a:prstGeom>
                    <a:ln w="9525">
                      <a:solidFill>
                        <a:srgbClr val="DDDD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color w:val="888888"/>
          <w:sz w:val="18"/>
        </w:rPr>
        <w:t xml:space="preserve">Capture : Configuration carte</w:t>
      </w:r>
    </w:p>
    <w:p>
      <w:pPr>
        <w:pStyle w:val="Heading2"/>
      </w:pPr>
      <w:r>
        <w:t xml:space="preserve">Utilisateurs (création &amp; import)</w:t>
      </w:r>
    </w:p>
    <w:p>
      <w:pPr>
        <w:numPr>
          <w:ilvl w:val="0"/>
          <w:numId w:val="1"/>
        </w:numPr>
      </w:pPr>
      <w:r>
        <w:t xml:space="preserve">Créer un compte (nom, e-mail, rôle, mot de passe ; agence + téléphone pour un conseiller).</w:t>
      </w:r>
    </w:p>
    <w:p>
      <w:pPr>
        <w:numPr>
          <w:ilvl w:val="0"/>
          <w:numId w:val="1"/>
        </w:numPr>
      </w:pPr>
      <w:r>
        <w:t xml:space="preserve">Import en masse : CSV ou coller un tableau ; aperçu Nouveau / Doublon / Invalide.</w:t>
      </w:r>
    </w:p>
    <w:p>
      <w:pPr>
        <w:numPr>
          <w:ilvl w:val="0"/>
          <w:numId w:val="1"/>
        </w:numPr>
      </w:pPr>
      <w:r>
        <w:t xml:space="preserve">Doublons : ignorer ou mettre à jour ; mots de passe temporaires générés + export CSV.</w:t>
      </w:r>
    </w:p>
    <w:p>
      <w:pPr>
        <w:spacing w:before="80" w:after="40"/>
      </w:pPr>
      <w:r>
        <w:drawing>
          <wp:inline xmlns:wp="http://schemas.openxmlformats.org/drawingml/2006/wordprocessingDrawing" distT="0" distB="0" distL="0" distR="0">
            <wp:extent cx="5600000" cy="3694444"/>
            <wp:effectExtent l="0" t="0" r="0" b="0"/>
            <wp:docPr id="109" name="img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g10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694444"/>
                    </a:xfrm>
                    <a:prstGeom prst="rect">
                      <a:avLst/>
                    </a:prstGeom>
                    <a:ln w="9525">
                      <a:solidFill>
                        <a:srgbClr val="DDDD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color w:val="888888"/>
          <w:sz w:val="18"/>
        </w:rPr>
        <w:t xml:space="preserve">Capture : Utilisateurs / import</w:t>
      </w:r>
    </w:p>
    <w:p>
      <w:pPr>
        <w:pStyle w:val="Heading2"/>
      </w:pPr>
      <w:r>
        <w:t xml:space="preserve">Historique des paiements</w:t>
      </w:r>
    </w:p>
    <w:p>
      <w:pPr>
        <w:numPr>
          <w:ilvl w:val="0"/>
          <w:numId w:val="1"/>
        </w:numPr>
      </w:pPr>
      <w:r>
        <w:t xml:space="preserve">Tableau détaillé : Photo · Client · Téléphone · CNI · Date · Paiement · Montant · Statut.</w:t>
      </w:r>
    </w:p>
    <w:p>
      <w:pPr>
        <w:numPr>
          <w:ilvl w:val="0"/>
          <w:numId w:val="1"/>
        </w:numPr>
      </w:pPr>
      <w:r>
        <w:t xml:space="preserve">Filtres (recherche, statut, conseiller, dates) + chip rapide « Échouées ».</w:t>
      </w:r>
    </w:p>
    <w:p>
      <w:pPr>
        <w:numPr>
          <w:ilvl w:val="0"/>
          <w:numId w:val="1"/>
        </w:numPr>
      </w:pPr>
      <w:r>
        <w:t xml:space="preserve">Pagination ; clic sur une ligne = détail complet ; export CSV.</w:t>
      </w:r>
    </w:p>
    <w:p>
      <w:pPr>
        <w:spacing w:before="80" w:after="40"/>
      </w:pPr>
      <w:r>
        <w:drawing>
          <wp:inline xmlns:wp="http://schemas.openxmlformats.org/drawingml/2006/wordprocessingDrawing" distT="0" distB="0" distL="0" distR="0">
            <wp:extent cx="5600000" cy="3694444"/>
            <wp:effectExtent l="0" t="0" r="0" b="0"/>
            <wp:docPr id="110" name="img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g11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694444"/>
                    </a:xfrm>
                    <a:prstGeom prst="rect">
                      <a:avLst/>
                    </a:prstGeom>
                    <a:ln w="9525">
                      <a:solidFill>
                        <a:srgbClr val="DDDD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color w:val="888888"/>
          <w:sz w:val="18"/>
        </w:rPr>
        <w:t xml:space="preserve">Capture : Tableau des transactions</w:t>
      </w:r>
    </w:p>
    <w:p>
      <w:pPr>
        <w:pStyle w:val="Heading1"/>
      </w:pPr>
      <w:r>
        <w:t xml:space="preserve">6. Repères — paiement &amp; statuts</w:t>
      </w:r>
    </w:p>
    <w:p>
      <w:pPr>
        <w:pStyle w:val="Heading2"/>
      </w:pPr>
      <w:r>
        <w:t xml:space="preserve">Distinguer réussi / échoué</w:t>
      </w:r>
    </w:p>
    <w:p>
      <w:pPr>
        <w:numPr>
          <w:ilvl w:val="0"/>
          <w:numId w:val="1"/>
        </w:numPr>
      </w:pPr>
      <w:r>
        <w:t xml:space="preserve">Client : écran VERT « Paiement réussi » vs écran ROUGE « Paiement non abouti / Solde insuffisant ».</w:t>
      </w:r>
    </w:p>
    <w:p>
      <w:pPr>
        <w:numPr>
          <w:ilvl w:val="0"/>
          <w:numId w:val="1"/>
        </w:numPr>
      </w:pPr>
      <w:r>
        <w:t xml:space="preserve">Utilisateurs : badge « Payée » (vert) vs « Échouée » (rouge) sur chaque dossier.</w:t>
      </w:r>
    </w:p>
    <w:p>
      <w:pPr>
        <w:numPr>
          <w:ilvl w:val="0"/>
          <w:numId w:val="1"/>
        </w:numPr>
      </w:pPr>
      <w:r>
        <w:t xml:space="preserve">Un échec n'est jamais masqué par une impression (statut « Échouée » prioritaire).</w:t>
      </w:r>
    </w:p>
    <w:tbl>
      <w:tblPr>
        <w:tblW w:w="9300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  <w:insideH w:val="dashed" w:sz="6" w:space="0" w:color="BBBBBB"/>
          <w:insideV w:val="dashed" w:sz="6" w:space="0" w:color="BBBBBB"/>
        </w:tblBorders>
        <w:tblCellMar>
          <w:top w:w="120" w:type="dxa"/>
          <w:bottom w:w="120" w:type="dxa"/>
        </w:tblCellMar>
      </w:tblPr>
      <w:tblGrid>
        <w:gridCol w:w="9300"/>
      </w:tblGrid>
      <w:tr>
        <w:tc>
          <w:tcPr>
            <w:tcW w:w="9300" w:type="dxa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/>
                <w:color w:val="888888"/>
              </w:rPr>
              <w:t xml:space="preserve">📷 Capture : Comparatif réussi vs échoué</w:t>
            </w:r>
          </w:p>
          <w:p>
            <w:pPr>
              <w:jc w:val="center"/>
            </w:pPr>
            <w:r>
              <w:rPr>
                <w:color w:val="AAAAAA"/>
                <w:sz w:val="18"/>
              </w:rPr>
              <w:t>(insérer la copie d’écran ici)</w:t>
            </w:r>
          </w:p>
          <w:p/>
          <w:p/>
          <w:p/>
          <w:p/>
        </w:tc>
      </w:tr>
    </w:tbl>
    <w:p/>
    <w:p>
      <w:pPr>
        <w:pStyle w:val="Heading2"/>
      </w:pPr>
      <w:r>
        <w:t xml:space="preserve">Légende des statuts</w:t>
      </w:r>
    </w:p>
    <w:p>
      <w:pPr>
        <w:numPr>
          <w:ilvl w:val="0"/>
          <w:numId w:val="1"/>
        </w:numPr>
      </w:pPr>
      <w:r>
        <w:t xml:space="preserve">Payée (vert) · Échouée (rouge) · KYC en attente (ambre).</w:t>
      </w:r>
    </w:p>
    <w:p>
      <w:pPr>
        <w:numPr>
          <w:ilvl w:val="0"/>
          <w:numId w:val="1"/>
        </w:numPr>
      </w:pPr>
      <w:r>
        <w:t xml:space="preserve">À payer espèces · SARA — à valider · Imprimée.</w:t>
      </w:r>
    </w:p>
    <w:p>
      <w:pPr>
        <w:numPr>
          <w:ilvl w:val="0"/>
          <w:numId w:val="1"/>
        </w:numPr>
      </w:pPr>
      <w:r>
        <w:t xml:space="preserve">Les badges apparaissent dans toutes les listes et le tableau admin.</w:t>
      </w:r>
    </w:p>
    <w:tbl>
      <w:tblPr>
        <w:tblW w:w="9300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  <w:insideH w:val="dashed" w:sz="6" w:space="0" w:color="BBBBBB"/>
          <w:insideV w:val="dashed" w:sz="6" w:space="0" w:color="BBBBBB"/>
        </w:tblBorders>
        <w:tblCellMar>
          <w:top w:w="120" w:type="dxa"/>
          <w:bottom w:w="120" w:type="dxa"/>
        </w:tblCellMar>
      </w:tblPr>
      <w:tblGrid>
        <w:gridCol w:w="9300"/>
      </w:tblGrid>
      <w:tr>
        <w:tc>
          <w:tcPr>
            <w:tcW w:w="9300" w:type="dxa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/>
                <w:color w:val="888888"/>
              </w:rPr>
              <w:t xml:space="preserve">📷 Capture : Légende des badges (facultatif)</w:t>
            </w:r>
          </w:p>
          <w:p>
            <w:pPr>
              <w:jc w:val="center"/>
            </w:pPr>
            <w:r>
              <w:rPr>
                <w:color w:val="AAAAAA"/>
                <w:sz w:val="18"/>
              </w:rPr>
              <w:t>(insérer la copie d’écran ici)</w:t>
            </w:r>
          </w:p>
          <w:p/>
          <w:p/>
          <w:p/>
          <w:p/>
        </w:tc>
      </w:tr>
    </w:tbl>
    <w:p/>
    <w:sectPr>
      <w:pgSz w:w="11906" w:h="16838"/>
      <w:pgMar w:top="1134" w:bottom="1134" w:left="1134" w:righ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spacing w:after="120"/>
    </w:pPr>
    <w:rPr>
      <w:b/>
      <w:color w:val="D81E2C"/>
      <w:sz w:val="56"/>
    </w:rPr>
  </w:style>
  <w:style w:type="paragraph" w:styleId="Subtitle">
    <w:name w:val="Subtitle"/>
    <w:pPr>
      <w:spacing w:after="240"/>
    </w:pPr>
    <w:rPr>
      <w:color w:val="766164"/>
      <w:sz w:val="26"/>
    </w:rPr>
  </w:style>
  <w:style w:type="paragraph" w:styleId="Heading1">
    <w:name w:val="heading 1"/>
    <w:pPr>
      <w:spacing w:before="280" w:after="140"/>
      <w:pBdr>
        <w:bottom w:val="single" w:sz="8" w:space="4" w:color="D81E2C"/>
      </w:pBdr>
    </w:pPr>
    <w:rPr>
      <w:b/>
      <w:color w:val="9B0F1E"/>
      <w:sz w:val="34"/>
    </w:rPr>
  </w:style>
  <w:style w:type="paragraph" w:styleId="Heading2">
    <w:name w:val="heading 2"/>
    <w:pPr>
      <w:spacing w:before="200" w:after="80"/>
    </w:pPr>
    <w:rPr>
      <w:b/>
      <w:color w:val="1E1416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Img11" Type="http://schemas.openxmlformats.org/officeDocument/2006/relationships/image" Target="media/img11.png"/><Relationship Id="rIdImg12" Type="http://schemas.openxmlformats.org/officeDocument/2006/relationships/image" Target="media/img12.png"/><Relationship Id="rIdImg13" Type="http://schemas.openxmlformats.org/officeDocument/2006/relationships/image" Target="media/img13.png"/><Relationship Id="rIdImg14" Type="http://schemas.openxmlformats.org/officeDocument/2006/relationships/image" Target="media/img14.png"/><Relationship Id="rIdImg15" Type="http://schemas.openxmlformats.org/officeDocument/2006/relationships/image" Target="media/img15.png"/><Relationship Id="rIdImg16" Type="http://schemas.openxmlformats.org/officeDocument/2006/relationships/image" Target="media/img16.png"/><Relationship Id="rIdImg17" Type="http://schemas.openxmlformats.org/officeDocument/2006/relationships/image" Target="media/img17.png"/><Relationship Id="rIdImg18" Type="http://schemas.openxmlformats.org/officeDocument/2006/relationships/image" Target="media/img18.png"/><Relationship Id="rIdImg19" Type="http://schemas.openxmlformats.org/officeDocument/2006/relationships/image" Target="media/img19.png"/><Relationship Id="rIdImg20" Type="http://schemas.openxmlformats.org/officeDocument/2006/relationships/image" Target="media/img20.png"/></Relationships>
</file>