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Informe metodológico del análisis textual de las Cartas de Montemar</w:t>
      </w:r>
    </w:p>
    <w:p>
      <w:pPr>
        <w:jc w:val="center"/>
      </w:pPr>
      <w:r>
        <w:rPr>
          <w:i/>
          <w:sz w:val="22"/>
        </w:rPr>
        <w:t>Frecuencias, asociaciones, nubes de palabras, riqueza léxica, TF-IDF, entidades y marcas diplomáticas</w:t>
      </w:r>
    </w:p>
    <w:p>
      <w:r>
        <w:t>Este documento describe los análisis desarrollados para las transcripciones diplomáticas de las cartas de Montemar y explica, con ejemplos, cómo interpretar cada indicador y archivo generado por los scripts.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Entrada principal</w:t>
            </w:r>
          </w:p>
        </w:tc>
        <w:tc>
          <w:tcPr>
            <w:tcW w:type="dxa" w:w="504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Salidas principales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montemar_transcripciones/html_por_pagina/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analisis_montemar/ y analisis_montemar_parte2/</w:t>
            </w:r>
          </w:p>
        </w:tc>
      </w:tr>
    </w:tbl>
    <w:p>
      <w:r>
        <w:rPr>
          <w:b/>
        </w:rPr>
        <w:t>Contenido sugerido</w:t>
      </w:r>
    </w:p>
    <w:p>
      <w:r>
        <w:t>1. Objetivo del análisis</w:t>
      </w:r>
    </w:p>
    <w:p>
      <w:r>
        <w:t>2. Preparación del corpus</w:t>
      </w:r>
    </w:p>
    <w:p>
      <w:r>
        <w:t>3. Primera parte del análisis</w:t>
      </w:r>
    </w:p>
    <w:p>
      <w:r>
        <w:t>4. Segunda parte del análisis</w:t>
      </w:r>
    </w:p>
    <w:p>
      <w:r>
        <w:t>5. Interpretación de resultados</w:t>
      </w:r>
    </w:p>
    <w:p>
      <w:r>
        <w:t>6. Visualizaciones</w:t>
      </w:r>
    </w:p>
    <w:p>
      <w:r>
        <w:t>7. Recomendaciones para el informe final</w:t>
      </w:r>
    </w:p>
    <w:p>
      <w:pPr>
        <w:pStyle w:val="Heading1"/>
      </w:pPr>
      <w:r>
        <w:t>1. Objetivo del análisis</w:t>
      </w:r>
    </w:p>
    <w:p>
      <w:r>
        <w:t>El objetivo general es estudiar el contenido de cada carta a partir de sus transcripciones diplomáticas, manteniendo la grafía original, los caracteres especiales y las marcas editoriales presentes en el HTML. El análisis permite describir la extensión de las cartas, identificar palabras frecuentes y distintivas, observar asociaciones léxicas, reconocer personas y lugares mencionados, y medir la presencia de correcciones o intervenciones textuales.</w:t>
      </w:r>
    </w:p>
    <w:p>
      <w:r>
        <w:t>Se trabajó con dos niveles de observación: por carta completa y por página. Esta doble escala permite comparar cartas entre sí y, al mismo tiempo, revisar la distribución interna de temas y vocabulario dentro de cada documento.</w:t>
      </w:r>
    </w:p>
    <w:p>
      <w:pPr>
        <w:pStyle w:val="Heading1"/>
      </w:pPr>
      <w:r>
        <w:t>2. Preparación del corpus</w:t>
      </w:r>
    </w:p>
    <w:p>
      <w:r>
        <w:t>El corpus se construye a partir de los HTML exportados por página. Cada archivo conserva la estructura diplomática del sitio original, incluyendo etiquetas como del, add, subst, gap, persName, geogName, placeName y rend_superior.</w:t>
      </w:r>
    </w:p>
    <w:p>
      <w:pPr>
        <w:pStyle w:val="Heading2"/>
      </w:pPr>
      <w:r>
        <w:t>2.1 Conservación de la grafía original</w:t>
      </w:r>
    </w:p>
    <w:p>
      <w:r>
        <w:t>Los scripts no modernizan la escritura. Por tanto, formas históricas como rresibo, pribilejio, thestamento, felisidad o qᵉ se analizan tal como aparecen en la transcripción. Esto es importante porque el análisis busca respetar el carácter documental y paleográfico de la fuente.</w:t>
      </w:r>
    </w:p>
    <w:p>
      <w:pPr>
        <w:pStyle w:val="CodeExample"/>
      </w:pPr>
      <w:r>
        <w:t>Ejemplo de texto diplomático conservado:</w:t>
      </w:r>
    </w:p>
    <w:p>
      <w:pPr>
        <w:pStyle w:val="CodeExample"/>
      </w:pPr>
      <w:r>
        <w:t>Amado Hermano Diego, siempre qᵉ rresibo tus letras se aumenta mi cariño...</w:t>
      </w:r>
    </w:p>
    <w:p>
      <w:pPr>
        <w:pStyle w:val="Heading2"/>
      </w:pPr>
      <w:r>
        <w:t>2.2 Tratamiento de superíndices y caracteres especiales</w:t>
      </w:r>
    </w:p>
    <w:p>
      <w:r>
        <w:t>Las abreviaturas con superíndices se convierten a caracteres Unicode para facilitar el conteo de palabras. Por ejemplo: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HTML original</w:t>
            </w:r>
          </w:p>
        </w:tc>
        <w:tc>
          <w:tcPr>
            <w:tcW w:type="dxa" w:w="336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Texto procesado</w:t>
            </w:r>
          </w:p>
        </w:tc>
        <w:tc>
          <w:tcPr>
            <w:tcW w:type="dxa" w:w="336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Interpretación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q&lt;span class="g rend_superior"&gt;e&lt;/span&gt;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qᵉ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abreviatura de que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D&lt;span class="g rend_superior"&gt;n&lt;/span&gt;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Dⁿ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abreviatura de Don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Fran&lt;span class="g rend_superior"&gt;co&lt;/span&gt;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Franᶜᵒ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abreviatura de Francisco</w:t>
            </w:r>
          </w:p>
        </w:tc>
      </w:tr>
    </w:tbl>
    <w:p>
      <w:pPr>
        <w:pStyle w:val="Heading1"/>
      </w:pPr>
      <w:r>
        <w:t>3. Primera parte del análisis</w:t>
      </w:r>
    </w:p>
    <w:p>
      <w:r>
        <w:t>La primera parte se realiza con el script analizar_montemar_palabras.py y exporta resultados en la carpeta analisis_montemar. Este bloque se concentra en frecuencia de palabras, asociaciones, nubes de palabras y redes de coocurrencia.</w:t>
      </w:r>
    </w:p>
    <w:p>
      <w:pPr>
        <w:pStyle w:val="Heading2"/>
      </w:pPr>
      <w:r>
        <w:t>3.1 Resumen por carta y por página</w:t>
      </w:r>
    </w:p>
    <w:p>
      <w:r>
        <w:t>El resumen permite conocer la dimensión básica del corpus. Los campos principales son: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Campo</w:t>
            </w:r>
          </w:p>
        </w:tc>
        <w:tc>
          <w:tcPr>
            <w:tcW w:type="dxa" w:w="336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Definición</w:t>
            </w:r>
          </w:p>
        </w:tc>
        <w:tc>
          <w:tcPr>
            <w:tcW w:type="dxa" w:w="336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Ejemplo de interpretación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total_paginas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Cantidad de páginas transcritas que componen una carta.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Una carta con total_paginas = 12 tiene doce páginas analizadas.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total_tokens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Cantidad total de palabras o unidades textuales detectadas.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Si una página contiene 850 tokens, el script contó 850 palabras/unidades.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total_palabras_unicas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Cantidad de palabras distintas.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Si qᵉ aparece 80 veces, cuenta como una sola palabra única.</w:t>
            </w:r>
          </w:p>
        </w:tc>
      </w:tr>
    </w:tbl>
    <w:p>
      <w:pPr>
        <w:pStyle w:val="Heading2"/>
      </w:pPr>
      <w:r>
        <w:t>3.2 ¿Qué es un token?</w:t>
      </w:r>
    </w:p>
    <w:p>
      <w:r>
        <w:t>En este proyecto, un token es una palabra o unidad textual separada por el proceso de tokenización. No se refiere a tokens de inteligencia artificial, sino a unidades lingüísticas para conteo.</w:t>
      </w:r>
    </w:p>
    <w:p>
      <w:pPr>
        <w:pStyle w:val="CodeExample"/>
      </w:pPr>
      <w:r>
        <w:t>Ejemplo:</w:t>
      </w:r>
    </w:p>
    <w:p>
      <w:pPr>
        <w:pStyle w:val="CodeExample"/>
      </w:pPr>
      <w:r>
        <w:t>Texto: Amado Hermano Diego, siempre qᵉ rresibo tus letras</w:t>
      </w:r>
    </w:p>
    <w:p>
      <w:pPr>
        <w:pStyle w:val="CodeExample"/>
      </w:pPr>
      <w:r>
        <w:t>Tokens: Amado | Hermano | Diego | siempre | qᵉ | rresibo | tus | letras</w:t>
      </w:r>
    </w:p>
    <w:p>
      <w:r>
        <w:t>En este caso, total_tokens = 8. Si Diego apareciera varias veces, cada aparición se suma al total de tokens, pero solo cuenta una vez en palabras únicas.</w:t>
      </w:r>
    </w:p>
    <w:p>
      <w:pPr>
        <w:pStyle w:val="Heading2"/>
      </w:pPr>
      <w:r>
        <w:t>3.3 Frecuencia de palabras</w:t>
      </w:r>
    </w:p>
    <w:p>
      <w:r>
        <w:t>La frecuencia muestra cuántas veces aparece cada palabra en una carta o página. Se calcula respetando las grafías históricas. Por ejemplo, que y qᵉ pueden ser tratados como formas distintas si aparecen así en el texto.</w:t>
      </w:r>
    </w:p>
    <w:p>
      <w:pPr>
        <w:pStyle w:val="CodeExample"/>
      </w:pPr>
      <w:r>
        <w:t>Ejemplo simplificado:</w:t>
      </w:r>
    </w:p>
    <w:p>
      <w:pPr>
        <w:pStyle w:val="CodeExample"/>
      </w:pPr>
      <w:r>
        <w:t>Texto: Diego Lima Lima qᵉ qᵉ rresibo hermano</w:t>
      </w:r>
    </w:p>
    <w:p>
      <w:pPr>
        <w:pStyle w:val="CodeExample"/>
      </w:pPr>
      <w:r>
        <w:t>Frecuencias: Lima = 2, qᵉ = 2, Diego = 1, rresibo = 1, hermano = 1</w:t>
      </w:r>
    </w:p>
    <w:p>
      <w:r>
        <w:t>Este análisis permite identificar los términos dominantes de cada carta. Si aparecen con alta frecuencia palabras como mayorasgo, capellania, pribilejio o corregimiento, se puede inferir una fuerte presencia de temas patrimoniales, religiosos o administrativos.</w:t>
      </w:r>
    </w:p>
    <w:p>
      <w:pPr>
        <w:pStyle w:val="Heading2"/>
      </w:pPr>
      <w:r>
        <w:t>3.4 Asociaciones de palabras</w:t>
      </w:r>
    </w:p>
    <w:p>
      <w:r>
        <w:t>El análisis de asociaciones mide qué palabras aparecen próximas entre sí dentro de una ventana móvil. En el script, la ventana por defecto es de 4 palabras. Esto significa que, si dos palabras aparecen dentro del mismo bloque cercano, se cuenta una coocurrencia.</w:t>
      </w:r>
    </w:p>
    <w:p>
      <w:pPr>
        <w:pStyle w:val="CodeExample"/>
      </w:pPr>
      <w:r>
        <w:t>Ejemplo:</w:t>
      </w:r>
    </w:p>
    <w:p>
      <w:pPr>
        <w:pStyle w:val="CodeExample"/>
      </w:pPr>
      <w:r>
        <w:t>Texto: nuestro padre fundo una capellania antigua</w:t>
      </w:r>
    </w:p>
    <w:p>
      <w:pPr>
        <w:pStyle w:val="CodeExample"/>
      </w:pPr>
      <w:r>
        <w:t>Con ventana = 4, padre puede asociarse con fundo y capellania si aparecen cerca.</w:t>
      </w:r>
    </w:p>
    <w:p>
      <w:r>
        <w:t>Este indicador no prueba una relación semántica definitiva, pero ayuda a detectar campos de sentido. Por ejemplo, asociaciones como mayorasgo-pribilejio, padre-familia o capellania-missa sugieren núcleos temáticos recurrentes.</w:t>
      </w:r>
    </w:p>
    <w:p>
      <w:pPr>
        <w:pStyle w:val="Heading2"/>
      </w:pPr>
      <w:r>
        <w:t>3.5 Nubes de palabras</w:t>
      </w:r>
    </w:p>
    <w:p>
      <w:r>
        <w:t>Las nubes de palabras representan visualmente las palabras más frecuentes. Cuanto mayor es el tamaño de una palabra en la imagen, mayor es su frecuencia en la carta o página.</w:t>
      </w:r>
    </w:p>
    <w:p>
      <w:r>
        <w:t>Las nubes son útiles para una lectura exploratoria rápida, pero deben interpretarse junto con tablas de frecuencia, porque las palabras funcionales pueden dominar si no se eliminan stopwords.</w:t>
      </w:r>
    </w:p>
    <w:p>
      <w:pPr>
        <w:pStyle w:val="Heading2"/>
      </w:pPr>
      <w:r>
        <w:t>3.6 Redes de asociaciones</w:t>
      </w:r>
    </w:p>
    <w:p>
      <w:r>
        <w:t>Las redes muestran palabras como nodos y sus coocurrencias como conexiones. Una línea más fuerte indica mayor frecuencia de asociación. Estas redes son útiles para identificar grupos de vocabulario que aparecen juntos y posibles temas internos.</w:t>
      </w:r>
    </w:p>
    <w:p>
      <w:pPr>
        <w:pStyle w:val="Heading1"/>
      </w:pPr>
      <w:r>
        <w:t>4. Segunda parte del análisis</w:t>
      </w:r>
    </w:p>
    <w:p>
      <w:r>
        <w:t>La segunda parte se realiza con el script analizar_montemar_parte2.py y exporta resultados en la carpeta analisis_montemar_parte2. Esta etapa amplía el análisis con riqueza léxica, hapax, TF-IDF, entidades HTML, marcas diplomáticas y categorías temáticas.</w:t>
      </w:r>
    </w:p>
    <w:p>
      <w:pPr>
        <w:pStyle w:val="Heading2"/>
      </w:pPr>
      <w:r>
        <w:t>4.1 Riqueza léxica</w:t>
      </w:r>
    </w:p>
    <w:p>
      <w:r>
        <w:t>La riqueza léxica mide la relación entre palabras únicas y tokens totales. Se calcula así:</w:t>
      </w:r>
    </w:p>
    <w:p>
      <w:pPr>
        <w:pStyle w:val="CodeExample"/>
      </w:pPr>
      <w:r>
        <w:t>riqueza_lexica = palabras_unicas / total_tokens</w:t>
      </w:r>
    </w:p>
    <w:p>
      <w:pPr>
        <w:pStyle w:val="CodeExample"/>
      </w:pPr>
      <w:r>
        <w:t>Ejemplo:</w:t>
      </w:r>
    </w:p>
    <w:p>
      <w:pPr>
        <w:pStyle w:val="CodeExample"/>
      </w:pPr>
      <w:r>
        <w:t>total_tokens = 2000; palabras_unicas = 800; riqueza_lexica = 0.40</w:t>
      </w:r>
    </w:p>
    <w:p>
      <w:r>
        <w:t>Una riqueza léxica más alta puede indicar mayor diversidad vocabular, mayor variedad temática o presencia abundante de nombres propios y formas poco repetidas. Debe interpretarse con cautela, porque cartas más breves suelen tener riqueza léxica relativamente más alta.</w:t>
      </w:r>
    </w:p>
    <w:p>
      <w:pPr>
        <w:pStyle w:val="Heading2"/>
      </w:pPr>
      <w:r>
        <w:t>4.2 Hapax</w:t>
      </w:r>
    </w:p>
    <w:p>
      <w:r>
        <w:t>Hapax, de hapax legomenon, se refiere a una palabra que aparece una sola vez en un texto o corpus. En el análisis, hapax indica cuántas palabras únicas tienen frecuencia igual a 1.</w:t>
      </w:r>
    </w:p>
    <w:p>
      <w:pPr>
        <w:pStyle w:val="CodeExample"/>
      </w:pPr>
      <w:r>
        <w:t>Ejemplo:</w:t>
      </w:r>
    </w:p>
    <w:p>
      <w:pPr>
        <w:pStyle w:val="CodeExample"/>
      </w:pPr>
      <w:r>
        <w:t>Texto: Diego Lima Lima qᵉ qᵉ rresibo hermano</w:t>
      </w:r>
    </w:p>
    <w:p>
      <w:pPr>
        <w:pStyle w:val="CodeExample"/>
      </w:pPr>
      <w:r>
        <w:t>Lima = 2; qᵉ = 2; Diego = 1; rresibo = 1; hermano = 1</w:t>
      </w:r>
    </w:p>
    <w:p>
      <w:pPr>
        <w:pStyle w:val="CodeExample"/>
      </w:pPr>
      <w:r>
        <w:t>hapax = 3, porque Diego, rresibo y hermano aparecen solo una vez.</w:t>
      </w:r>
    </w:p>
    <w:p>
      <w:r>
        <w:t>El porcentaje_hapax se calcula respecto de las palabras únicas y ayuda a ver cuánta parte del vocabulario aparece solo una vez. Un valor alto puede indicar riqueza, especificidad temática o presencia de muchos nombres propios.</w:t>
      </w:r>
    </w:p>
    <w:p>
      <w:pPr>
        <w:pStyle w:val="Heading2"/>
      </w:pPr>
      <w:r>
        <w:t>4.3 TF-IDF</w:t>
      </w:r>
    </w:p>
    <w:p>
      <w:r>
        <w:t>TF-IDF significa Term Frequency - Inverse Document Frequency. En español, frecuencia del término por frecuencia inversa del documento. Sirve para identificar palabras distintivas de una carta o página frente al resto del corpus.</w:t>
      </w:r>
    </w:p>
    <w:p>
      <w:r>
        <w:t>La idea central es: si una palabra aparece mucho en una carta, pero poco en las demás, entonces tiene un valor TF-IDF alto y puede considerarse característica de esa carta.</w:t>
      </w:r>
    </w:p>
    <w:p>
      <w:pPr>
        <w:pStyle w:val="CodeExample"/>
      </w:pPr>
      <w:r>
        <w:t>Ejemplo interpretativo:</w:t>
      </w:r>
    </w:p>
    <w:p>
      <w:pPr>
        <w:pStyle w:val="CodeExample"/>
      </w:pPr>
      <w:r>
        <w:t>Palabras como qᵉ, de, y, la pueden ser muy frecuentes, pero aparecen en casi todas las cartas. Por eso no necesariamente distinguen una carta.</w:t>
      </w:r>
    </w:p>
    <w:p>
      <w:pPr>
        <w:pStyle w:val="CodeExample"/>
      </w:pPr>
      <w:r>
        <w:t>En cambio, mayorasgo, capellania, corregimiento, Guanta o Apongo pueden tener TF-IDF alto si se concentran en una carta específica.</w:t>
      </w:r>
    </w:p>
    <w:p>
      <w:r>
        <w:t>Este análisis es útil para construir perfiles temáticos por carta y seleccionar palabras clave para el informe.</w:t>
      </w:r>
    </w:p>
    <w:p>
      <w:pPr>
        <w:pStyle w:val="Heading2"/>
      </w:pPr>
      <w:r>
        <w:t>4.4 Entidades HTML</w:t>
      </w:r>
    </w:p>
    <w:p>
      <w:r>
        <w:t>Las transcripciones del sitio contienen marcas semánticas dentro del HTML. El script extrae esas etiquetas para identificar personas, lugares, nombres, fechas y citas.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Etiqueta HTML</w:t>
            </w:r>
          </w:p>
        </w:tc>
        <w:tc>
          <w:tcPr>
            <w:tcW w:type="dxa" w:w="504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Qué representa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persName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Personas mencionadas.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geogName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Nombres geográficos.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placeName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Lugares o espacios específicos.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Nombres de instituciones, obras u otras entidades.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Fechas presentes en la transcripción.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quote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Citas o segmentos marcados como cita.</w:t>
            </w:r>
          </w:p>
        </w:tc>
      </w:tr>
    </w:tbl>
    <w:p>
      <w:r>
        <w:t>Este análisis permite elaborar tablas como: personas más mencionadas, lugares más frecuentes, entidades por carta y entidades por página. También permite construir interpretaciones históricas sobre redes de parentesco, movilidad, administración territorial o relaciones institucionales.</w:t>
      </w:r>
    </w:p>
    <w:p>
      <w:pPr>
        <w:pStyle w:val="Heading2"/>
      </w:pPr>
      <w:r>
        <w:t>4.5 Marcas diplomáticas</w:t>
      </w:r>
    </w:p>
    <w:p>
      <w:r>
        <w:t>Las marcas diplomáticas describen intervenciones o características del manuscrito y de la transcripción. Son importantes porque permiten estudiar no solo qué dice la carta, sino también cómo está escrita, corregida o transmitida.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Marca</w:t>
            </w:r>
          </w:p>
        </w:tc>
        <w:tc>
          <w:tcPr>
            <w:tcW w:type="dxa" w:w="336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Significado</w:t>
            </w:r>
          </w:p>
        </w:tc>
        <w:tc>
          <w:tcPr>
            <w:tcW w:type="dxa" w:w="336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Ejemplo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del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Texto eliminado o tachado.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caso que tachado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add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Texto añadido.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cuando añadido encima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subst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Sustitución: combina texto eliminado y añadido.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caso que -&gt; cuando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gap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Laguna, ilegible o espacio no transcrito.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[GAP_illegible]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superindice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Caracteres en superíndice usados en abreviaturas.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qᵉ, Dⁿ, Franᶜᵒ</w:t>
            </w:r>
          </w:p>
        </w:tc>
      </w:tr>
    </w:tbl>
    <w:p>
      <w:pPr>
        <w:pStyle w:val="CodeExample"/>
      </w:pPr>
      <w:r>
        <w:t>Ejemplo de sustitución:</w:t>
      </w:r>
    </w:p>
    <w:p>
      <w:pPr>
        <w:pStyle w:val="CodeExample"/>
      </w:pPr>
      <w:r>
        <w:t>&lt;span class="subst"&gt;&lt;span class="del"&gt;caso que &lt;/span&gt;&lt;span class="add place_above"&gt;cuando &lt;/span&gt;&lt;/span&gt;</w:t>
      </w:r>
    </w:p>
    <w:p>
      <w:r>
        <w:t>Interpretación: el texto original o tachado es caso que y el añadido colocado encima es cuando. Esta información se exporta en marcas_detalle y extractos_subst.csv.</w:t>
      </w:r>
    </w:p>
    <w:p>
      <w:pPr>
        <w:pStyle w:val="Heading2"/>
      </w:pPr>
      <w:r>
        <w:t>4.6 Categorías temáticas</w:t>
      </w:r>
    </w:p>
    <w:p>
      <w:r>
        <w:t>El script incorpora diccionarios temáticos personalizables. Cada categoría contiene una lista de palabras asociadas a un tema. El script cuenta cuántas veces aparecen esas palabras por carta y por página.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Categoría</w:t>
            </w:r>
          </w:p>
        </w:tc>
        <w:tc>
          <w:tcPr>
            <w:tcW w:type="dxa" w:w="504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Ejemplos de palabras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familia_parentesco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hermano, padre, madre, tia, abuelo, casa, familia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administracion_cargos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corregimiento, oficio, escribano, consulado, pribilejio, sedula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religion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bautismo, oleo, curato, capellania, missa, cofradia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economia_patrimonio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mayorasgo, renta, derechos, intereses, dinero, censos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lugares_territorio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Lima, Canta, Guanta, Sevilla, America, Apongo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escritura_documentos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carta, letras, papeles, testamento, escritura, clausula</w:t>
            </w:r>
          </w:p>
        </w:tc>
      </w:tr>
    </w:tbl>
    <w:p>
      <w:r>
        <w:t>Estas categorías son interpretativas y pueden modificarse según el enfoque del informe. Su ventaja es que permiten pasar de palabras individuales a campos temáticos más amplios.</w:t>
      </w:r>
    </w:p>
    <w:p>
      <w:pPr>
        <w:pStyle w:val="Heading1"/>
      </w:pPr>
      <w:r>
        <w:t>5. Archivos generados y uso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Carpeta / archivo</w:t>
            </w:r>
          </w:p>
        </w:tc>
        <w:tc>
          <w:tcPr>
            <w:tcW w:type="dxa" w:w="336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Contenido</w:t>
            </w:r>
          </w:p>
        </w:tc>
        <w:tc>
          <w:tcPr>
            <w:tcW w:type="dxa" w:w="3360"/>
            <w:shd w:fill="D9EAF7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Uso recomendado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analisis_montemar/frecuencias/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Frecuencia de palabras por carta y por página.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Identificar vocabulario dominante.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analisis_montemar/asociaciones/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Pares de palabras que aparecen próximas.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Detectar campos semánticos y relaciones léxicas.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analisis_montemar/nubes_palabras/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Nubes por carta y por página.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Visualización exploratoria.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analisis_montemar/redes_asociaciones/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Redes de coocurrencia.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Mostrar grupos de palabras relacionadas.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analisis_montemar_parte2/csv/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Riqueza léxica, TF-IDF, entidades, marcas y categorías.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Base principal para tablas del informe.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analisis_montemar_parte2/graficos/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Gráficos PNG de indicadores.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Insertar en informe o presentación.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analisis_montemar_parte2/extractos_html/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Extractos de del, add, subst, entidades, lugares, personas.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Revisión cualitativa de ejemplos.</w:t>
            </w:r>
          </w:p>
        </w:tc>
      </w:tr>
    </w:tbl>
    <w:p>
      <w:pPr>
        <w:pStyle w:val="Heading1"/>
      </w:pPr>
      <w:r>
        <w:t>6. Ejemplos de interpretación para el informe</w:t>
      </w:r>
    </w:p>
    <w:p>
      <w:pPr>
        <w:pStyle w:val="Heading2"/>
      </w:pPr>
      <w:r>
        <w:t>6.1 Frecuencia</w:t>
      </w:r>
    </w:p>
    <w:p>
      <w:r>
        <w:t>Si una carta presenta alta frecuencia de palabras como mayorasgo, pribilejio, derechos y renta, se puede interpretar que su contenido se orienta hacia asuntos patrimoniales, jurídicos o administrativos. Si predominan hermano, padre, madre y familia, se refuerza el componente familiar y de parentesco.</w:t>
      </w:r>
    </w:p>
    <w:p>
      <w:pPr>
        <w:pStyle w:val="Heading2"/>
      </w:pPr>
      <w:r>
        <w:t>6.2 Asociaciones</w:t>
      </w:r>
    </w:p>
    <w:p>
      <w:r>
        <w:t>Si el análisis de asociaciones muestra pares como mayorasgo-pribilejio, capellania-missa o padre-familia, se puede sostener que esos términos forman núcleos temáticos dentro de la carta. Las redes ayudan a visualizar estos núcleos de manera gráfica.</w:t>
      </w:r>
    </w:p>
    <w:p>
      <w:pPr>
        <w:pStyle w:val="Heading2"/>
      </w:pPr>
      <w:r>
        <w:t>6.3 TF-IDF</w:t>
      </w:r>
    </w:p>
    <w:p>
      <w:r>
        <w:t>Las palabras con TF-IDF alto son útiles para titular o caracterizar una carta. Por ejemplo, si una carta tiene como términos distintivos corregimiento, Canta y oficio, podría describirse como una carta centrada en gestiones administrativas relacionadas con el corregimiento de Canta.</w:t>
      </w:r>
    </w:p>
    <w:p>
      <w:pPr>
        <w:pStyle w:val="Heading2"/>
      </w:pPr>
      <w:r>
        <w:t>6.4 Entidades</w:t>
      </w:r>
    </w:p>
    <w:p>
      <w:r>
        <w:t>El conteo de persName y geogName permite identificar protagonistas y espacios. Si una carta menciona repetidamente Lima, Canta o Guanta, se puede explorar la dimensión territorial de la correspondencia. Si aparecen varios nombres de familiares, se puede reforzar el análisis de redes familiares.</w:t>
      </w:r>
    </w:p>
    <w:p>
      <w:pPr>
        <w:pStyle w:val="Heading2"/>
      </w:pPr>
      <w:r>
        <w:t>6.5 Marcas diplomáticas</w:t>
      </w:r>
    </w:p>
    <w:p>
      <w:r>
        <w:t>El conteo de tachados, añadidos y sustituciones permite evaluar la densidad de intervención textual. Una carta con muchas sustituciones puede ser especialmente interesante para comentar procesos de corrección, reformulación o edición de la escritura.</w:t>
      </w:r>
    </w:p>
    <w:p>
      <w:pPr>
        <w:pStyle w:val="Heading1"/>
      </w:pPr>
      <w:r>
        <w:t>7. Recomendaciones para presentar el informe final</w:t>
      </w:r>
    </w:p>
    <w:p>
      <w:pPr/>
      <w:r>
        <w:rPr>
          <w:b/>
        </w:rPr>
        <w:t xml:space="preserve">• </w:t>
      </w:r>
      <w:r>
        <w:t>Presentar primero el tamaño del corpus: cartas, páginas, tokens y palabras únicas.</w:t>
      </w:r>
    </w:p>
    <w:p>
      <w:pPr/>
      <w:r>
        <w:rPr>
          <w:b/>
        </w:rPr>
        <w:t xml:space="preserve">• </w:t>
      </w:r>
      <w:r>
        <w:t>Usar tablas de frecuencia con y sin stopwords si se desea diferenciar estilo de contenido temático.</w:t>
      </w:r>
    </w:p>
    <w:p>
      <w:pPr/>
      <w:r>
        <w:rPr>
          <w:b/>
        </w:rPr>
        <w:t xml:space="preserve">• </w:t>
      </w:r>
      <w:r>
        <w:t>Seleccionar una o dos cartas representativas para comentar en profundidad.</w:t>
      </w:r>
    </w:p>
    <w:p>
      <w:pPr/>
      <w:r>
        <w:rPr>
          <w:b/>
        </w:rPr>
        <w:t xml:space="preserve">• </w:t>
      </w:r>
      <w:r>
        <w:t>Combinar nubes de palabras con tablas, evitando depender solo de la visualización.</w:t>
      </w:r>
    </w:p>
    <w:p>
      <w:pPr/>
      <w:r>
        <w:rPr>
          <w:b/>
        </w:rPr>
        <w:t xml:space="preserve">• </w:t>
      </w:r>
      <w:r>
        <w:t>Incluir TF-IDF para destacar términos distintivos y no solo términos frecuentes.</w:t>
      </w:r>
    </w:p>
    <w:p>
      <w:pPr/>
      <w:r>
        <w:rPr>
          <w:b/>
        </w:rPr>
        <w:t xml:space="preserve">• </w:t>
      </w:r>
      <w:r>
        <w:t>Usar entidades HTML para sustentar el análisis de personas, lugares y fechas.</w:t>
      </w:r>
    </w:p>
    <w:p>
      <w:pPr/>
      <w:r>
        <w:rPr>
          <w:b/>
        </w:rPr>
        <w:t xml:space="preserve">• </w:t>
      </w:r>
      <w:r>
        <w:t>Incluir ejemplos de marcas diplomáticas, especialmente sustituciones como caso que -&gt; cuando.</w:t>
      </w:r>
    </w:p>
    <w:p>
      <w:pPr/>
      <w:r>
        <w:rPr>
          <w:b/>
        </w:rPr>
        <w:t xml:space="preserve">• </w:t>
      </w:r>
      <w:r>
        <w:t>Explicar que el análisis conserva la grafía original y no moderniza las palabras.</w:t>
      </w:r>
    </w:p>
    <w:p>
      <w:pPr>
        <w:pStyle w:val="Heading1"/>
      </w:pPr>
      <w:r>
        <w:t>8. Limitaciones metodológicas</w:t>
      </w:r>
    </w:p>
    <w:p>
      <w:r>
        <w:t>Los análisis cuantitativos no reemplazan la lectura histórica o filológica de las cartas. La frecuencia de una palabra no garantiza por sí sola su importancia interpretativa. Además, las grafías variables pueden fragmentar conteos: por ejemplo, privilegio y pribilejio serían formas distintas si ambas aparecieran. Esta decisión es coherente con el objetivo de conservar la transcripción diplomática, pero debe explicarse en el informe.</w:t>
      </w:r>
    </w:p>
    <w:p>
      <w:r>
        <w:t>Las categorías temáticas son diccionarios interpretativos. Por ello, sus resultados dependen de las palabras incluidas en cada lista. Se recomienda revisar y ajustar esas listas según el objetivo de investigación.</w:t>
      </w:r>
    </w:p>
    <w:p>
      <w:pPr>
        <w:pStyle w:val="Heading1"/>
      </w:pPr>
      <w:r>
        <w:t>9. Conclusión</w:t>
      </w:r>
    </w:p>
    <w:p>
      <w:r>
        <w:t>El procedimiento desarrollado permite combinar análisis cuantitativo y revisión cualitativa del corpus. La primera parte ofrece una base exploratoria mediante frecuencias, asociaciones, nubes y redes. La segunda parte fortalece la interpretación con riqueza léxica, TF-IDF, entidades y marcas diplomáticas. En conjunto, estos resultados permiten elaborar un informe sólido sobre el contenido, los temas, la estructura léxica y las características materiales de las transcripciones de las cartas de Montemar.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Informe de análisis textual - Cartas de Montemar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Example">
    <w:name w:val="Code Example"/>
    <w:pPr>
      <w:spacing w:after="80"/>
      <w:ind w:left="36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