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07" w:rsidRDefault="00A76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РЕЗОЛЮЦИЯ</w:t>
      </w:r>
    </w:p>
    <w:p w:rsidR="006C7107" w:rsidRDefault="00A761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Городской научно-практической конференции 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«Вызовы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XXI</w:t>
      </w:r>
      <w:r w:rsidRPr="00A761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века: современные направления развития образовательной 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и воспитательной деятельности в образовательных 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учреждениях Комитета по культуре Санкт-Петербурга» </w:t>
      </w:r>
    </w:p>
    <w:p w:rsidR="006C7107" w:rsidRDefault="006C71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7107" w:rsidRDefault="00A761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мая 2023 года состоялась Городская научно-практической конференция «Вызовы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A76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века: современные направления развития образовательной и воспитательной деятельности в образовательных учреждениях Комитета по культуре Санкт-Петербурга».</w:t>
      </w:r>
    </w:p>
    <w:p w:rsidR="006C7107" w:rsidRDefault="00A761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Организатором конференции выступили Санкт-Петербургское государственное бюджетное образовательное учреждение дополнительного профессионального образования «Учебно-методический центр развития образования в сфере культуры и искусства Санкт-Петербурга», секция преподавателей общеобразовательных предметов данного учреждения и Санкт- Петербургское государственное бюджетное профессиональное образовательное учреждение «Санкт-Петербургский техникум библиотечных и информационных технологий». </w:t>
      </w:r>
    </w:p>
    <w:p w:rsidR="006C7107" w:rsidRDefault="00A761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конференции приняли участие представители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(восьми) государственных профессиональных образовательных учреждений (далее ГБПОУ) и государственных бюджетных нетиповых образовательных учреждений (далее ГБНОУ) в сфере культуры Санкт-Петербурга.</w:t>
      </w:r>
    </w:p>
    <w:p w:rsidR="006C7107" w:rsidRDefault="00A7617A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конференции:  определение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направлений образовательной и воспитательной деятельности в государственных бюджетных профессиональных образовательных учреждениях и государственных бюджетных нетиповых образовательных учреждениях в сфере культуры и искусства Санкт-Петербурга в современных условиях</w:t>
      </w:r>
    </w:p>
    <w:p w:rsidR="006C7107" w:rsidRPr="004355F5" w:rsidRDefault="00A7617A" w:rsidP="004355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5F5">
        <w:rPr>
          <w:rFonts w:ascii="Times New Roman" w:hAnsi="Times New Roman" w:cs="Times New Roman"/>
          <w:sz w:val="28"/>
          <w:szCs w:val="28"/>
        </w:rPr>
        <w:t xml:space="preserve">Основные задачи конференции: обмен опытом по организации </w:t>
      </w:r>
      <w:bookmarkStart w:id="0" w:name="_GoBack"/>
      <w:bookmarkEnd w:id="0"/>
      <w:r w:rsidRPr="004355F5">
        <w:rPr>
          <w:rFonts w:ascii="Times New Roman" w:hAnsi="Times New Roman" w:cs="Times New Roman"/>
          <w:sz w:val="28"/>
          <w:szCs w:val="28"/>
        </w:rPr>
        <w:t xml:space="preserve">образовательной и воспитательной деятельности; обсуждение проблемных вопросов использования современных педагогических технологий  при реализации </w:t>
      </w:r>
      <w:proofErr w:type="spellStart"/>
      <w:r w:rsidRPr="004355F5">
        <w:rPr>
          <w:rFonts w:ascii="Times New Roman" w:hAnsi="Times New Roman" w:cs="Times New Roman"/>
          <w:sz w:val="28"/>
          <w:szCs w:val="28"/>
        </w:rPr>
        <w:t>метапредметности</w:t>
      </w:r>
      <w:proofErr w:type="spellEnd"/>
      <w:r w:rsidRPr="004355F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55F5">
        <w:rPr>
          <w:rFonts w:ascii="Times New Roman" w:hAnsi="Times New Roman" w:cs="Times New Roman"/>
          <w:sz w:val="28"/>
          <w:szCs w:val="28"/>
        </w:rPr>
        <w:t>межпредметности</w:t>
      </w:r>
      <w:proofErr w:type="spellEnd"/>
      <w:r w:rsidRPr="004355F5">
        <w:rPr>
          <w:rFonts w:ascii="Times New Roman" w:hAnsi="Times New Roman" w:cs="Times New Roman"/>
          <w:sz w:val="28"/>
          <w:szCs w:val="28"/>
        </w:rPr>
        <w:t xml:space="preserve"> в образовательной деятельности; использования информационных технологий, проектной деятельности в образовательной и воспитательной деятельности в образовательных учреждениях в сфере культуры и искусства Санкт-Петербурга; принятие резолюции по итогам работы конференции.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Конференция проходила в режиме пленарного заседания, работы Круглого стола, на котором участники выступали с докладами, затем проводилось их обсуждение. 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проведения конференции были обсуждены проблемные вопросы, связанные с образованием и воспитанием; позитивный опыт и лучшие практики проведения занятий и мероприятий с использованием коммуникативных подходов, средств дистанционного обучения, электронных образовательных ресурсов, проектной и игровой деятельности в интересах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развития и повышения эффективности системы образования и воспитания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обучающихся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образовательных учреждениях в сфере культуры и искусства Санкт-Петербурга.</w:t>
      </w:r>
    </w:p>
    <w:p w:rsidR="006C7107" w:rsidRDefault="00A7617A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ходе работы Круглого стола состоялся обмен положительным опытом, мнениями; прошло обсуждение широкого круга вопросов, связанных с образованием и воспитанием обучающихся в образовательных учреждениях в сфере культуры Санкт-Петербурга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конференции особое внимание было уделено особенности образовательных учреждений в сфере культуры Санкт-Петербурга: в ряде училищ обучаются учащиеся разных возрастных категорий: (начальная школа -7-10 лет; средняя школа- 11- 14-15 лет; студенты 15-21 год и старше), что оказывает существенное влияние на организацию образовательного и воспитательного процесса.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Участники Конференции отметили, что проведение подобных конференций необходимо и полезно, так как способствует профессиональному и личностному росту преподавателей, помогает по-новому посмотреть на свою работу, проанализировать ее, дает возможность ознакомиться с опытом работы других преподавателей, является толчком к творчеству.  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итогам заслушанных выступлений, предложений и их обсуждений участники конференции, 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отметили актуальность обсуждаемой проблемы в современных условиях;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 формирования политической, правовой культуры, а</w:t>
      </w:r>
      <w:r>
        <w:rPr>
          <w:rFonts w:ascii="yandex-sans" w:eastAsia="Times New Roman" w:hAnsi="yandex-san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толерантного сознания обучающихся, уважения к представителям разных культур, воспитания духовности и патриотизма через осознание национального многообразия страны, региона, города;</w:t>
      </w:r>
    </w:p>
    <w:p w:rsidR="006C7107" w:rsidRDefault="00A7617A">
      <w:pPr>
        <w:ind w:firstLine="720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отметили, что 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ГБПОУ и ГБНОУ в сфере культуры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Санкт-Петербурга проделали значительную работу по образованию и воспитанию обучающихся, </w:t>
      </w:r>
      <w:r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использованию инновационных технологий и методик обучения в организации образовательного процесса для решения актуальных проблем образования и воспитания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6C7107" w:rsidRDefault="00A7617A">
      <w:pPr>
        <w:ind w:firstLine="720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отметили, что </w:t>
      </w:r>
      <w:r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продолжает существовать ряд нерешенных проблем в образовании и воспитании обучающихся, которые можно решить только общими усилиями всех образовательных учреждений, подведомственных Комитету по культуре;</w:t>
      </w:r>
    </w:p>
    <w:p w:rsidR="006C7107" w:rsidRDefault="00A7617A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акцентировали внимание на необходимость духовного, гражданско-патриотического воспитания обучающихся на всех ступенях образования начального, общего и профессионального;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признали, что общеобразовательные учебные дисциплины обладают значительным потенциалом для обучения и воспитания обучающихся, но нуждаются в понимании их значимости со стороны преподавателей специальных- профессиональных дисциплин; 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признали, что духовное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гражданско-патриотическое воспитание в современных условиях нуждается в планомерном развитии системы образования и воспитания в образовательных учреждениях, подведомственных Комитету по культуре Санкт-Петербурга, так как шаблонные мероприятия могут привести к формальному патриотизму и гражданственности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пришли к выводу, что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на современном этапе развития профессионального образования учебный проект должен стать одной из образовательных форм,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lastRenderedPageBreak/>
        <w:t>организующий учебно-воспитательную работу как всего отдельного образовательного учреждения, так и нескольких образовательных учреждений. Это необходимо для решения педагогических задач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вытекающих из тех требований, которые предъявляются сегодня к образованию.  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 вышеизложенной, нормативно-правовые и программные документы Российской Федерации и Санкт-Петербурга, опыт работы образовательных учреждений, подведомственных Комитету по культуре Санкт-</w:t>
      </w:r>
      <w:r w:rsidRPr="00435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Петербурга по образованию и воспитанию обучающихся с использованием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современных педагогических методик и технологий, участники конференции обращаются к </w:t>
      </w:r>
    </w:p>
    <w:p w:rsidR="006C7107" w:rsidRDefault="00A7617A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Санкт-Петербургскому государственному бюджетному образовательному учреждению дополнительного профессионального образования «Учебно-методический центр развития образования в сфере культуры и искусства Санкт-Петербурга» с просьбой </w:t>
      </w:r>
    </w:p>
    <w:p w:rsidR="006C7107" w:rsidRPr="004355F5" w:rsidRDefault="00A7617A">
      <w:pPr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55F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ходатайствовать перед Комитетом по культуре Санкт-Петербурга о предоставлении возможности бесплатного экскурсионного обслуживания учащихся и студентов учебных заведений, подведомственных Комитету по культуре, в музеях и театрах этого ведомства.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Кроме того, участники конференции просят:</w:t>
      </w:r>
    </w:p>
    <w:p w:rsidR="006C7107" w:rsidRDefault="00A7617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Секцию общеобразовательных предметов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Санкт-Петербургского государственного бюджетного образовательного учреждения дополнительного профессионального образования «Учебно-методический центр развития образования в сфере культуры и искусства Санкт-Петербурга»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C7107" w:rsidRDefault="00A7617A">
      <w:pPr>
        <w:shd w:val="clear" w:color="auto" w:fill="FFFFFF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родолжить практику проведения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ar-SA"/>
        </w:rPr>
        <w:t>городской</w:t>
      </w:r>
      <w:r>
        <w:rPr>
          <w:rFonts w:ascii="Times New Roman" w:eastAsia="Calibri" w:hAnsi="Times New Roman" w:cs="Times New Roman"/>
          <w:color w:val="FFFF00"/>
          <w:sz w:val="28"/>
          <w:szCs w:val="28"/>
          <w:lang w:eastAsia="ru-RU" w:bidi="ar-SA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ar-SA"/>
        </w:rPr>
        <w:t xml:space="preserve">научно-практической конференции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ar-SA"/>
        </w:rPr>
        <w:t>исследовательских работ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ar-SA"/>
        </w:rPr>
        <w:t xml:space="preserve"> обучающихся ГБПОУ и ГБНОУ в сфере культуры Санкт-Петербурга, посвященных памятным датам Российской Федерации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7107" w:rsidRDefault="00A7617A">
      <w:pPr>
        <w:shd w:val="clear" w:color="auto" w:fill="FFFFFF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продолжить практику проведения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городской командной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ar-SA"/>
        </w:rPr>
        <w:t xml:space="preserve">интеллектуальной игры 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eastAsia="zh-TW" w:bidi="ar-SA"/>
        </w:rPr>
        <w:t>обучающихся ГБПОУ и ГБНОУ в сфере культуры и искусства Санкт-Петербурга;</w:t>
      </w:r>
    </w:p>
    <w:p w:rsidR="006C7107" w:rsidRDefault="00A7617A">
      <w:pPr>
        <w:shd w:val="clear" w:color="auto" w:fill="FFFFFF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zh-TW" w:bidi="ar-SA"/>
        </w:rPr>
        <w:t xml:space="preserve">привлекать к участию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командной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ar-SA"/>
        </w:rPr>
        <w:t xml:space="preserve">интеллектуальной игре, научно-практической конференции исследовательских работ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ar-SA"/>
        </w:rPr>
        <w:t>обучающихся  ГБПОУ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ar-SA"/>
        </w:rPr>
        <w:t xml:space="preserve"> и ГБНОУ в сфере культуры Санкт-Петербурга учащихся из других образовательных учреждений Санкт-Петербурга, например средняя специальная музыкальная школа Санкт-Петербургской государственной консерватории имени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ar-SA"/>
        </w:rPr>
        <w:t>Н.А.Римского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ar-SA"/>
        </w:rPr>
        <w:t>-Корсакова и другие;</w:t>
      </w:r>
    </w:p>
    <w:p w:rsidR="006C7107" w:rsidRDefault="00A7617A">
      <w:pPr>
        <w:shd w:val="clear" w:color="auto" w:fill="FFFFFF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изучить, обобщить и распространить опыт преподавателей образовательных учреждений, подведомственных Комитету по культуре, по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духовному,гражданско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-патриотическому, правовому воспитанию, антикоррупционному и финансовому просвещению, воспитанию здорового образа жизни обучающихся,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формированию у них ценностного отношения к семье, семейным традициям, здоровью, умения совершать правильный выбор в условиях возможного негативного воздействия информационных ресурсов;</w:t>
      </w:r>
    </w:p>
    <w:p w:rsidR="006C7107" w:rsidRDefault="00A7617A">
      <w:pPr>
        <w:shd w:val="clear" w:color="auto" w:fill="FFFFFF"/>
        <w:ind w:firstLine="794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продолжить работу по научно-методическому и информационному сопровождению преподавателей образовательных учреждений,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подведомственных Комитету по культуре, по внедрению, реализации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использованию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современных технологий и методик обучения в организации образовательного процесса для решения актуальных проблем образования и воспитания</w:t>
      </w:r>
      <w:r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6C7107" w:rsidRDefault="00A7617A">
      <w:pPr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при составлении планов работы на учебный год проведение мероприятий по общеобразовательным предметам для обучающихся 1-4, 5-8 классов образовательных учреждений, подведомственных Комитету по культуре Санкт-Петербурга; проведение городских предметных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межпредметных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олимпиад в связи с изменениями правил аттестации преподавателей на категорию;</w:t>
      </w:r>
    </w:p>
    <w:p w:rsidR="006C7107" w:rsidRDefault="00A7617A">
      <w:pPr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содействовать популяризации традиционных российских культурных, нравственных и семейных ценностей в образовательном пространстве.</w:t>
      </w:r>
    </w:p>
    <w:p w:rsidR="006C7107" w:rsidRDefault="00A7617A">
      <w:pPr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Учитывая приоритетную задачу в сфере воспитания детей- развитие высоконравственной личности, разделяющей российские традиционные духовные </w:t>
      </w:r>
      <w:proofErr w:type="spellStart"/>
      <w:r>
        <w:rPr>
          <w:rFonts w:ascii="Times New Roman" w:hAnsi="Times New Roman"/>
          <w:sz w:val="28"/>
          <w:szCs w:val="28"/>
        </w:rPr>
        <w:t>ценностирекомендуют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6C7107" w:rsidRDefault="00A7617A">
      <w:pPr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Государственным бюджетным профессиональным образовательным учреждениям и государственным нетиповым образовательным учреждениям</w:t>
      </w:r>
    </w:p>
    <w:p w:rsidR="006C7107" w:rsidRDefault="00A7617A">
      <w:pPr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продолжать работу по формированию,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азвитию у обучающихся творческого потенциала, самостоятельности, ответственности, инициативы, творчества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воспитательного компонента основных образовательных программ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6C7107" w:rsidRDefault="00A7617A">
      <w:pPr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активнее использовать такую форму работы, как компиляция проверенных временем произведений литературы и создание на их основе новых произведений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искусства( спектаклей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, постановок, композиций), несущих просветительский характер и призванных бороться с фактами фальсификации исторической памяти нашего народа;</w:t>
      </w:r>
    </w:p>
    <w:p w:rsidR="006C7107" w:rsidRDefault="006C7107">
      <w:pPr>
        <w:ind w:firstLine="794"/>
        <w:jc w:val="both"/>
        <w:rPr>
          <w:rFonts w:ascii="Times New Roman" w:hAnsi="Times New Roman" w:cs="Times New Roman"/>
          <w:sz w:val="28"/>
          <w:szCs w:val="28"/>
        </w:rPr>
      </w:pPr>
    </w:p>
    <w:sectPr w:rsidR="006C71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andex-sans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07"/>
    <w:rsid w:val="004355F5"/>
    <w:rsid w:val="006C7107"/>
    <w:rsid w:val="00A7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B06D8D-CF4D-47A2-883D-184FC7EE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Северина Лариса Викторовна</dc:creator>
  <dc:description/>
  <cp:lastModifiedBy>Северина Лариса Викторовна</cp:lastModifiedBy>
  <cp:revision>3</cp:revision>
  <dcterms:created xsi:type="dcterms:W3CDTF">2023-05-04T06:50:00Z</dcterms:created>
  <dcterms:modified xsi:type="dcterms:W3CDTF">2023-05-27T12:35:00Z</dcterms:modified>
  <dc:language>ru-RU</dc:language>
</cp:coreProperties>
</file>