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RAPPORT DE PROJET : PROGRAMMATION ORIENTÉE OBJET EN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Description du Sujet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Titre du Projet : Logiciel d'Analyse de la Sécurité Alimentaire et de la Production Agricole (AgriStat-BF)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Dans un contexte sahélien où les variations climatiques impactent fortement la disponibilité des ressources, la maîtrise et l'analyse des données agricoles sont des piliers fondamentaux pour anticiper les crises et optimiser la distribution des ressources alimentaires.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AgriStat-BF</w:t>
      </w:r>
      <w:r w:rsidDel="00000000" w:rsidR="00000000" w:rsidRPr="00000000">
        <w:rPr>
          <w:rFonts w:ascii="Times New Roman" w:cs="Times New Roman" w:eastAsia="Times New Roman" w:hAnsi="Times New Roman"/>
          <w:color w:val="1f1f1f"/>
          <w:sz w:val="24"/>
          <w:szCs w:val="24"/>
          <w:rtl w:val="0"/>
        </w:rPr>
        <w:t xml:space="preserve"> est un logiciel développé en Python appliquant le paradigme de la Programmation Orientée Objet (POO). Son objectif principal est de fournir aux analystes de données et aux décideurs un outil d'aide à la décision capable de centraliser, traiter et visualiser les statistiques de production céréalière des différentes régions du Burkina Faso.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 logiciel permet notamment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 cartographie textuelle et analytique des structures administratives (Régions et Provinces).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 suivi précis de la production par type de spéculation céréalière (Sorgho, Mil, Maïs, Riz).</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 calcul d'indicateurs clés de performance (KPI) tels que le rendement moyen à l'hectare et le taux de couverture des besoins alimentaires.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L'identification automatique des zones en situation de vulnérabilité ou de déficit céréalier afin de cibler les interventions humanitaires et étatiques.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Modélisation et Conception Orientée Objet (POO)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Pour répondre aux contraintes techniques exigées (au minimum 5 classes, intégrant des relations d'héritage, d'association et d'agrégation/composition), l'architecture logicielle a été pensée de la manière suivante :</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 Description des Classes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Region (Classe de Base / Parent)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Représente une entité administrative majeure du territoire. Elle encapsule les attributs généraux comme le nom de la région, sa population totale, sa superficie et son niveau de vulnérabilité de base.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Province (Classe Fille - Relation d'Héritage)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Hérite directement de la classe Region. Une province est une subdivision administrative d'une région. Elle hérite de ses caractéristiques globales tout en ajoutant des attributs spécifiques tels que son chef-lieu de province et son historique propre de sinistres agricoles (sécheresses, attaques de ravageurs).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Cereale (Classe Indépendante)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Définit les caractéristiques intrinsèques d'une culture. Elle contient des attributs comme le nom de la céréale (Sorgho, Mil, Maïs, Riz), son cycle de maturation (court, moyen, long) et son besoin hydrique théorique.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ProductionAnnuelle (Classe Composante - Relation de Composition)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Enregistre les données quantitatives d'une culture spécifique pour une province donnée sur une année précise. Elle contient des attributs tels que la superficie emblavée (en hectares) et la quantité totale récoltée (en tonnes).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CampagneAgricole (Classe Composite)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Représente une saison agricole complète (ex: Campagne 2025). Elle orchestre les données et possède un dictionnaire ou une liste d'objets ProductionAnnuelle.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AnalyseurStatistique (Classe de Traitement - Relation d'Association)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Cette classe n'a pas de lien de parenté ou de possession biologique avec les structures administratives, mais elle interagit avec elles. Elle reçoit en paramètre des objets de type Province ou CampagneAgricole pour exécuter les calculs algorithmiques complexes, générer des bilans céréaliers et sortir des indicateurs de performance (rendements, alertes de déficit).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Justification des Relations POO Établies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L'Héritage (Province hérite de Region)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Cette relation applique le principe "est un". Une Province </w:t>
      </w:r>
      <w:r w:rsidDel="00000000" w:rsidR="00000000" w:rsidRPr="00000000">
        <w:rPr>
          <w:rFonts w:ascii="Times New Roman" w:cs="Times New Roman" w:eastAsia="Times New Roman" w:hAnsi="Times New Roman"/>
          <w:i w:val="1"/>
          <w:iCs w:val="1"/>
          <w:color w:val="1f1f1f"/>
          <w:sz w:val="24"/>
          <w:szCs w:val="24"/>
          <w:rtl w:val="0"/>
        </w:rPr>
        <w:t xml:space="preserve">est une</w:t>
      </w:r>
      <w:r w:rsidDel="00000000" w:rsidR="00000000" w:rsidRPr="00000000">
        <w:rPr>
          <w:rFonts w:ascii="Times New Roman" w:cs="Times New Roman" w:eastAsia="Times New Roman" w:hAnsi="Times New Roman"/>
          <w:color w:val="1f1f1f"/>
          <w:sz w:val="24"/>
          <w:szCs w:val="24"/>
          <w:rtl w:val="0"/>
        </w:rPr>
        <w:t xml:space="preserve"> entité administrative au même titre qu'une Region, partageant des comportements communs de gestion démographique, mais spécialisée à une échelle territoriale plus fine.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 Composition (CampagneAgricole et ProductionAnnuelle)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Une relation de composition forte est établie ici. Les données de ProductionAnnuelle n'ont aucun sens et ne peuvent pas exister en dehors du contexte d'une CampagneAgricole spécifique. Si un objet CampagneAgricole est supprimé de la mémoire, tous les objets ProductionAnnuelle qui lui sont rattachés sont détruits simultanément.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L'Agrégation (Province et Cereale via la production)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Une Province produit des céréales. Cependant, si une province disparaît du système, l'objet Cereale (l'entité conceptuelle du "Sorgho" ou du "Riz") continue d'exister de manière autonome dans l'application. La destruction du contenant n'entraîne pas la destruction du contenu.</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L'Association (AnalyseurStatistique et les autres classes)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L'analysteur utilise les données des provinces et des campagnes pour produire des rapports. Il s'agit d'une association de service ("utilise") : la classe technique se connecte temporairement aux objets métiers pour lire leurs données et renvoyer des indicateurs statistiques.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