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85185">
      <w:pPr>
        <w:pStyle w:val="13"/>
        <w:spacing w:line="331" w:lineRule="auto"/>
      </w:pPr>
      <w:r>
        <w:rPr>
          <w:rFonts w:hint="default"/>
          <w:lang w:val="en-US"/>
        </w:rPr>
        <w:t>CLINICAL STUDY PROTOCOL</w:t>
      </w:r>
      <w:r>
        <w:t xml:space="preserve"> </w:t>
      </w:r>
      <w:r>
        <w:rPr>
          <w:spacing w:val="-2"/>
        </w:rPr>
        <w:t>PSR-L08-0623</w:t>
      </w:r>
    </w:p>
    <w:p w14:paraId="58BC54ED">
      <w:pPr>
        <w:pStyle w:val="7"/>
        <w:spacing w:before="218" w:after="1"/>
        <w:ind w:left="0" w:firstLine="0"/>
        <w:jc w:val="left"/>
        <w:rPr>
          <w:b/>
          <w:sz w:val="20"/>
        </w:rPr>
      </w:pPr>
    </w:p>
    <w:tbl>
      <w:tblPr>
        <w:tblStyle w:val="17"/>
        <w:tblW w:w="0" w:type="auto"/>
        <w:tblInd w:w="422" w:type="dxa"/>
        <w:tblLayout w:type="fixed"/>
        <w:tblCellMar>
          <w:top w:w="0" w:type="dxa"/>
          <w:left w:w="0" w:type="dxa"/>
          <w:bottom w:w="0" w:type="dxa"/>
          <w:right w:w="0" w:type="dxa"/>
        </w:tblCellMar>
      </w:tblPr>
      <w:tblGrid>
        <w:gridCol w:w="2479"/>
        <w:gridCol w:w="6336"/>
      </w:tblGrid>
      <w:tr w14:paraId="3004C53F">
        <w:trPr>
          <w:trHeight w:val="1264" w:hRule="atLeast"/>
        </w:trPr>
        <w:tc>
          <w:tcPr>
            <w:tcW w:w="2479" w:type="dxa"/>
          </w:tcPr>
          <w:p w14:paraId="4C12DA72">
            <w:pPr>
              <w:pStyle w:val="19"/>
              <w:ind w:left="50"/>
              <w:rPr>
                <w:b/>
                <w:sz w:val="24"/>
              </w:rPr>
            </w:pPr>
            <w:r>
              <w:rPr>
                <w:b/>
                <w:spacing w:val="-2"/>
                <w:sz w:val="24"/>
                <w:lang w:val="en-US"/>
              </w:rPr>
              <w:t>Study Title</w:t>
            </w:r>
            <w:r>
              <w:rPr>
                <w:b/>
                <w:spacing w:val="-2"/>
                <w:sz w:val="24"/>
              </w:rPr>
              <w:t>:</w:t>
            </w:r>
          </w:p>
        </w:tc>
        <w:tc>
          <w:tcPr>
            <w:tcW w:w="6336" w:type="dxa"/>
          </w:tcPr>
          <w:p w14:paraId="0A5312CC">
            <w:pPr>
              <w:pStyle w:val="19"/>
              <w:tabs>
                <w:tab w:val="left" w:pos="2548"/>
                <w:tab w:val="left" w:pos="2629"/>
                <w:tab w:val="left" w:pos="4848"/>
                <w:tab w:val="left" w:pos="5369"/>
              </w:tabs>
              <w:ind w:left="122" w:right="48"/>
              <w:jc w:val="both"/>
              <w:rPr>
                <w:sz w:val="24"/>
              </w:rPr>
            </w:pPr>
            <w:r>
              <w:rPr>
                <w:spacing w:val="-2"/>
                <w:sz w:val="24"/>
                <w:lang w:val="en-US"/>
              </w:rPr>
              <w:t>A Double-Blind, Randomized, Placebo-Controlled, Oral Single and Multiple Ascending Dose Study of the Safety, Tolerability, Pharmacokinetics, and Pharmacodynamics of L08-0623 in Healthy Volunteers</w:t>
            </w:r>
          </w:p>
        </w:tc>
      </w:tr>
      <w:tr w14:paraId="7ED30962">
        <w:trPr>
          <w:trHeight w:val="671" w:hRule="atLeast"/>
        </w:trPr>
        <w:tc>
          <w:tcPr>
            <w:tcW w:w="2479" w:type="dxa"/>
          </w:tcPr>
          <w:p w14:paraId="73D232BC">
            <w:pPr>
              <w:pStyle w:val="19"/>
              <w:ind w:left="50"/>
              <w:rPr>
                <w:b/>
                <w:sz w:val="24"/>
              </w:rPr>
            </w:pPr>
            <w:r>
              <w:rPr>
                <w:rFonts w:hint="default"/>
                <w:b/>
                <w:spacing w:val="-2"/>
                <w:sz w:val="24"/>
                <w:lang w:val="en-US"/>
              </w:rPr>
              <w:t>Study Number</w:t>
            </w:r>
            <w:r>
              <w:rPr>
                <w:b/>
                <w:spacing w:val="-2"/>
                <w:sz w:val="24"/>
              </w:rPr>
              <w:t>:</w:t>
            </w:r>
          </w:p>
        </w:tc>
        <w:tc>
          <w:tcPr>
            <w:tcW w:w="6336" w:type="dxa"/>
          </w:tcPr>
          <w:p w14:paraId="61F13D8C">
            <w:pPr>
              <w:pStyle w:val="19"/>
              <w:spacing w:before="55"/>
              <w:ind w:left="122"/>
              <w:rPr>
                <w:sz w:val="24"/>
              </w:rPr>
            </w:pPr>
            <w:r>
              <w:rPr>
                <w:spacing w:val="-2"/>
                <w:sz w:val="24"/>
              </w:rPr>
              <w:t>PSR-L08-</w:t>
            </w:r>
            <w:r>
              <w:rPr>
                <w:spacing w:val="-4"/>
                <w:sz w:val="24"/>
              </w:rPr>
              <w:t>0623</w:t>
            </w:r>
          </w:p>
        </w:tc>
      </w:tr>
      <w:tr w14:paraId="278FA779">
        <w:trPr>
          <w:trHeight w:val="396" w:hRule="atLeast"/>
        </w:trPr>
        <w:tc>
          <w:tcPr>
            <w:tcW w:w="2479" w:type="dxa"/>
          </w:tcPr>
          <w:p w14:paraId="011BF987">
            <w:pPr>
              <w:pStyle w:val="19"/>
              <w:spacing w:before="55"/>
              <w:ind w:left="50"/>
              <w:rPr>
                <w:b/>
                <w:sz w:val="24"/>
              </w:rPr>
            </w:pPr>
            <w:r>
              <w:rPr>
                <w:rFonts w:hint="default"/>
                <w:b/>
                <w:spacing w:val="-2"/>
                <w:sz w:val="24"/>
                <w:lang w:val="en-US"/>
              </w:rPr>
              <w:t>Study Phase</w:t>
            </w:r>
            <w:r>
              <w:rPr>
                <w:b/>
                <w:spacing w:val="-2"/>
                <w:sz w:val="24"/>
              </w:rPr>
              <w:t>:</w:t>
            </w:r>
          </w:p>
        </w:tc>
        <w:tc>
          <w:tcPr>
            <w:tcW w:w="6336" w:type="dxa"/>
          </w:tcPr>
          <w:p w14:paraId="29406C83">
            <w:pPr>
              <w:pStyle w:val="19"/>
              <w:spacing w:before="55"/>
              <w:ind w:left="122"/>
              <w:rPr>
                <w:sz w:val="24"/>
              </w:rPr>
            </w:pPr>
            <w:r>
              <w:rPr>
                <w:spacing w:val="-10"/>
                <w:sz w:val="24"/>
              </w:rPr>
              <w:t>I</w:t>
            </w:r>
          </w:p>
        </w:tc>
      </w:tr>
      <w:tr w14:paraId="1BAD83BE">
        <w:trPr>
          <w:trHeight w:val="396" w:hRule="atLeast"/>
        </w:trPr>
        <w:tc>
          <w:tcPr>
            <w:tcW w:w="2479" w:type="dxa"/>
          </w:tcPr>
          <w:p w14:paraId="4D188FAE">
            <w:pPr>
              <w:pStyle w:val="19"/>
              <w:spacing w:before="55"/>
              <w:ind w:left="50"/>
              <w:rPr>
                <w:b/>
                <w:sz w:val="24"/>
                <w:szCs w:val="24"/>
              </w:rPr>
            </w:pPr>
            <w:r>
              <w:rPr>
                <w:rFonts w:hint="default"/>
                <w:b/>
                <w:sz w:val="24"/>
                <w:szCs w:val="24"/>
                <w:lang w:val="en-US"/>
              </w:rPr>
              <w:t>Study Drug Name</w:t>
            </w:r>
            <w:r>
              <w:rPr>
                <w:b/>
                <w:spacing w:val="-2"/>
                <w:sz w:val="24"/>
                <w:szCs w:val="24"/>
              </w:rPr>
              <w:t>:</w:t>
            </w:r>
          </w:p>
        </w:tc>
        <w:tc>
          <w:tcPr>
            <w:tcW w:w="6336" w:type="dxa"/>
          </w:tcPr>
          <w:p w14:paraId="424CE9AE">
            <w:pPr>
              <w:pStyle w:val="19"/>
              <w:spacing w:before="55"/>
              <w:ind w:left="122"/>
              <w:rPr>
                <w:sz w:val="24"/>
              </w:rPr>
            </w:pPr>
            <w:r>
              <w:rPr>
                <w:spacing w:val="-2"/>
                <w:sz w:val="24"/>
              </w:rPr>
              <w:t>L08-</w:t>
            </w:r>
            <w:r>
              <w:rPr>
                <w:spacing w:val="-4"/>
                <w:sz w:val="24"/>
              </w:rPr>
              <w:t>0623</w:t>
            </w:r>
          </w:p>
        </w:tc>
      </w:tr>
      <w:tr w14:paraId="01726721">
        <w:trPr>
          <w:trHeight w:val="671" w:hRule="atLeast"/>
        </w:trPr>
        <w:tc>
          <w:tcPr>
            <w:tcW w:w="2479" w:type="dxa"/>
          </w:tcPr>
          <w:p w14:paraId="6AA3C718">
            <w:pPr>
              <w:pStyle w:val="19"/>
              <w:spacing w:before="55"/>
              <w:ind w:left="50"/>
              <w:rPr>
                <w:b/>
                <w:sz w:val="24"/>
              </w:rPr>
            </w:pPr>
            <w:r>
              <w:rPr>
                <w:rFonts w:hint="default"/>
                <w:b/>
                <w:sz w:val="24"/>
                <w:szCs w:val="24"/>
                <w:lang w:val="en-US"/>
              </w:rPr>
              <w:t>Indication</w:t>
            </w:r>
            <w:r>
              <w:rPr>
                <w:b/>
                <w:spacing w:val="-2"/>
                <w:sz w:val="24"/>
              </w:rPr>
              <w:t>:</w:t>
            </w:r>
          </w:p>
        </w:tc>
        <w:tc>
          <w:tcPr>
            <w:tcW w:w="6336" w:type="dxa"/>
          </w:tcPr>
          <w:p w14:paraId="2819D0F7">
            <w:pPr>
              <w:pStyle w:val="19"/>
              <w:spacing w:before="55"/>
              <w:ind w:left="122"/>
              <w:rPr>
                <w:sz w:val="24"/>
                <w:szCs w:val="24"/>
              </w:rPr>
            </w:pPr>
            <w:r>
              <w:rPr>
                <w:rFonts w:hint="default"/>
                <w:bCs/>
                <w:sz w:val="24"/>
                <w:szCs w:val="24"/>
                <w:lang w:val="en-US"/>
              </w:rPr>
              <w:t>P</w:t>
            </w:r>
            <w:r>
              <w:rPr>
                <w:bCs/>
                <w:sz w:val="24"/>
                <w:szCs w:val="24"/>
                <w:lang w:val="en-US"/>
              </w:rPr>
              <w:t>soriasis</w:t>
            </w:r>
          </w:p>
        </w:tc>
      </w:tr>
      <w:tr w14:paraId="4EB68984">
        <w:trPr>
          <w:trHeight w:val="672" w:hRule="atLeast"/>
        </w:trPr>
        <w:tc>
          <w:tcPr>
            <w:tcW w:w="2479" w:type="dxa"/>
          </w:tcPr>
          <w:p w14:paraId="1CEB16D6">
            <w:pPr>
              <w:pStyle w:val="19"/>
              <w:spacing w:before="55"/>
              <w:ind w:left="50"/>
              <w:rPr>
                <w:b/>
                <w:sz w:val="24"/>
              </w:rPr>
            </w:pPr>
            <w:r>
              <w:rPr>
                <w:rFonts w:hint="default"/>
                <w:b/>
                <w:sz w:val="24"/>
                <w:szCs w:val="24"/>
                <w:lang w:val="en-US"/>
              </w:rPr>
              <w:t>Sponsor</w:t>
            </w:r>
            <w:r>
              <w:rPr>
                <w:b/>
                <w:spacing w:val="-2"/>
                <w:sz w:val="24"/>
              </w:rPr>
              <w:t>:</w:t>
            </w:r>
          </w:p>
        </w:tc>
        <w:tc>
          <w:tcPr>
            <w:tcW w:w="6336" w:type="dxa"/>
          </w:tcPr>
          <w:p w14:paraId="01D7CBEA">
            <w:pPr>
              <w:pStyle w:val="19"/>
              <w:spacing w:before="55"/>
              <w:ind w:left="122"/>
              <w:rPr>
                <w:sz w:val="24"/>
                <w:szCs w:val="24"/>
              </w:rPr>
            </w:pPr>
            <w:r>
              <w:rPr>
                <w:rFonts w:hint="default"/>
                <w:bCs/>
                <w:sz w:val="24"/>
                <w:szCs w:val="24"/>
                <w:lang w:val="en-US"/>
              </w:rPr>
              <w:t xml:space="preserve">BetaRex, Limited Liability Company </w:t>
            </w:r>
            <w:r>
              <w:rPr>
                <w:bCs/>
                <w:sz w:val="24"/>
                <w:szCs w:val="24"/>
              </w:rPr>
              <w:t>(</w:t>
            </w:r>
            <w:r>
              <w:rPr>
                <w:bCs/>
                <w:sz w:val="24"/>
                <w:szCs w:val="24"/>
                <w:lang w:val="en-US"/>
              </w:rPr>
              <w:t>BetaRex LLC</w:t>
            </w:r>
            <w:r>
              <w:rPr>
                <w:bCs/>
                <w:sz w:val="24"/>
                <w:szCs w:val="24"/>
              </w:rPr>
              <w:t>)</w:t>
            </w:r>
          </w:p>
        </w:tc>
      </w:tr>
      <w:tr w14:paraId="3C9E0BA0">
        <w:trPr>
          <w:trHeight w:val="1094" w:hRule="atLeast"/>
        </w:trPr>
        <w:tc>
          <w:tcPr>
            <w:tcW w:w="2479" w:type="dxa"/>
          </w:tcPr>
          <w:p w14:paraId="4BC6634F">
            <w:pPr>
              <w:pStyle w:val="19"/>
              <w:spacing w:before="55"/>
              <w:ind w:left="50"/>
              <w:rPr>
                <w:b/>
                <w:sz w:val="24"/>
                <w:szCs w:val="24"/>
              </w:rPr>
            </w:pPr>
            <w:r>
              <w:rPr>
                <w:rFonts w:hint="default"/>
                <w:b/>
                <w:sz w:val="24"/>
                <w:szCs w:val="24"/>
              </w:rPr>
              <w:t xml:space="preserve">Name and </w:t>
            </w:r>
            <w:r>
              <w:rPr>
                <w:rFonts w:hint="default"/>
                <w:b/>
                <w:sz w:val="24"/>
                <w:szCs w:val="24"/>
                <w:lang w:val="en-US"/>
              </w:rPr>
              <w:t>C</w:t>
            </w:r>
            <w:r>
              <w:rPr>
                <w:rFonts w:hint="default"/>
                <w:b/>
                <w:sz w:val="24"/>
                <w:szCs w:val="24"/>
              </w:rPr>
              <w:t xml:space="preserve">ontact </w:t>
            </w:r>
            <w:r>
              <w:rPr>
                <w:rFonts w:hint="default"/>
                <w:b/>
                <w:sz w:val="24"/>
                <w:szCs w:val="24"/>
                <w:lang w:val="en-US"/>
              </w:rPr>
              <w:t>I</w:t>
            </w:r>
            <w:r>
              <w:rPr>
                <w:rFonts w:hint="default"/>
                <w:b/>
                <w:sz w:val="24"/>
                <w:szCs w:val="24"/>
              </w:rPr>
              <w:t>nformation</w:t>
            </w:r>
            <w:r>
              <w:rPr>
                <w:b/>
                <w:spacing w:val="-2"/>
                <w:sz w:val="24"/>
                <w:szCs w:val="24"/>
              </w:rPr>
              <w:t>:</w:t>
            </w:r>
          </w:p>
        </w:tc>
        <w:tc>
          <w:tcPr>
            <w:tcW w:w="6336" w:type="dxa"/>
          </w:tcPr>
          <w:p w14:paraId="14DCB866">
            <w:pPr>
              <w:pStyle w:val="19"/>
              <w:spacing w:before="55"/>
              <w:ind w:left="122"/>
              <w:rPr>
                <w:sz w:val="24"/>
                <w:szCs w:val="24"/>
              </w:rPr>
            </w:pPr>
            <w:r>
              <w:rPr>
                <w:rFonts w:hint="default"/>
                <w:sz w:val="24"/>
                <w:szCs w:val="24"/>
                <w:lang w:val="en-US"/>
              </w:rPr>
              <w:t>Yakubova</w:t>
            </w:r>
            <w:r>
              <w:rPr>
                <w:sz w:val="24"/>
                <w:szCs w:val="24"/>
              </w:rPr>
              <w:t xml:space="preserve"> Е.</w:t>
            </w:r>
            <w:r>
              <w:rPr>
                <w:rFonts w:hint="default"/>
                <w:sz w:val="24"/>
                <w:szCs w:val="24"/>
                <w:lang w:val="en-US"/>
              </w:rPr>
              <w:t>V</w:t>
            </w:r>
          </w:p>
          <w:p w14:paraId="729AEDB4">
            <w:pPr>
              <w:pStyle w:val="19"/>
              <w:ind w:left="122"/>
              <w:rPr>
                <w:sz w:val="24"/>
                <w:szCs w:val="24"/>
              </w:rPr>
            </w:pPr>
            <w:r>
              <w:rPr>
                <w:sz w:val="24"/>
                <w:szCs w:val="24"/>
              </w:rPr>
              <w:t>2А</w:t>
            </w:r>
            <w:r>
              <w:rPr>
                <w:rFonts w:hint="default"/>
                <w:sz w:val="24"/>
                <w:szCs w:val="24"/>
                <w:lang w:val="en-US"/>
              </w:rPr>
              <w:t xml:space="preserve"> </w:t>
            </w:r>
            <w:r>
              <w:rPr>
                <w:sz w:val="24"/>
                <w:szCs w:val="24"/>
                <w:lang w:val="zh-CN"/>
              </w:rPr>
              <w:t xml:space="preserve">Rabochaya </w:t>
            </w:r>
            <w:r>
              <w:rPr>
                <w:rFonts w:hint="default"/>
                <w:sz w:val="24"/>
                <w:szCs w:val="24"/>
                <w:lang w:val="en-US"/>
              </w:rPr>
              <w:t>S</w:t>
            </w:r>
            <w:r>
              <w:rPr>
                <w:sz w:val="24"/>
                <w:szCs w:val="24"/>
                <w:lang w:val="zh-CN"/>
              </w:rPr>
              <w:t>t</w:t>
            </w:r>
            <w:r>
              <w:rPr>
                <w:sz w:val="24"/>
                <w:szCs w:val="24"/>
              </w:rPr>
              <w:t xml:space="preserve">, </w:t>
            </w:r>
            <w:r>
              <w:rPr>
                <w:rFonts w:hint="default"/>
                <w:sz w:val="24"/>
                <w:szCs w:val="24"/>
                <w:lang w:val="en-US"/>
              </w:rPr>
              <w:t>Bldg</w:t>
            </w:r>
            <w:r>
              <w:rPr>
                <w:sz w:val="24"/>
                <w:szCs w:val="24"/>
                <w:lang w:val="zh-CN"/>
              </w:rPr>
              <w:t xml:space="preserve"> 1</w:t>
            </w:r>
            <w:r>
              <w:rPr>
                <w:rFonts w:hint="default"/>
                <w:sz w:val="24"/>
                <w:szCs w:val="24"/>
                <w:lang w:val="en-US"/>
              </w:rPr>
              <w:t xml:space="preserve">, Room 48, FL 2, </w:t>
            </w:r>
            <w:r>
              <w:rPr>
                <w:sz w:val="24"/>
                <w:szCs w:val="24"/>
                <w:lang w:val="zh-CN"/>
              </w:rPr>
              <w:t>Khimki</w:t>
            </w:r>
            <w:r>
              <w:rPr>
                <w:rFonts w:hint="default"/>
                <w:sz w:val="24"/>
                <w:szCs w:val="24"/>
                <w:lang w:val="en-US"/>
              </w:rPr>
              <w:t xml:space="preserve">, </w:t>
            </w:r>
            <w:r>
              <w:rPr>
                <w:sz w:val="24"/>
                <w:szCs w:val="24"/>
                <w:lang w:val="zh-CN"/>
              </w:rPr>
              <w:t>Moscow Region</w:t>
            </w:r>
            <w:r>
              <w:rPr>
                <w:rFonts w:hint="default"/>
                <w:sz w:val="24"/>
                <w:szCs w:val="24"/>
                <w:lang w:val="en-US"/>
              </w:rPr>
              <w:t xml:space="preserve">, </w:t>
            </w:r>
            <w:r>
              <w:rPr>
                <w:sz w:val="24"/>
                <w:szCs w:val="24"/>
                <w:lang w:val="zh-CN"/>
              </w:rPr>
              <w:t>Russia</w:t>
            </w:r>
            <w:r>
              <w:rPr>
                <w:rFonts w:hint="default"/>
                <w:sz w:val="24"/>
                <w:szCs w:val="24"/>
                <w:lang w:val="en-US"/>
              </w:rPr>
              <w:t xml:space="preserve">, </w:t>
            </w:r>
            <w:r>
              <w:rPr>
                <w:sz w:val="24"/>
                <w:szCs w:val="24"/>
              </w:rPr>
              <w:t>141401</w:t>
            </w:r>
          </w:p>
        </w:tc>
      </w:tr>
      <w:tr w14:paraId="20E6097F">
        <w:trPr>
          <w:trHeight w:val="753" w:hRule="atLeast"/>
        </w:trPr>
        <w:tc>
          <w:tcPr>
            <w:tcW w:w="2479" w:type="dxa"/>
          </w:tcPr>
          <w:p w14:paraId="1630CF12">
            <w:pPr>
              <w:pStyle w:val="19"/>
              <w:spacing w:before="181" w:line="270" w:lineRule="atLeast"/>
              <w:ind w:left="50"/>
              <w:rPr>
                <w:rFonts w:hint="default"/>
                <w:b/>
                <w:sz w:val="24"/>
                <w:lang w:val="en-US"/>
              </w:rPr>
            </w:pPr>
            <w:r>
              <w:rPr>
                <w:rFonts w:hint="default"/>
                <w:b/>
                <w:sz w:val="24"/>
                <w:lang w:val="en-US"/>
              </w:rPr>
              <w:t>Protocol Version and Date:</w:t>
            </w:r>
          </w:p>
        </w:tc>
        <w:tc>
          <w:tcPr>
            <w:tcW w:w="6336" w:type="dxa"/>
          </w:tcPr>
          <w:p w14:paraId="6984A620">
            <w:pPr>
              <w:pStyle w:val="19"/>
              <w:spacing w:before="201"/>
              <w:ind w:left="122"/>
              <w:rPr>
                <w:sz w:val="24"/>
              </w:rPr>
            </w:pPr>
            <w:r>
              <w:rPr>
                <w:rFonts w:hint="default"/>
                <w:sz w:val="24"/>
                <w:lang w:val="en-US"/>
              </w:rPr>
              <w:t>V</w:t>
            </w:r>
            <w:r>
              <w:rPr>
                <w:sz w:val="24"/>
              </w:rPr>
              <w:t xml:space="preserve">1.0 </w:t>
            </w:r>
            <w:r>
              <w:rPr>
                <w:rFonts w:hint="default"/>
                <w:sz w:val="24"/>
                <w:lang w:val="en-US"/>
              </w:rPr>
              <w:t>dated June</w:t>
            </w:r>
            <w:r>
              <w:rPr>
                <w:sz w:val="24"/>
              </w:rPr>
              <w:t xml:space="preserve"> 10</w:t>
            </w:r>
            <w:r>
              <w:rPr>
                <w:rFonts w:hint="default"/>
                <w:sz w:val="24"/>
                <w:lang w:val="en-US"/>
              </w:rPr>
              <w:t>, 2</w:t>
            </w:r>
            <w:r>
              <w:rPr>
                <w:sz w:val="24"/>
              </w:rPr>
              <w:t>024</w:t>
            </w:r>
          </w:p>
        </w:tc>
      </w:tr>
    </w:tbl>
    <w:p w14:paraId="340707E2">
      <w:pPr>
        <w:pStyle w:val="7"/>
        <w:spacing w:before="0"/>
        <w:ind w:left="0" w:firstLine="0"/>
        <w:jc w:val="left"/>
        <w:rPr>
          <w:b/>
        </w:rPr>
      </w:pPr>
    </w:p>
    <w:p w14:paraId="0CC62C2A">
      <w:pPr>
        <w:pStyle w:val="7"/>
        <w:spacing w:before="0"/>
        <w:ind w:left="0" w:firstLine="0"/>
        <w:jc w:val="left"/>
        <w:rPr>
          <w:b/>
        </w:rPr>
      </w:pPr>
    </w:p>
    <w:p w14:paraId="2999108A">
      <w:pPr>
        <w:pStyle w:val="7"/>
        <w:spacing w:before="0"/>
        <w:ind w:left="0" w:firstLine="0"/>
        <w:jc w:val="left"/>
        <w:rPr>
          <w:b/>
        </w:rPr>
      </w:pPr>
    </w:p>
    <w:p w14:paraId="701C4A55">
      <w:pPr>
        <w:pStyle w:val="7"/>
        <w:spacing w:before="0"/>
        <w:ind w:left="0" w:firstLine="0"/>
        <w:jc w:val="left"/>
        <w:rPr>
          <w:b/>
        </w:rPr>
      </w:pPr>
    </w:p>
    <w:p w14:paraId="085C94AB">
      <w:pPr>
        <w:pStyle w:val="7"/>
        <w:spacing w:before="0"/>
        <w:ind w:left="0" w:firstLine="0"/>
        <w:jc w:val="left"/>
        <w:rPr>
          <w:b/>
        </w:rPr>
      </w:pPr>
    </w:p>
    <w:p w14:paraId="62C02C46">
      <w:pPr>
        <w:pStyle w:val="7"/>
        <w:spacing w:before="0"/>
        <w:ind w:left="0" w:firstLine="0"/>
        <w:jc w:val="left"/>
        <w:rPr>
          <w:b/>
        </w:rPr>
      </w:pPr>
    </w:p>
    <w:p w14:paraId="016F7690">
      <w:pPr>
        <w:pStyle w:val="7"/>
        <w:spacing w:before="0"/>
        <w:ind w:left="0" w:firstLine="0"/>
        <w:jc w:val="left"/>
        <w:rPr>
          <w:b/>
        </w:rPr>
      </w:pPr>
    </w:p>
    <w:p w14:paraId="2C2432D4">
      <w:pPr>
        <w:pStyle w:val="7"/>
        <w:spacing w:before="0"/>
        <w:ind w:left="0" w:firstLine="0"/>
        <w:jc w:val="left"/>
        <w:rPr>
          <w:b/>
        </w:rPr>
      </w:pPr>
    </w:p>
    <w:p w14:paraId="03BEB18F">
      <w:pPr>
        <w:pStyle w:val="7"/>
        <w:spacing w:before="0"/>
        <w:ind w:left="0" w:firstLine="0"/>
        <w:jc w:val="left"/>
        <w:rPr>
          <w:b/>
        </w:rPr>
      </w:pPr>
    </w:p>
    <w:p w14:paraId="45AE5EF4">
      <w:pPr>
        <w:pStyle w:val="7"/>
        <w:spacing w:before="0"/>
        <w:ind w:left="0" w:firstLine="0"/>
        <w:jc w:val="left"/>
        <w:rPr>
          <w:b/>
        </w:rPr>
      </w:pPr>
    </w:p>
    <w:p w14:paraId="4D7D87FA">
      <w:pPr>
        <w:pStyle w:val="7"/>
        <w:spacing w:before="0"/>
        <w:ind w:left="0" w:firstLine="0"/>
        <w:jc w:val="left"/>
        <w:rPr>
          <w:b/>
        </w:rPr>
      </w:pPr>
    </w:p>
    <w:p w14:paraId="63D64EFF">
      <w:pPr>
        <w:pStyle w:val="7"/>
        <w:spacing w:before="0"/>
        <w:ind w:left="0" w:firstLine="0"/>
        <w:jc w:val="left"/>
        <w:rPr>
          <w:b/>
        </w:rPr>
      </w:pPr>
    </w:p>
    <w:p w14:paraId="2FA169EC">
      <w:pPr>
        <w:pStyle w:val="7"/>
        <w:spacing w:before="221"/>
        <w:ind w:left="0" w:firstLine="0"/>
        <w:jc w:val="left"/>
        <w:rPr>
          <w:b/>
        </w:rPr>
      </w:pPr>
    </w:p>
    <w:p w14:paraId="5E69620B">
      <w:pPr>
        <w:pStyle w:val="3"/>
        <w:spacing w:before="0"/>
        <w:ind w:left="258" w:right="6" w:firstLine="0"/>
        <w:jc w:val="center"/>
      </w:pPr>
      <w:bookmarkStart w:id="0" w:name="_Toc1262393789"/>
      <w:r>
        <w:rPr>
          <w:b/>
        </w:rPr>
        <w:t>Confidentiality Statement</w:t>
      </w:r>
      <w:bookmarkEnd w:id="0"/>
    </w:p>
    <w:p w14:paraId="0BE31BA3">
      <w:pPr>
        <w:pStyle w:val="7"/>
        <w:spacing w:before="5"/>
        <w:ind w:left="0" w:firstLine="0"/>
        <w:jc w:val="left"/>
        <w:rPr>
          <w:b/>
          <w:sz w:val="8"/>
        </w:rPr>
      </w:pPr>
      <w:r>
        <w:rPr>
          <w:b/>
          <w:sz w:val="8"/>
        </w:rPr>
        <mc:AlternateContent>
          <mc:Choice Requires="wps">
            <w:drawing>
              <wp:anchor distT="0" distB="0" distL="0" distR="0" simplePos="0" relativeHeight="251668480" behindDoc="1" locked="0" layoutInCell="1" allowOverlap="1">
                <wp:simplePos x="0" y="0"/>
                <wp:positionH relativeFrom="page">
                  <wp:posOffset>1216025</wp:posOffset>
                </wp:positionH>
                <wp:positionV relativeFrom="paragraph">
                  <wp:posOffset>76835</wp:posOffset>
                </wp:positionV>
                <wp:extent cx="5670550" cy="18415"/>
                <wp:effectExtent l="0" t="0" r="0" b="0"/>
                <wp:wrapTopAndBottom/>
                <wp:docPr id="5" name="Graphic 5"/>
                <wp:cNvGraphicFramePr/>
                <a:graphic xmlns:a="http://schemas.openxmlformats.org/drawingml/2006/main">
                  <a:graphicData uri="http://schemas.microsoft.com/office/word/2010/wordprocessingShape">
                    <wps:wsp>
                      <wps:cNvSpPr/>
                      <wps:spPr>
                        <a:xfrm>
                          <a:off x="0" y="0"/>
                          <a:ext cx="5670550" cy="18415"/>
                        </a:xfrm>
                        <a:custGeom>
                          <a:avLst/>
                          <a:gdLst/>
                          <a:ahLst/>
                          <a:cxnLst/>
                          <a:rect l="l" t="t" r="r" b="b"/>
                          <a:pathLst>
                            <a:path w="5670550" h="18415">
                              <a:moveTo>
                                <a:pt x="5670169" y="0"/>
                              </a:moveTo>
                              <a:lnTo>
                                <a:pt x="0" y="0"/>
                              </a:lnTo>
                              <a:lnTo>
                                <a:pt x="0" y="18288"/>
                              </a:lnTo>
                              <a:lnTo>
                                <a:pt x="5670169" y="18288"/>
                              </a:lnTo>
                              <a:lnTo>
                                <a:pt x="5670169"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95.75pt;margin-top:6.05pt;height:1.45pt;width:446.5pt;mso-position-horizontal-relative:page;mso-wrap-distance-bottom:0pt;mso-wrap-distance-top:0pt;z-index:-251648000;mso-width-relative:page;mso-height-relative:page;" fillcolor="#000000" filled="t" stroked="f" coordsize="5670550,18415" o:gfxdata="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9RHUo&#10;1wAAAAoBAAAPAAAAAAAAAAEAIAAAACIAAABkcnMvZG93bnJldi54bWxQSwECFAAUAAAACACHTuJA&#10;t7Af4yICAADgBAAADgAAAAAAAAABACAAAAAmAQAAZHJzL2Uyb0RvYy54bWxQSwUGAAAAAAYABgBZ&#10;AQAAugUAAAAA&#10;" path="m5670169,0l0,0,0,18288,5670169,18288,5670169,0xe">
                <v:fill on="t" focussize="0,0"/>
                <v:stroke on="f"/>
                <v:imagedata o:title=""/>
                <o:lock v:ext="edit" aspectratio="f"/>
                <v:textbox inset="0mm,0mm,0mm,0mm"/>
                <w10:wrap type="topAndBottom"/>
              </v:shape>
            </w:pict>
          </mc:Fallback>
        </mc:AlternateContent>
      </w:r>
    </w:p>
    <w:p w14:paraId="207AC147">
      <w:pPr>
        <w:ind w:left="464" w:right="602"/>
        <w:jc w:val="both"/>
        <w:rPr>
          <w:sz w:val="20"/>
        </w:rPr>
      </w:pPr>
      <w:r>
        <w:rPr>
          <w:rFonts w:hint="default"/>
          <w:sz w:val="20"/>
          <w:lang w:val="en-US"/>
        </w:rPr>
        <w:t>This document contains</w:t>
      </w:r>
      <w:r>
        <w:rPr>
          <w:sz w:val="20"/>
        </w:rPr>
        <w:t xml:space="preserve"> </w:t>
      </w:r>
      <w:r>
        <w:rPr>
          <w:rFonts w:hint="default"/>
          <w:sz w:val="20"/>
          <w:lang w:val="en-US"/>
        </w:rPr>
        <w:t xml:space="preserve">confidential and proprietary information belonging to </w:t>
      </w:r>
      <w:r>
        <w:rPr>
          <w:sz w:val="20"/>
          <w:lang w:val="en-US"/>
        </w:rPr>
        <w:t>BetaRex LLC</w:t>
      </w:r>
      <w:r>
        <w:rPr>
          <w:sz w:val="20"/>
        </w:rPr>
        <w:t xml:space="preserve">. </w:t>
      </w:r>
      <w:r>
        <w:rPr>
          <w:rFonts w:hint="default"/>
          <w:sz w:val="20"/>
          <w:lang w:val="en-US"/>
        </w:rPr>
        <w:t>Publication, distribution, reproduction or other disclosure, whether direct or indirect, of the document or any part thereof to third parties is strictly prohibited</w:t>
      </w:r>
      <w:r>
        <w:rPr>
          <w:sz w:val="20"/>
        </w:rPr>
        <w:t>.</w:t>
      </w:r>
      <w:r>
        <w:rPr>
          <w:spacing w:val="-2"/>
          <w:sz w:val="20"/>
        </w:rPr>
        <w:t xml:space="preserve"> </w:t>
      </w:r>
      <w:r>
        <w:rPr>
          <w:rFonts w:hint="default"/>
          <w:spacing w:val="-2"/>
          <w:sz w:val="20"/>
          <w:lang w:val="en-US"/>
        </w:rPr>
        <w:t>This document may not be used for purposes other than what it is provided for</w:t>
      </w:r>
      <w:r>
        <w:rPr>
          <w:sz w:val="20"/>
        </w:rPr>
        <w:t xml:space="preserve">. </w:t>
      </w:r>
      <w:r>
        <w:rPr>
          <w:rFonts w:hint="default"/>
          <w:sz w:val="20"/>
          <w:lang w:val="en-US"/>
        </w:rPr>
        <w:t xml:space="preserve">The information provided in this document may only be disclosed with prior written consent of </w:t>
      </w:r>
      <w:r>
        <w:rPr>
          <w:sz w:val="20"/>
          <w:lang w:val="en-US"/>
        </w:rPr>
        <w:t>BetaRex LLC</w:t>
      </w:r>
      <w:r>
        <w:rPr>
          <w:sz w:val="20"/>
        </w:rPr>
        <w:t xml:space="preserve">, </w:t>
      </w:r>
      <w:r>
        <w:rPr>
          <w:rFonts w:hint="default"/>
          <w:sz w:val="20"/>
          <w:lang w:val="en-US"/>
        </w:rPr>
        <w:t>or to authorized government officials</w:t>
      </w:r>
      <w:r>
        <w:rPr>
          <w:sz w:val="20"/>
        </w:rPr>
        <w:t xml:space="preserve">, </w:t>
      </w:r>
      <w:r>
        <w:rPr>
          <w:rFonts w:hint="default"/>
          <w:sz w:val="20"/>
          <w:lang w:val="en-US"/>
        </w:rPr>
        <w:t>or by court order</w:t>
      </w:r>
      <w:r>
        <w:rPr>
          <w:sz w:val="20"/>
        </w:rPr>
        <w:t xml:space="preserve">. </w:t>
      </w:r>
      <w:r>
        <w:rPr>
          <w:rFonts w:hint="default"/>
          <w:sz w:val="20"/>
        </w:rPr>
        <w:t xml:space="preserve">Any disclosure of the information contained in this document, whether authorized or not, must be promptly reported to </w:t>
      </w:r>
      <w:r>
        <w:rPr>
          <w:sz w:val="20"/>
          <w:lang w:val="en-US"/>
        </w:rPr>
        <w:t>BetaRex LLC</w:t>
      </w:r>
      <w:r>
        <w:rPr>
          <w:rFonts w:hint="default"/>
          <w:sz w:val="20"/>
        </w:rPr>
        <w:t>.</w:t>
      </w:r>
    </w:p>
    <w:p w14:paraId="205571A6">
      <w:pPr>
        <w:pStyle w:val="7"/>
        <w:spacing w:before="6"/>
        <w:ind w:left="0" w:firstLine="0"/>
        <w:jc w:val="left"/>
        <w:rPr>
          <w:sz w:val="8"/>
        </w:rPr>
      </w:pPr>
      <w:r>
        <w:rPr>
          <w:sz w:val="8"/>
        </w:rPr>
        <mc:AlternateContent>
          <mc:Choice Requires="wps">
            <w:drawing>
              <wp:anchor distT="0" distB="0" distL="0" distR="0" simplePos="0" relativeHeight="251668480" behindDoc="1" locked="0" layoutInCell="1" allowOverlap="1">
                <wp:simplePos x="0" y="0"/>
                <wp:positionH relativeFrom="page">
                  <wp:posOffset>1216025</wp:posOffset>
                </wp:positionH>
                <wp:positionV relativeFrom="paragraph">
                  <wp:posOffset>76835</wp:posOffset>
                </wp:positionV>
                <wp:extent cx="5670550" cy="18415"/>
                <wp:effectExtent l="0" t="0" r="0" b="0"/>
                <wp:wrapTopAndBottom/>
                <wp:docPr id="6" name="Graphic 6"/>
                <wp:cNvGraphicFramePr/>
                <a:graphic xmlns:a="http://schemas.openxmlformats.org/drawingml/2006/main">
                  <a:graphicData uri="http://schemas.microsoft.com/office/word/2010/wordprocessingShape">
                    <wps:wsp>
                      <wps:cNvSpPr/>
                      <wps:spPr>
                        <a:xfrm>
                          <a:off x="0" y="0"/>
                          <a:ext cx="5670550" cy="18415"/>
                        </a:xfrm>
                        <a:custGeom>
                          <a:avLst/>
                          <a:gdLst/>
                          <a:ahLst/>
                          <a:cxnLst/>
                          <a:rect l="l" t="t" r="r" b="b"/>
                          <a:pathLst>
                            <a:path w="5670550" h="18415">
                              <a:moveTo>
                                <a:pt x="5670169" y="0"/>
                              </a:moveTo>
                              <a:lnTo>
                                <a:pt x="0" y="0"/>
                              </a:lnTo>
                              <a:lnTo>
                                <a:pt x="0" y="18287"/>
                              </a:lnTo>
                              <a:lnTo>
                                <a:pt x="5670169" y="18287"/>
                              </a:lnTo>
                              <a:lnTo>
                                <a:pt x="5670169"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95.75pt;margin-top:6.05pt;height:1.45pt;width:446.5pt;mso-position-horizontal-relative:page;mso-wrap-distance-bottom:0pt;mso-wrap-distance-top:0pt;z-index:-251648000;mso-width-relative:page;mso-height-relative:page;" fillcolor="#000000" filled="t" stroked="f" coordsize="5670550,18415" o:gfxdata="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UR1&#10;KNcAAAAKAQAADwAAAAAAAAABACAAAAAiAAAAZHJzL2Rvd25yZXYueG1sUEsBAhQAFAAAAAgAh07i&#10;QFg0mdQjAgAA4AQAAA4AAAAAAAAAAQAgAAAAJgEAAGRycy9lMm9Eb2MueG1sUEsFBgAAAAAGAAYA&#10;WQEAALsFAAAAAA==&#10;" path="m5670169,0l0,0,0,18287,5670169,18287,5670169,0xe">
                <v:fill on="t" focussize="0,0"/>
                <v:stroke on="f"/>
                <v:imagedata o:title=""/>
                <o:lock v:ext="edit" aspectratio="f"/>
                <v:textbox inset="0mm,0mm,0mm,0mm"/>
                <w10:wrap type="topAndBottom"/>
              </v:shape>
            </w:pict>
          </mc:Fallback>
        </mc:AlternateContent>
      </w:r>
    </w:p>
    <w:p w14:paraId="08F5B145">
      <w:pPr>
        <w:pStyle w:val="7"/>
        <w:jc w:val="left"/>
        <w:rPr>
          <w:sz w:val="8"/>
        </w:rPr>
        <w:sectPr>
          <w:headerReference r:id="rId4" w:type="default"/>
          <w:footerReference r:id="rId5" w:type="default"/>
          <w:type w:val="continuous"/>
          <w:pgSz w:w="11910" w:h="16840"/>
          <w:pgMar w:top="1320" w:right="566" w:bottom="920" w:left="1559" w:header="730" w:footer="739" w:gutter="0"/>
          <w:pgNumType w:start="1"/>
          <w:cols w:space="720" w:num="1"/>
        </w:sectPr>
      </w:pPr>
    </w:p>
    <w:p w14:paraId="549E4DE0">
      <w:pPr>
        <w:pStyle w:val="7"/>
        <w:spacing w:before="202"/>
        <w:ind w:left="0" w:firstLine="0"/>
        <w:jc w:val="left"/>
      </w:pPr>
    </w:p>
    <w:p w14:paraId="581E71DA">
      <w:pPr>
        <w:pStyle w:val="2"/>
        <w:spacing w:before="0"/>
        <w:ind w:left="258" w:right="2" w:firstLine="0"/>
        <w:jc w:val="center"/>
      </w:pPr>
      <w:bookmarkStart w:id="1" w:name="_Toc2061463010"/>
      <w:r>
        <w:rPr>
          <w:rFonts w:hint="default"/>
          <w:b/>
          <w:bCs/>
          <w:szCs w:val="24"/>
          <w:lang w:val="en-US"/>
        </w:rPr>
        <w:t>SIGNATURE PAGE</w:t>
      </w:r>
      <w:bookmarkEnd w:id="1"/>
    </w:p>
    <w:p w14:paraId="23028C1E">
      <w:pPr>
        <w:pStyle w:val="7"/>
        <w:spacing w:before="0"/>
        <w:ind w:left="0" w:firstLine="0"/>
        <w:jc w:val="left"/>
        <w:rPr>
          <w:b/>
          <w:sz w:val="20"/>
        </w:rPr>
      </w:pPr>
    </w:p>
    <w:p w14:paraId="33C61F29">
      <w:pPr>
        <w:pStyle w:val="7"/>
        <w:spacing w:before="66"/>
        <w:ind w:left="0" w:firstLine="0"/>
        <w:jc w:val="left"/>
        <w:rPr>
          <w:b/>
          <w:sz w:val="20"/>
        </w:rPr>
      </w:pPr>
    </w:p>
    <w:tbl>
      <w:tblPr>
        <w:tblStyle w:val="17"/>
        <w:tblW w:w="0" w:type="auto"/>
        <w:tblInd w:w="208" w:type="dxa"/>
        <w:tblLayout w:type="fixed"/>
        <w:tblCellMar>
          <w:top w:w="0" w:type="dxa"/>
          <w:left w:w="0" w:type="dxa"/>
          <w:bottom w:w="0" w:type="dxa"/>
          <w:right w:w="0" w:type="dxa"/>
        </w:tblCellMar>
      </w:tblPr>
      <w:tblGrid>
        <w:gridCol w:w="5280"/>
        <w:gridCol w:w="3674"/>
      </w:tblGrid>
      <w:tr w14:paraId="3D004EEC">
        <w:trPr>
          <w:trHeight w:val="1098" w:hRule="atLeast"/>
        </w:trPr>
        <w:tc>
          <w:tcPr>
            <w:tcW w:w="5280" w:type="dxa"/>
          </w:tcPr>
          <w:p w14:paraId="52A62D94">
            <w:pPr>
              <w:pStyle w:val="19"/>
              <w:tabs>
                <w:tab w:val="left" w:pos="4772"/>
              </w:tabs>
              <w:spacing w:line="266" w:lineRule="exact"/>
              <w:ind w:left="50"/>
              <w:rPr>
                <w:sz w:val="24"/>
              </w:rPr>
            </w:pPr>
            <w:r>
              <w:rPr>
                <w:sz w:val="24"/>
                <w:lang w:val="en-US"/>
              </w:rPr>
              <w:t>Signature</w:t>
            </w:r>
            <w:r>
              <w:rPr>
                <w:sz w:val="24"/>
              </w:rPr>
              <w:t xml:space="preserve"> </w:t>
            </w:r>
            <w:r>
              <w:rPr>
                <w:sz w:val="24"/>
                <w:u w:val="single"/>
              </w:rPr>
              <w:tab/>
            </w:r>
          </w:p>
          <w:p w14:paraId="4C2F5DC2">
            <w:pPr>
              <w:pStyle w:val="19"/>
              <w:ind w:left="50"/>
              <w:rPr>
                <w:rFonts w:hint="default"/>
                <w:sz w:val="24"/>
                <w:lang w:val="en-US"/>
              </w:rPr>
            </w:pPr>
            <w:r>
              <w:rPr>
                <w:sz w:val="24"/>
                <w:lang w:val="en-US"/>
              </w:rPr>
              <w:t>Yakubova Е.V.</w:t>
            </w:r>
          </w:p>
          <w:p w14:paraId="502CB0E5">
            <w:pPr>
              <w:pStyle w:val="19"/>
              <w:ind w:left="50"/>
              <w:rPr>
                <w:rFonts w:hint="default"/>
                <w:sz w:val="24"/>
                <w:lang w:val="en-US"/>
              </w:rPr>
            </w:pPr>
            <w:r>
              <w:rPr>
                <w:sz w:val="24"/>
                <w:lang w:val="en-US"/>
              </w:rPr>
              <w:t>Director General,</w:t>
            </w:r>
            <w:r>
              <w:rPr>
                <w:spacing w:val="-4"/>
                <w:sz w:val="24"/>
              </w:rPr>
              <w:t xml:space="preserve"> </w:t>
            </w:r>
            <w:r>
              <w:rPr>
                <w:sz w:val="24"/>
                <w:lang w:val="en-US"/>
              </w:rPr>
              <w:t>BetaRex LLC</w:t>
            </w:r>
          </w:p>
        </w:tc>
        <w:tc>
          <w:tcPr>
            <w:tcW w:w="3674" w:type="dxa"/>
          </w:tcPr>
          <w:p w14:paraId="5D8B1DBA">
            <w:pPr>
              <w:pStyle w:val="19"/>
              <w:tabs>
                <w:tab w:val="left" w:pos="3117"/>
              </w:tabs>
              <w:spacing w:line="266" w:lineRule="exact"/>
              <w:ind w:right="-15"/>
              <w:jc w:val="right"/>
              <w:rPr>
                <w:sz w:val="24"/>
              </w:rPr>
            </w:pPr>
            <w:r>
              <w:rPr>
                <w:sz w:val="24"/>
                <w:lang w:val="en-US"/>
              </w:rPr>
              <w:t>Date</w:t>
            </w:r>
            <w:r>
              <w:rPr>
                <w:sz w:val="24"/>
              </w:rPr>
              <w:t xml:space="preserve"> </w:t>
            </w:r>
            <w:r>
              <w:rPr>
                <w:sz w:val="24"/>
                <w:u w:val="single"/>
              </w:rPr>
              <w:tab/>
            </w:r>
          </w:p>
        </w:tc>
      </w:tr>
      <w:tr w14:paraId="0A63E184">
        <w:trPr>
          <w:trHeight w:val="1380" w:hRule="atLeast"/>
        </w:trPr>
        <w:tc>
          <w:tcPr>
            <w:tcW w:w="5280" w:type="dxa"/>
          </w:tcPr>
          <w:p w14:paraId="4FE09238">
            <w:pPr>
              <w:pStyle w:val="19"/>
              <w:tabs>
                <w:tab w:val="left" w:pos="4772"/>
              </w:tabs>
              <w:spacing w:before="271"/>
              <w:ind w:left="50" w:right="505"/>
              <w:rPr>
                <w:sz w:val="24"/>
                <w:szCs w:val="24"/>
              </w:rPr>
            </w:pPr>
            <w:r>
              <w:rPr>
                <w:sz w:val="24"/>
                <w:szCs w:val="24"/>
                <w:lang w:val="en-US"/>
              </w:rPr>
              <w:t>Signature</w:t>
            </w:r>
            <w:r>
              <w:rPr>
                <w:sz w:val="24"/>
                <w:szCs w:val="24"/>
              </w:rPr>
              <w:t xml:space="preserve"> </w:t>
            </w:r>
            <w:r>
              <w:rPr>
                <w:sz w:val="24"/>
                <w:szCs w:val="24"/>
                <w:u w:val="single"/>
              </w:rPr>
              <w:tab/>
            </w:r>
            <w:r>
              <w:rPr>
                <w:sz w:val="24"/>
                <w:szCs w:val="24"/>
              </w:rPr>
              <w:t xml:space="preserve"> </w:t>
            </w:r>
            <w:r>
              <w:rPr>
                <w:rFonts w:hint="default"/>
                <w:bCs/>
                <w:sz w:val="24"/>
                <w:szCs w:val="24"/>
              </w:rPr>
              <w:t>Trakhtenberg Y.A.</w:t>
            </w:r>
            <w:r>
              <w:rPr>
                <w:rFonts w:hint="default"/>
                <w:bCs/>
                <w:sz w:val="24"/>
                <w:szCs w:val="24"/>
              </w:rPr>
              <w:br w:type="textWrapping"/>
            </w:r>
            <w:r>
              <w:rPr>
                <w:rFonts w:hint="default"/>
                <w:bCs/>
                <w:sz w:val="24"/>
                <w:szCs w:val="24"/>
                <w:lang w:val="en-US"/>
              </w:rPr>
              <w:t>Medical Director, IPHARMA LLC</w:t>
            </w:r>
          </w:p>
        </w:tc>
        <w:tc>
          <w:tcPr>
            <w:tcW w:w="3674" w:type="dxa"/>
          </w:tcPr>
          <w:p w14:paraId="75564A0E">
            <w:pPr>
              <w:pStyle w:val="19"/>
              <w:tabs>
                <w:tab w:val="left" w:pos="3117"/>
              </w:tabs>
              <w:spacing w:before="271"/>
              <w:ind w:right="-15"/>
              <w:jc w:val="right"/>
              <w:rPr>
                <w:sz w:val="24"/>
              </w:rPr>
            </w:pPr>
            <w:r>
              <w:rPr>
                <w:sz w:val="24"/>
                <w:lang w:val="en-US"/>
              </w:rPr>
              <w:t>Date</w:t>
            </w:r>
            <w:r>
              <w:rPr>
                <w:sz w:val="24"/>
              </w:rPr>
              <w:t xml:space="preserve"> </w:t>
            </w:r>
            <w:r>
              <w:rPr>
                <w:sz w:val="24"/>
                <w:u w:val="single"/>
              </w:rPr>
              <w:tab/>
            </w:r>
          </w:p>
        </w:tc>
      </w:tr>
      <w:tr w14:paraId="6F7A2561">
        <w:trPr>
          <w:trHeight w:val="1656" w:hRule="atLeast"/>
        </w:trPr>
        <w:tc>
          <w:tcPr>
            <w:tcW w:w="5280" w:type="dxa"/>
          </w:tcPr>
          <w:p w14:paraId="34CF441E">
            <w:pPr>
              <w:pStyle w:val="19"/>
              <w:tabs>
                <w:tab w:val="left" w:pos="4772"/>
              </w:tabs>
              <w:spacing w:before="271"/>
              <w:ind w:left="50"/>
              <w:rPr>
                <w:sz w:val="24"/>
                <w:szCs w:val="24"/>
              </w:rPr>
            </w:pPr>
            <w:r>
              <w:rPr>
                <w:sz w:val="24"/>
                <w:szCs w:val="24"/>
                <w:lang w:val="en-US"/>
              </w:rPr>
              <w:t>Signature</w:t>
            </w:r>
            <w:r>
              <w:rPr>
                <w:sz w:val="24"/>
                <w:szCs w:val="24"/>
              </w:rPr>
              <w:t xml:space="preserve"> </w:t>
            </w:r>
            <w:r>
              <w:rPr>
                <w:sz w:val="24"/>
                <w:szCs w:val="24"/>
                <w:u w:val="single"/>
              </w:rPr>
              <w:tab/>
            </w:r>
          </w:p>
          <w:p w14:paraId="0E751176">
            <w:pPr>
              <w:pStyle w:val="19"/>
              <w:ind w:left="50" w:right="2804"/>
              <w:rPr>
                <w:sz w:val="24"/>
                <w:szCs w:val="24"/>
              </w:rPr>
            </w:pPr>
            <w:r>
              <w:rPr>
                <w:rFonts w:hint="default"/>
                <w:sz w:val="24"/>
                <w:szCs w:val="24"/>
                <w:lang w:val="en-US"/>
              </w:rPr>
              <w:t>Gorchakov D</w:t>
            </w:r>
            <w:r>
              <w:rPr>
                <w:sz w:val="24"/>
                <w:szCs w:val="24"/>
              </w:rPr>
              <w:t>.</w:t>
            </w:r>
            <w:r>
              <w:rPr>
                <w:rFonts w:hint="default"/>
                <w:sz w:val="24"/>
                <w:szCs w:val="24"/>
                <w:lang w:val="en-US"/>
              </w:rPr>
              <w:t>S</w:t>
            </w:r>
            <w:r>
              <w:rPr>
                <w:sz w:val="24"/>
                <w:szCs w:val="24"/>
              </w:rPr>
              <w:t xml:space="preserve">. </w:t>
            </w:r>
            <w:r>
              <w:rPr>
                <w:sz w:val="24"/>
                <w:szCs w:val="24"/>
              </w:rPr>
              <w:br w:type="textWrapping"/>
            </w:r>
            <w:r>
              <w:rPr>
                <w:rFonts w:hint="default"/>
                <w:bCs/>
                <w:sz w:val="24"/>
                <w:szCs w:val="24"/>
                <w:lang w:val="en-US"/>
              </w:rPr>
              <w:t>Medical Adviser, IPHARMA LLC</w:t>
            </w:r>
          </w:p>
        </w:tc>
        <w:tc>
          <w:tcPr>
            <w:tcW w:w="3674" w:type="dxa"/>
          </w:tcPr>
          <w:p w14:paraId="3C2B982F">
            <w:pPr>
              <w:pStyle w:val="19"/>
              <w:tabs>
                <w:tab w:val="left" w:pos="3117"/>
              </w:tabs>
              <w:spacing w:before="271"/>
              <w:ind w:right="-15"/>
              <w:jc w:val="right"/>
              <w:rPr>
                <w:sz w:val="24"/>
              </w:rPr>
            </w:pPr>
            <w:r>
              <w:rPr>
                <w:sz w:val="24"/>
                <w:lang w:val="en-US"/>
              </w:rPr>
              <w:t>Date</w:t>
            </w:r>
            <w:r>
              <w:rPr>
                <w:sz w:val="24"/>
              </w:rPr>
              <w:t xml:space="preserve"> </w:t>
            </w:r>
            <w:r>
              <w:rPr>
                <w:sz w:val="24"/>
                <w:u w:val="single"/>
              </w:rPr>
              <w:tab/>
            </w:r>
          </w:p>
        </w:tc>
      </w:tr>
      <w:tr w14:paraId="222D8A54">
        <w:trPr>
          <w:trHeight w:val="1650" w:hRule="atLeast"/>
        </w:trPr>
        <w:tc>
          <w:tcPr>
            <w:tcW w:w="5280" w:type="dxa"/>
          </w:tcPr>
          <w:p w14:paraId="3BF8E011">
            <w:pPr>
              <w:pStyle w:val="19"/>
              <w:tabs>
                <w:tab w:val="left" w:pos="4772"/>
              </w:tabs>
              <w:spacing w:before="271"/>
              <w:ind w:left="50"/>
              <w:rPr>
                <w:sz w:val="24"/>
                <w:szCs w:val="24"/>
              </w:rPr>
            </w:pPr>
            <w:r>
              <w:rPr>
                <w:sz w:val="24"/>
                <w:szCs w:val="24"/>
                <w:lang w:val="en-US"/>
              </w:rPr>
              <w:t>Signature</w:t>
            </w:r>
            <w:r>
              <w:rPr>
                <w:sz w:val="24"/>
                <w:szCs w:val="24"/>
              </w:rPr>
              <w:t xml:space="preserve"> </w:t>
            </w:r>
            <w:r>
              <w:rPr>
                <w:sz w:val="24"/>
                <w:szCs w:val="24"/>
                <w:u w:val="single"/>
              </w:rPr>
              <w:tab/>
            </w:r>
          </w:p>
          <w:p w14:paraId="55B8C052">
            <w:pPr>
              <w:pStyle w:val="19"/>
              <w:spacing w:before="256" w:line="270" w:lineRule="atLeast"/>
              <w:ind w:left="50" w:right="2804"/>
              <w:rPr>
                <w:sz w:val="24"/>
                <w:szCs w:val="24"/>
              </w:rPr>
            </w:pPr>
            <w:r>
              <w:rPr>
                <w:rFonts w:hint="default"/>
                <w:sz w:val="24"/>
                <w:szCs w:val="24"/>
              </w:rPr>
              <w:t>Kopylova K.A.</w:t>
            </w:r>
            <w:r>
              <w:rPr>
                <w:sz w:val="24"/>
                <w:szCs w:val="24"/>
              </w:rPr>
              <w:t xml:space="preserve"> </w:t>
            </w:r>
            <w:r>
              <w:rPr>
                <w:sz w:val="24"/>
                <w:szCs w:val="24"/>
              </w:rPr>
              <w:br w:type="textWrapping"/>
            </w:r>
            <w:r>
              <w:rPr>
                <w:rFonts w:hint="default"/>
                <w:sz w:val="24"/>
                <w:szCs w:val="24"/>
                <w:lang w:val="en-US"/>
              </w:rPr>
              <w:t>Project Manager</w:t>
            </w:r>
            <w:r>
              <w:rPr>
                <w:rFonts w:hint="default"/>
                <w:bCs/>
                <w:sz w:val="24"/>
                <w:szCs w:val="24"/>
                <w:lang w:val="en-US"/>
              </w:rPr>
              <w:t>, IPHARMA LLC</w:t>
            </w:r>
          </w:p>
        </w:tc>
        <w:tc>
          <w:tcPr>
            <w:tcW w:w="3674" w:type="dxa"/>
          </w:tcPr>
          <w:p w14:paraId="2BB6E2F5">
            <w:pPr>
              <w:pStyle w:val="19"/>
              <w:tabs>
                <w:tab w:val="left" w:pos="3117"/>
              </w:tabs>
              <w:spacing w:before="271"/>
              <w:ind w:right="-15"/>
              <w:jc w:val="right"/>
              <w:rPr>
                <w:sz w:val="24"/>
              </w:rPr>
            </w:pPr>
            <w:r>
              <w:rPr>
                <w:sz w:val="24"/>
                <w:lang w:val="en-US"/>
              </w:rPr>
              <w:t>Date</w:t>
            </w:r>
            <w:r>
              <w:rPr>
                <w:sz w:val="24"/>
              </w:rPr>
              <w:t xml:space="preserve"> </w:t>
            </w:r>
            <w:r>
              <w:rPr>
                <w:sz w:val="24"/>
                <w:u w:val="single"/>
              </w:rPr>
              <w:tab/>
            </w:r>
          </w:p>
        </w:tc>
      </w:tr>
    </w:tbl>
    <w:p w14:paraId="48206A45">
      <w:pPr>
        <w:pStyle w:val="19"/>
        <w:jc w:val="right"/>
        <w:rPr>
          <w:sz w:val="24"/>
        </w:rPr>
        <w:sectPr>
          <w:pgSz w:w="11910" w:h="16840"/>
          <w:pgMar w:top="1320" w:right="566" w:bottom="920" w:left="1559" w:header="730" w:footer="739" w:gutter="0"/>
          <w:cols w:space="720" w:num="1"/>
        </w:sectPr>
      </w:pPr>
    </w:p>
    <w:p w14:paraId="1E99A3EC">
      <w:pPr>
        <w:pStyle w:val="2"/>
        <w:spacing w:before="81"/>
        <w:ind w:left="0" w:leftChars="0" w:firstLine="0" w:firstLineChars="0"/>
        <w:jc w:val="center"/>
      </w:pPr>
      <w:bookmarkStart w:id="2" w:name="_Toc200398394"/>
      <w:bookmarkStart w:id="3" w:name="_Toc1655132019"/>
      <w:r>
        <w:t>INVESTIGATOR SIGNATURE PAGE</w:t>
      </w:r>
      <w:bookmarkEnd w:id="2"/>
      <w:bookmarkEnd w:id="3"/>
    </w:p>
    <w:p w14:paraId="073259D2">
      <w:pPr>
        <w:pStyle w:val="7"/>
        <w:spacing w:before="12"/>
        <w:ind w:left="0" w:firstLine="0"/>
        <w:jc w:val="left"/>
        <w:rPr>
          <w:b/>
          <w:sz w:val="20"/>
        </w:rPr>
      </w:pPr>
    </w:p>
    <w:tbl>
      <w:tblPr>
        <w:tblStyle w:val="17"/>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85"/>
        <w:gridCol w:w="5144"/>
      </w:tblGrid>
      <w:tr w14:paraId="448C5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4" w:hRule="atLeast"/>
        </w:trPr>
        <w:tc>
          <w:tcPr>
            <w:tcW w:w="8929" w:type="dxa"/>
            <w:gridSpan w:val="2"/>
          </w:tcPr>
          <w:p w14:paraId="31AC92E6">
            <w:pPr>
              <w:pStyle w:val="19"/>
              <w:spacing w:before="1"/>
              <w:ind w:left="107"/>
              <w:rPr>
                <w:sz w:val="24"/>
              </w:rPr>
            </w:pPr>
            <w:r>
              <w:rPr>
                <w:rFonts w:hint="default"/>
                <w:b/>
                <w:spacing w:val="-2"/>
                <w:sz w:val="24"/>
                <w:lang w:val="en-US"/>
              </w:rPr>
              <w:t>Full Name</w:t>
            </w:r>
            <w:r>
              <w:rPr>
                <w:spacing w:val="-2"/>
                <w:sz w:val="24"/>
              </w:rPr>
              <w:t>:</w:t>
            </w:r>
          </w:p>
        </w:tc>
      </w:tr>
      <w:tr w14:paraId="02D4B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87" w:hRule="atLeast"/>
        </w:trPr>
        <w:tc>
          <w:tcPr>
            <w:tcW w:w="8929" w:type="dxa"/>
            <w:gridSpan w:val="2"/>
          </w:tcPr>
          <w:p w14:paraId="5622744E">
            <w:pPr>
              <w:pStyle w:val="19"/>
              <w:spacing w:line="275" w:lineRule="exact"/>
              <w:ind w:left="107"/>
              <w:rPr>
                <w:b/>
                <w:sz w:val="24"/>
              </w:rPr>
            </w:pPr>
            <w:r>
              <w:rPr>
                <w:rFonts w:hint="default"/>
                <w:b/>
                <w:sz w:val="24"/>
                <w:lang w:val="en-US"/>
              </w:rPr>
              <w:t>Institution Name and Address</w:t>
            </w:r>
            <w:r>
              <w:rPr>
                <w:b/>
                <w:spacing w:val="-2"/>
                <w:sz w:val="24"/>
              </w:rPr>
              <w:t>:</w:t>
            </w:r>
          </w:p>
        </w:tc>
      </w:tr>
      <w:tr w14:paraId="7E935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24" w:hRule="atLeast"/>
        </w:trPr>
        <w:tc>
          <w:tcPr>
            <w:tcW w:w="8929" w:type="dxa"/>
            <w:gridSpan w:val="2"/>
          </w:tcPr>
          <w:p w14:paraId="3483E203">
            <w:pPr>
              <w:pStyle w:val="19"/>
              <w:ind w:left="107" w:right="92"/>
              <w:jc w:val="both"/>
              <w:rPr>
                <w:sz w:val="24"/>
                <w:szCs w:val="24"/>
              </w:rPr>
            </w:pPr>
            <w:r>
              <w:rPr>
                <w:rFonts w:hint="default"/>
                <w:sz w:val="24"/>
              </w:rPr>
              <w:t>I</w:t>
            </w:r>
            <w:r>
              <w:rPr>
                <w:rFonts w:hint="default"/>
                <w:sz w:val="24"/>
                <w:lang w:val="en-US"/>
              </w:rPr>
              <w:t xml:space="preserve"> hereby</w:t>
            </w:r>
            <w:r>
              <w:rPr>
                <w:rFonts w:hint="default"/>
                <w:sz w:val="24"/>
              </w:rPr>
              <w:t xml:space="preserve"> </w:t>
            </w:r>
            <w:r>
              <w:rPr>
                <w:rFonts w:hint="default"/>
                <w:sz w:val="24"/>
                <w:lang w:val="en-US"/>
              </w:rPr>
              <w:t xml:space="preserve">confirm </w:t>
            </w:r>
            <w:r>
              <w:rPr>
                <w:rFonts w:hint="default"/>
                <w:sz w:val="24"/>
              </w:rPr>
              <w:t xml:space="preserve">that I have read and understood this protocol, including the information about the study drug provided by the Sponsor. I agree to follow </w:t>
            </w:r>
            <w:r>
              <w:rPr>
                <w:rFonts w:hint="default"/>
                <w:sz w:val="24"/>
                <w:lang w:val="en-US"/>
              </w:rPr>
              <w:t>P</w:t>
            </w:r>
            <w:r>
              <w:rPr>
                <w:rFonts w:hint="default"/>
                <w:sz w:val="24"/>
              </w:rPr>
              <w:t>rotocol</w:t>
            </w:r>
            <w:r>
              <w:rPr>
                <w:sz w:val="24"/>
              </w:rPr>
              <w:t xml:space="preserve"> </w:t>
            </w:r>
            <w:r>
              <w:rPr>
                <w:rFonts w:hint="default"/>
                <w:sz w:val="24"/>
                <w:lang w:val="en-US"/>
              </w:rPr>
              <w:t xml:space="preserve">No. </w:t>
            </w:r>
            <w:r>
              <w:rPr>
                <w:sz w:val="24"/>
              </w:rPr>
              <w:t>PSR-L08-0623:</w:t>
            </w:r>
            <w:r>
              <w:rPr>
                <w:rFonts w:hint="default"/>
                <w:sz w:val="24"/>
                <w:szCs w:val="24"/>
                <w:lang w:val="en-US"/>
              </w:rPr>
              <w:t xml:space="preserve"> </w:t>
            </w:r>
            <w:r>
              <w:rPr>
                <w:bCs/>
                <w:sz w:val="24"/>
                <w:szCs w:val="24"/>
                <w:lang w:val="zh-CN"/>
              </w:rPr>
              <w:t>"</w:t>
            </w:r>
            <w:r>
              <w:rPr>
                <w:spacing w:val="-2"/>
                <w:sz w:val="24"/>
                <w:szCs w:val="24"/>
                <w:lang w:val="en-US"/>
              </w:rPr>
              <w:t>A Double-Blind, Randomized, Placebo-Controlled, Oral Single and Multiple Ascending Dose Study of the Safety, Tolerability, Pharmacokinetics, and Pharmacodynamics of L08-0623 in Healthy Volunteers</w:t>
            </w:r>
            <w:r>
              <w:rPr>
                <w:rFonts w:hint="default"/>
                <w:spacing w:val="-2"/>
                <w:sz w:val="24"/>
                <w:szCs w:val="24"/>
                <w:lang w:val="en-US"/>
              </w:rPr>
              <w:t>.</w:t>
            </w:r>
            <w:r>
              <w:rPr>
                <w:bCs/>
                <w:sz w:val="24"/>
                <w:szCs w:val="24"/>
                <w:lang w:val="zh-CN"/>
              </w:rPr>
              <w:t>"</w:t>
            </w:r>
          </w:p>
          <w:p w14:paraId="40CE3C8D">
            <w:pPr>
              <w:pStyle w:val="19"/>
              <w:spacing w:before="119"/>
              <w:ind w:left="107" w:right="94"/>
              <w:jc w:val="both"/>
              <w:rPr>
                <w:sz w:val="24"/>
              </w:rPr>
            </w:pPr>
            <w:r>
              <w:rPr>
                <w:rFonts w:hint="default"/>
                <w:sz w:val="24"/>
              </w:rPr>
              <w:t xml:space="preserve">I </w:t>
            </w:r>
            <w:r>
              <w:rPr>
                <w:rFonts w:hint="default"/>
                <w:sz w:val="24"/>
                <w:lang w:val="en-US"/>
              </w:rPr>
              <w:t xml:space="preserve">agree </w:t>
            </w:r>
            <w:r>
              <w:rPr>
                <w:rFonts w:hint="default"/>
                <w:sz w:val="24"/>
              </w:rPr>
              <w:t>to conduct th</w:t>
            </w:r>
            <w:r>
              <w:rPr>
                <w:rFonts w:hint="default"/>
                <w:sz w:val="24"/>
                <w:lang w:val="en-US"/>
              </w:rPr>
              <w:t>e</w:t>
            </w:r>
            <w:r>
              <w:rPr>
                <w:rFonts w:hint="default"/>
                <w:sz w:val="24"/>
              </w:rPr>
              <w:t xml:space="preserve"> study </w:t>
            </w:r>
            <w:r>
              <w:rPr>
                <w:rFonts w:hint="default"/>
                <w:sz w:val="24"/>
                <w:lang w:val="en-US"/>
              </w:rPr>
              <w:t>as per</w:t>
            </w:r>
            <w:r>
              <w:rPr>
                <w:rFonts w:hint="default"/>
                <w:sz w:val="24"/>
              </w:rPr>
              <w:t xml:space="preserve"> the requirements of this protocol, the requirements </w:t>
            </w:r>
            <w:r>
              <w:rPr>
                <w:rFonts w:hint="default"/>
                <w:sz w:val="24"/>
                <w:lang w:val="en-US"/>
              </w:rPr>
              <w:t xml:space="preserve">set out in </w:t>
            </w:r>
            <w:r>
              <w:rPr>
                <w:rFonts w:hint="default"/>
                <w:sz w:val="24"/>
              </w:rPr>
              <w:t>the ICH GCP</w:t>
            </w:r>
            <w:r>
              <w:rPr>
                <w:rFonts w:hint="default"/>
                <w:sz w:val="24"/>
                <w:lang w:val="en-US"/>
              </w:rPr>
              <w:t xml:space="preserve"> (</w:t>
            </w:r>
            <w:r>
              <w:rPr>
                <w:rFonts w:hint="default"/>
                <w:sz w:val="24"/>
              </w:rPr>
              <w:t>International Conference on Harmonization</w:t>
            </w:r>
            <w:r>
              <w:rPr>
                <w:rFonts w:hint="default"/>
                <w:sz w:val="24"/>
                <w:lang w:val="en-US"/>
              </w:rPr>
              <w:t xml:space="preserve"> </w:t>
            </w:r>
            <w:r>
              <w:rPr>
                <w:rFonts w:hint="default"/>
                <w:sz w:val="24"/>
              </w:rPr>
              <w:t>Good Clinical Practice</w:t>
            </w:r>
            <w:r>
              <w:rPr>
                <w:rFonts w:hint="default"/>
                <w:sz w:val="24"/>
                <w:lang w:val="en-US"/>
              </w:rPr>
              <w:t xml:space="preserve">) and </w:t>
            </w:r>
            <w:r>
              <w:rPr>
                <w:rFonts w:hint="default"/>
                <w:sz w:val="24"/>
              </w:rPr>
              <w:t>EAEU</w:t>
            </w:r>
            <w:r>
              <w:rPr>
                <w:rFonts w:hint="default"/>
                <w:sz w:val="24"/>
                <w:lang w:val="en-US"/>
              </w:rPr>
              <w:t xml:space="preserve"> (</w:t>
            </w:r>
            <w:r>
              <w:rPr>
                <w:rFonts w:hint="default"/>
                <w:sz w:val="24"/>
              </w:rPr>
              <w:t>Eurasian Economic Union</w:t>
            </w:r>
            <w:r>
              <w:rPr>
                <w:rFonts w:hint="default"/>
                <w:sz w:val="24"/>
                <w:lang w:val="en-US"/>
              </w:rPr>
              <w:t>) g</w:t>
            </w:r>
            <w:r>
              <w:rPr>
                <w:rFonts w:hint="default"/>
                <w:sz w:val="24"/>
              </w:rPr>
              <w:t xml:space="preserve">uidelines, the principles set forth in the Declaration of Helsinki, </w:t>
            </w:r>
            <w:r>
              <w:rPr>
                <w:rFonts w:hint="default"/>
                <w:sz w:val="24"/>
                <w:lang w:val="en-US"/>
              </w:rPr>
              <w:t xml:space="preserve">and </w:t>
            </w:r>
            <w:r>
              <w:rPr>
                <w:rFonts w:hint="default"/>
                <w:sz w:val="24"/>
              </w:rPr>
              <w:t xml:space="preserve">the </w:t>
            </w:r>
            <w:r>
              <w:rPr>
                <w:rFonts w:hint="default"/>
                <w:sz w:val="24"/>
                <w:lang w:val="en-US"/>
              </w:rPr>
              <w:t xml:space="preserve">applicable Russian laws </w:t>
            </w:r>
            <w:r>
              <w:rPr>
                <w:rFonts w:hint="default"/>
                <w:sz w:val="24"/>
              </w:rPr>
              <w:t>and regulatory requirements.</w:t>
            </w:r>
          </w:p>
          <w:p w14:paraId="1DBC97C5">
            <w:pPr>
              <w:pStyle w:val="19"/>
              <w:spacing w:before="121"/>
              <w:ind w:left="107" w:right="101"/>
              <w:jc w:val="both"/>
              <w:rPr>
                <w:sz w:val="24"/>
              </w:rPr>
            </w:pPr>
            <w:r>
              <w:rPr>
                <w:rFonts w:hint="default"/>
                <w:sz w:val="24"/>
                <w:lang w:val="en-US"/>
              </w:rPr>
              <w:t>I agree to conduct and monitor the study</w:t>
            </w:r>
            <w:r>
              <w:rPr>
                <w:spacing w:val="-2"/>
                <w:sz w:val="24"/>
              </w:rPr>
              <w:t>.</w:t>
            </w:r>
          </w:p>
          <w:p w14:paraId="761D95EA">
            <w:pPr>
              <w:pStyle w:val="19"/>
              <w:spacing w:before="120"/>
              <w:ind w:left="107" w:right="97"/>
              <w:jc w:val="both"/>
              <w:rPr>
                <w:sz w:val="24"/>
              </w:rPr>
            </w:pPr>
            <w:r>
              <w:rPr>
                <w:rFonts w:hint="default"/>
                <w:sz w:val="24"/>
              </w:rPr>
              <w:t xml:space="preserve">I agree to inform all staff and other persons involved </w:t>
            </w:r>
            <w:r>
              <w:rPr>
                <w:rFonts w:hint="default"/>
                <w:sz w:val="24"/>
                <w:lang w:val="en-US"/>
              </w:rPr>
              <w:t xml:space="preserve">with </w:t>
            </w:r>
            <w:r>
              <w:rPr>
                <w:rFonts w:hint="default"/>
                <w:sz w:val="24"/>
              </w:rPr>
              <w:t xml:space="preserve">the study of their responsibilities and the </w:t>
            </w:r>
            <w:r>
              <w:rPr>
                <w:rFonts w:hint="default"/>
                <w:sz w:val="24"/>
                <w:lang w:val="en-US"/>
              </w:rPr>
              <w:t xml:space="preserve">requirement </w:t>
            </w:r>
            <w:r>
              <w:rPr>
                <w:rFonts w:hint="default"/>
                <w:sz w:val="24"/>
              </w:rPr>
              <w:t xml:space="preserve">to comply with the Protocol and other important requirements </w:t>
            </w:r>
            <w:r>
              <w:rPr>
                <w:rFonts w:hint="default"/>
                <w:sz w:val="24"/>
                <w:lang w:val="en-US"/>
              </w:rPr>
              <w:t>set out in</w:t>
            </w:r>
            <w:r>
              <w:rPr>
                <w:rFonts w:hint="default"/>
                <w:sz w:val="24"/>
              </w:rPr>
              <w:t xml:space="preserve"> the principles </w:t>
            </w:r>
            <w:r>
              <w:rPr>
                <w:rFonts w:hint="default"/>
                <w:sz w:val="24"/>
                <w:lang w:val="en-US"/>
              </w:rPr>
              <w:t xml:space="preserve">of </w:t>
            </w:r>
            <w:r>
              <w:rPr>
                <w:rFonts w:hint="default"/>
                <w:sz w:val="24"/>
              </w:rPr>
              <w:t>Good Clinical Practice.</w:t>
            </w:r>
          </w:p>
        </w:tc>
      </w:tr>
      <w:tr w14:paraId="6F4C3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1" w:hRule="atLeast"/>
        </w:trPr>
        <w:tc>
          <w:tcPr>
            <w:tcW w:w="3785" w:type="dxa"/>
          </w:tcPr>
          <w:p w14:paraId="75850DAD">
            <w:pPr>
              <w:pStyle w:val="19"/>
              <w:spacing w:line="275" w:lineRule="exact"/>
              <w:ind w:left="107"/>
              <w:rPr>
                <w:b/>
                <w:sz w:val="24"/>
              </w:rPr>
            </w:pPr>
            <w:r>
              <w:rPr>
                <w:b/>
                <w:spacing w:val="-2"/>
                <w:sz w:val="24"/>
                <w:lang w:val="en-US"/>
              </w:rPr>
              <w:t>Date</w:t>
            </w:r>
            <w:r>
              <w:rPr>
                <w:b/>
                <w:spacing w:val="-2"/>
                <w:sz w:val="24"/>
              </w:rPr>
              <w:t>:</w:t>
            </w:r>
          </w:p>
        </w:tc>
        <w:tc>
          <w:tcPr>
            <w:tcW w:w="5144" w:type="dxa"/>
          </w:tcPr>
          <w:p w14:paraId="0C6A9113">
            <w:pPr>
              <w:pStyle w:val="19"/>
              <w:spacing w:line="275" w:lineRule="exact"/>
              <w:ind w:left="108"/>
              <w:rPr>
                <w:b/>
                <w:sz w:val="24"/>
              </w:rPr>
            </w:pPr>
            <w:r>
              <w:rPr>
                <w:b/>
                <w:spacing w:val="-2"/>
                <w:sz w:val="24"/>
                <w:lang w:val="en-US"/>
              </w:rPr>
              <w:t>Signature</w:t>
            </w:r>
            <w:r>
              <w:rPr>
                <w:b/>
                <w:spacing w:val="-2"/>
                <w:sz w:val="24"/>
              </w:rPr>
              <w:t>:</w:t>
            </w:r>
          </w:p>
        </w:tc>
      </w:tr>
    </w:tbl>
    <w:p w14:paraId="59DA9491">
      <w:pPr>
        <w:pStyle w:val="19"/>
        <w:spacing w:line="275" w:lineRule="exact"/>
        <w:rPr>
          <w:b/>
          <w:sz w:val="24"/>
        </w:rPr>
        <w:sectPr>
          <w:pgSz w:w="11910" w:h="16840"/>
          <w:pgMar w:top="1320" w:right="566" w:bottom="920" w:left="1559" w:header="730" w:footer="739" w:gutter="0"/>
          <w:cols w:space="720" w:num="1"/>
        </w:sectPr>
      </w:pPr>
    </w:p>
    <w:p w14:paraId="3182531F">
      <w:pPr>
        <w:pStyle w:val="2"/>
        <w:spacing w:before="81"/>
        <w:ind w:left="0" w:leftChars="0" w:firstLine="0" w:firstLineChars="0"/>
        <w:jc w:val="center"/>
        <w:rPr>
          <w:rFonts w:hint="default"/>
          <w:lang w:val="en-US"/>
        </w:rPr>
      </w:pPr>
      <w:bookmarkStart w:id="4" w:name="_Toc1448163742"/>
      <w:r>
        <w:rPr>
          <w:rFonts w:hint="default"/>
          <w:lang w:val="en-US"/>
        </w:rPr>
        <w:t>CLINICAL STUDY CONTACT INFORMATION</w:t>
      </w:r>
      <w:bookmarkEnd w:id="4"/>
    </w:p>
    <w:p w14:paraId="6FBB9AEF">
      <w:pPr>
        <w:pStyle w:val="7"/>
        <w:spacing w:before="11" w:after="1"/>
        <w:ind w:left="0" w:firstLine="0"/>
        <w:jc w:val="left"/>
        <w:rPr>
          <w:b/>
          <w:sz w:val="20"/>
        </w:rPr>
      </w:pPr>
    </w:p>
    <w:tbl>
      <w:tblPr>
        <w:tblStyle w:val="17"/>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5"/>
        <w:gridCol w:w="5811"/>
      </w:tblGrid>
      <w:tr w14:paraId="52A1F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30" w:hRule="atLeast"/>
        </w:trPr>
        <w:tc>
          <w:tcPr>
            <w:tcW w:w="3545" w:type="dxa"/>
          </w:tcPr>
          <w:p w14:paraId="0B33B864">
            <w:pPr>
              <w:pStyle w:val="19"/>
              <w:spacing w:before="1"/>
              <w:ind w:left="107"/>
              <w:rPr>
                <w:rFonts w:hint="default"/>
                <w:b/>
                <w:sz w:val="24"/>
                <w:lang w:val="en-US"/>
              </w:rPr>
            </w:pPr>
            <w:r>
              <w:rPr>
                <w:rFonts w:hint="default"/>
                <w:b/>
                <w:spacing w:val="-2"/>
                <w:sz w:val="24"/>
                <w:lang w:val="en-US"/>
              </w:rPr>
              <w:t>SPONSOR</w:t>
            </w:r>
          </w:p>
        </w:tc>
        <w:tc>
          <w:tcPr>
            <w:tcW w:w="5811" w:type="dxa"/>
          </w:tcPr>
          <w:p w14:paraId="5A3587A7">
            <w:pPr>
              <w:pStyle w:val="19"/>
              <w:spacing w:line="270" w:lineRule="atLeast"/>
              <w:ind w:left="108"/>
              <w:rPr>
                <w:sz w:val="24"/>
                <w:szCs w:val="24"/>
              </w:rPr>
            </w:pPr>
            <w:r>
              <w:rPr>
                <w:sz w:val="24"/>
                <w:szCs w:val="24"/>
                <w:lang w:val="en-US"/>
              </w:rPr>
              <w:t>BetaRex LLC</w:t>
            </w:r>
            <w:r>
              <w:rPr>
                <w:rFonts w:hint="default"/>
                <w:sz w:val="24"/>
                <w:szCs w:val="24"/>
                <w:lang w:val="en-US"/>
              </w:rPr>
              <w:t xml:space="preserve">, </w:t>
            </w:r>
            <w:r>
              <w:rPr>
                <w:sz w:val="24"/>
                <w:szCs w:val="24"/>
              </w:rPr>
              <w:t xml:space="preserve">141401, </w:t>
            </w:r>
            <w:r>
              <w:rPr>
                <w:sz w:val="24"/>
                <w:szCs w:val="24"/>
                <w:lang w:val="en-US"/>
              </w:rPr>
              <w:t>2А Rabochaya St, Bldg 1, Room 48, FL 2, Khimki, Moscow Region, Russia, 141401</w:t>
            </w:r>
          </w:p>
        </w:tc>
      </w:tr>
      <w:tr w14:paraId="3BDD7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2B446FD6">
            <w:pPr>
              <w:pStyle w:val="19"/>
              <w:spacing w:line="275" w:lineRule="exact"/>
              <w:ind w:left="107"/>
              <w:rPr>
                <w:rFonts w:hint="default"/>
                <w:sz w:val="24"/>
                <w:lang w:val="en-US"/>
              </w:rPr>
            </w:pPr>
            <w:r>
              <w:rPr>
                <w:sz w:val="24"/>
                <w:lang w:val="en-US"/>
              </w:rPr>
              <w:t>Yakubova Е.V.</w:t>
            </w:r>
          </w:p>
        </w:tc>
        <w:tc>
          <w:tcPr>
            <w:tcW w:w="5811" w:type="dxa"/>
          </w:tcPr>
          <w:p w14:paraId="7B833237">
            <w:pPr>
              <w:pStyle w:val="19"/>
              <w:ind w:left="108" w:right="3300"/>
              <w:rPr>
                <w:sz w:val="24"/>
              </w:rPr>
            </w:pPr>
            <w:r>
              <w:rPr>
                <w:sz w:val="24"/>
                <w:lang w:val="en-US"/>
              </w:rPr>
              <w:t>Director General,</w:t>
            </w:r>
            <w:r>
              <w:rPr>
                <w:sz w:val="24"/>
              </w:rPr>
              <w:t xml:space="preserve"> </w:t>
            </w:r>
            <w:r>
              <w:rPr>
                <w:rFonts w:hint="default"/>
                <w:sz w:val="24"/>
                <w:lang w:val="en-US"/>
              </w:rPr>
              <w:t>Tel</w:t>
            </w:r>
            <w:r>
              <w:rPr>
                <w:sz w:val="24"/>
              </w:rPr>
              <w:t>.</w:t>
            </w:r>
            <w:r>
              <w:rPr>
                <w:spacing w:val="-2"/>
                <w:sz w:val="24"/>
              </w:rPr>
              <w:t xml:space="preserve"> </w:t>
            </w:r>
            <w:r>
              <w:rPr>
                <w:sz w:val="24"/>
              </w:rPr>
              <w:t>+7</w:t>
            </w:r>
            <w:r>
              <w:rPr>
                <w:spacing w:val="-2"/>
                <w:sz w:val="24"/>
              </w:rPr>
              <w:t xml:space="preserve"> </w:t>
            </w:r>
            <w:r>
              <w:rPr>
                <w:sz w:val="24"/>
              </w:rPr>
              <w:t>(495)</w:t>
            </w:r>
            <w:r>
              <w:rPr>
                <w:spacing w:val="-1"/>
                <w:sz w:val="24"/>
              </w:rPr>
              <w:t xml:space="preserve"> </w:t>
            </w:r>
            <w:r>
              <w:rPr>
                <w:sz w:val="24"/>
              </w:rPr>
              <w:t>925-30-</w:t>
            </w:r>
            <w:r>
              <w:rPr>
                <w:spacing w:val="-5"/>
                <w:sz w:val="24"/>
              </w:rPr>
              <w:t>74</w:t>
            </w:r>
          </w:p>
          <w:p w14:paraId="732A6123">
            <w:pPr>
              <w:pStyle w:val="19"/>
              <w:spacing w:line="257" w:lineRule="exact"/>
              <w:ind w:left="108"/>
              <w:rPr>
                <w:sz w:val="24"/>
              </w:rPr>
            </w:pPr>
            <w:r>
              <w:rPr>
                <w:rFonts w:hint="default"/>
                <w:sz w:val="24"/>
                <w:lang w:val="en-US"/>
              </w:rPr>
              <w:t>Email</w:t>
            </w:r>
            <w:r>
              <w:rPr>
                <w:sz w:val="24"/>
              </w:rPr>
              <w:t>:</w:t>
            </w:r>
            <w:r>
              <w:rPr>
                <w:spacing w:val="-1"/>
                <w:sz w:val="24"/>
              </w:rPr>
              <w:t xml:space="preserve"> </w:t>
            </w:r>
            <w:r>
              <w:fldChar w:fldCharType="begin"/>
            </w:r>
            <w:r>
              <w:instrText xml:space="preserve"> HYPERLINK "mailto:ey@chemrar.ru" \h </w:instrText>
            </w:r>
            <w:r>
              <w:fldChar w:fldCharType="separate"/>
            </w:r>
            <w:r>
              <w:rPr>
                <w:spacing w:val="-2"/>
                <w:sz w:val="24"/>
              </w:rPr>
              <w:t>ey@chemrar.ru</w:t>
            </w:r>
            <w:r>
              <w:rPr>
                <w:spacing w:val="-2"/>
                <w:sz w:val="24"/>
              </w:rPr>
              <w:fldChar w:fldCharType="end"/>
            </w:r>
          </w:p>
        </w:tc>
      </w:tr>
      <w:tr w14:paraId="592FC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932" w:hRule="atLeast"/>
        </w:trPr>
        <w:tc>
          <w:tcPr>
            <w:tcW w:w="3545" w:type="dxa"/>
          </w:tcPr>
          <w:p w14:paraId="39440B00">
            <w:pPr>
              <w:pStyle w:val="19"/>
              <w:ind w:left="107" w:right="763"/>
              <w:rPr>
                <w:b/>
                <w:sz w:val="24"/>
              </w:rPr>
            </w:pPr>
            <w:r>
              <w:rPr>
                <w:rFonts w:hint="default"/>
                <w:b/>
                <w:sz w:val="24"/>
                <w:lang w:val="en-US"/>
              </w:rPr>
              <w:t>CRO</w:t>
            </w:r>
            <w:r>
              <w:rPr>
                <w:b/>
                <w:sz w:val="24"/>
              </w:rPr>
              <w:t>,</w:t>
            </w:r>
            <w:r>
              <w:rPr>
                <w:b/>
                <w:spacing w:val="-15"/>
                <w:sz w:val="24"/>
              </w:rPr>
              <w:t xml:space="preserve"> </w:t>
            </w:r>
            <w:r>
              <w:rPr>
                <w:rFonts w:hint="default"/>
                <w:b/>
                <w:sz w:val="24"/>
                <w:lang w:val="en-US"/>
              </w:rPr>
              <w:t>MEDICAL EXPERT REVIEW</w:t>
            </w:r>
            <w:r>
              <w:rPr>
                <w:b/>
                <w:spacing w:val="-2"/>
                <w:sz w:val="24"/>
              </w:rPr>
              <w:t>,</w:t>
            </w:r>
          </w:p>
          <w:p w14:paraId="0266D339">
            <w:pPr>
              <w:pStyle w:val="19"/>
              <w:tabs>
                <w:tab w:val="left" w:pos="2255"/>
              </w:tabs>
              <w:ind w:left="107" w:right="97"/>
              <w:rPr>
                <w:b/>
                <w:sz w:val="24"/>
              </w:rPr>
            </w:pPr>
            <w:r>
              <w:rPr>
                <w:rFonts w:hint="default"/>
                <w:b/>
                <w:spacing w:val="-2"/>
                <w:sz w:val="24"/>
              </w:rPr>
              <w:t>PHARMACOVIGILANCE</w:t>
            </w:r>
            <w:r>
              <w:rPr>
                <w:b/>
                <w:spacing w:val="-2"/>
                <w:sz w:val="24"/>
              </w:rPr>
              <w:t xml:space="preserve">, </w:t>
            </w:r>
            <w:r>
              <w:rPr>
                <w:rFonts w:hint="default"/>
                <w:b/>
                <w:spacing w:val="-2"/>
                <w:sz w:val="24"/>
              </w:rPr>
              <w:t>DATA PROCESSING</w:t>
            </w:r>
            <w:r>
              <w:rPr>
                <w:b/>
                <w:spacing w:val="-2"/>
                <w:sz w:val="24"/>
              </w:rPr>
              <w:t xml:space="preserve">, </w:t>
            </w:r>
            <w:r>
              <w:rPr>
                <w:rFonts w:hint="default"/>
                <w:b/>
                <w:spacing w:val="-2"/>
                <w:sz w:val="24"/>
              </w:rPr>
              <w:t>BIOSTATISTICS</w:t>
            </w:r>
          </w:p>
        </w:tc>
        <w:tc>
          <w:tcPr>
            <w:tcW w:w="5811" w:type="dxa"/>
          </w:tcPr>
          <w:p w14:paraId="3DC1EB7A">
            <w:pPr>
              <w:pStyle w:val="19"/>
              <w:spacing w:line="275" w:lineRule="exact"/>
              <w:ind w:left="108"/>
              <w:rPr>
                <w:sz w:val="24"/>
                <w:szCs w:val="24"/>
              </w:rPr>
            </w:pPr>
            <w:r>
              <w:rPr>
                <w:rFonts w:eastAsia="Calibri"/>
                <w:bCs/>
                <w:sz w:val="24"/>
                <w:szCs w:val="24"/>
                <w:lang w:val="zh-CN" w:eastAsia="ru-RU"/>
              </w:rPr>
              <w:t>IPHARMA, LLC</w:t>
            </w:r>
          </w:p>
          <w:p w14:paraId="383D36D9">
            <w:pPr>
              <w:pStyle w:val="19"/>
              <w:ind w:left="108" w:right="2809"/>
              <w:rPr>
                <w:sz w:val="24"/>
              </w:rPr>
            </w:pPr>
            <w:r>
              <w:rPr>
                <w:rFonts w:hint="default" w:eastAsia="Arial Unicode MS"/>
                <w:bCs/>
                <w:sz w:val="24"/>
                <w:szCs w:val="24"/>
                <w:lang w:val="en-US" w:eastAsia="ru-RU"/>
              </w:rPr>
              <w:t xml:space="preserve">40 </w:t>
            </w:r>
            <w:r>
              <w:rPr>
                <w:rFonts w:eastAsia="Arial Unicode MS"/>
                <w:bCs/>
                <w:sz w:val="24"/>
                <w:szCs w:val="24"/>
                <w:lang w:val="zh-CN" w:eastAsia="ru-RU"/>
              </w:rPr>
              <w:t xml:space="preserve">Bolshoy Boulevard, </w:t>
            </w:r>
            <w:r>
              <w:rPr>
                <w:rFonts w:hint="default" w:eastAsia="Arial Unicode MS"/>
                <w:bCs/>
                <w:sz w:val="24"/>
                <w:szCs w:val="24"/>
                <w:lang w:val="en-US" w:eastAsia="ru-RU"/>
              </w:rPr>
              <w:t xml:space="preserve">FL </w:t>
            </w:r>
            <w:r>
              <w:rPr>
                <w:rFonts w:eastAsia="Arial Unicode MS"/>
                <w:bCs/>
                <w:sz w:val="24"/>
                <w:szCs w:val="24"/>
                <w:lang w:val="zh-CN" w:eastAsia="ru-RU"/>
              </w:rPr>
              <w:t>3,</w:t>
            </w:r>
            <w:r>
              <w:rPr>
                <w:rFonts w:hint="default" w:eastAsia="Arial Unicode MS"/>
                <w:bCs/>
                <w:sz w:val="24"/>
                <w:szCs w:val="24"/>
                <w:lang w:val="en-US" w:eastAsia="ru-RU"/>
              </w:rPr>
              <w:t xml:space="preserve"> Facility </w:t>
            </w:r>
            <w:r>
              <w:rPr>
                <w:rFonts w:eastAsia="Arial Unicode MS"/>
                <w:bCs/>
                <w:sz w:val="24"/>
                <w:szCs w:val="24"/>
                <w:lang w:val="zh-CN" w:eastAsia="ru-RU"/>
              </w:rPr>
              <w:t xml:space="preserve">XXXIII, </w:t>
            </w:r>
            <w:r>
              <w:rPr>
                <w:rFonts w:hint="default" w:eastAsia="Arial Unicode MS"/>
                <w:bCs/>
                <w:sz w:val="24"/>
                <w:szCs w:val="24"/>
                <w:lang w:val="en-US" w:eastAsia="ru-RU"/>
              </w:rPr>
              <w:t>R</w:t>
            </w:r>
            <w:r>
              <w:rPr>
                <w:rFonts w:eastAsia="Arial Unicode MS"/>
                <w:bCs/>
                <w:sz w:val="24"/>
                <w:szCs w:val="24"/>
                <w:lang w:val="zh-CN" w:eastAsia="ru-RU"/>
              </w:rPr>
              <w:t>oom 77</w:t>
            </w:r>
            <w:r>
              <w:rPr>
                <w:rFonts w:hint="default" w:eastAsia="Arial Unicode MS"/>
                <w:bCs/>
                <w:sz w:val="24"/>
                <w:szCs w:val="24"/>
                <w:lang w:val="en-US" w:eastAsia="ru-RU"/>
              </w:rPr>
              <w:t xml:space="preserve">, </w:t>
            </w:r>
            <w:r>
              <w:rPr>
                <w:rFonts w:eastAsia="Arial Unicode MS"/>
                <w:bCs/>
                <w:sz w:val="24"/>
                <w:szCs w:val="24"/>
                <w:lang w:val="zh-CN" w:eastAsia="ru-RU"/>
              </w:rPr>
              <w:t>Skolkovo Innovation Center</w:t>
            </w:r>
            <w:r>
              <w:rPr>
                <w:rFonts w:hint="default" w:eastAsia="Arial Unicode MS"/>
                <w:bCs/>
                <w:sz w:val="24"/>
                <w:szCs w:val="24"/>
                <w:lang w:val="en-US" w:eastAsia="ru-RU"/>
              </w:rPr>
              <w:t xml:space="preserve">, </w:t>
            </w:r>
            <w:r>
              <w:rPr>
                <w:rFonts w:eastAsia="Arial Unicode MS"/>
                <w:bCs/>
                <w:sz w:val="24"/>
                <w:szCs w:val="24"/>
                <w:lang w:val="zh-CN" w:eastAsia="ru-RU"/>
              </w:rPr>
              <w:t>Moscow</w:t>
            </w:r>
            <w:r>
              <w:rPr>
                <w:rFonts w:hint="default" w:eastAsia="Arial Unicode MS"/>
                <w:bCs/>
                <w:sz w:val="24"/>
                <w:szCs w:val="24"/>
                <w:lang w:val="en-US" w:eastAsia="ru-RU"/>
              </w:rPr>
              <w:t xml:space="preserve">, </w:t>
            </w:r>
            <w:r>
              <w:rPr>
                <w:rFonts w:eastAsia="Arial Unicode MS"/>
                <w:bCs/>
                <w:sz w:val="24"/>
                <w:szCs w:val="24"/>
                <w:lang w:val="zh-CN" w:eastAsia="ru-RU"/>
              </w:rPr>
              <w:t>Russia</w:t>
            </w:r>
            <w:r>
              <w:rPr>
                <w:rFonts w:hint="default" w:eastAsia="Arial Unicode MS"/>
                <w:bCs/>
                <w:sz w:val="24"/>
                <w:szCs w:val="24"/>
                <w:lang w:val="en-US" w:eastAsia="ru-RU"/>
              </w:rPr>
              <w:t xml:space="preserve">, </w:t>
            </w:r>
            <w:r>
              <w:rPr>
                <w:rFonts w:eastAsia="Arial Unicode MS"/>
                <w:bCs/>
                <w:sz w:val="24"/>
                <w:szCs w:val="24"/>
                <w:lang w:val="zh-CN" w:eastAsia="ru-RU"/>
              </w:rPr>
              <w:t>121205</w:t>
            </w:r>
            <w:r>
              <w:rPr>
                <w:sz w:val="24"/>
              </w:rPr>
              <w:t xml:space="preserve"> </w:t>
            </w:r>
            <w:r>
              <w:rPr>
                <w:sz w:val="24"/>
              </w:rPr>
              <w:br w:type="textWrapping"/>
            </w:r>
            <w:r>
              <w:rPr>
                <w:rFonts w:hint="default"/>
                <w:sz w:val="24"/>
                <w:lang w:val="en-US"/>
              </w:rPr>
              <w:t>Tel</w:t>
            </w:r>
            <w:r>
              <w:rPr>
                <w:sz w:val="24"/>
              </w:rPr>
              <w:t>.</w:t>
            </w:r>
            <w:r>
              <w:rPr>
                <w:rFonts w:hint="default"/>
                <w:sz w:val="24"/>
                <w:lang w:val="en-US"/>
              </w:rPr>
              <w:t>:</w:t>
            </w:r>
            <w:r>
              <w:rPr>
                <w:sz w:val="24"/>
              </w:rPr>
              <w:t xml:space="preserve"> +7 (495) 276-11-43</w:t>
            </w:r>
          </w:p>
          <w:p w14:paraId="1F6DFA80">
            <w:pPr>
              <w:pStyle w:val="19"/>
              <w:spacing w:line="257" w:lineRule="exact"/>
              <w:ind w:left="108"/>
              <w:rPr>
                <w:sz w:val="24"/>
              </w:rPr>
            </w:pPr>
            <w:r>
              <w:rPr>
                <w:rFonts w:hint="default"/>
                <w:sz w:val="24"/>
                <w:lang w:val="en-US"/>
              </w:rPr>
              <w:t xml:space="preserve">Fax: </w:t>
            </w:r>
            <w:r>
              <w:rPr>
                <w:sz w:val="24"/>
              </w:rPr>
              <w:t>+7</w:t>
            </w:r>
            <w:r>
              <w:rPr>
                <w:spacing w:val="-1"/>
                <w:sz w:val="24"/>
              </w:rPr>
              <w:t xml:space="preserve"> </w:t>
            </w:r>
            <w:r>
              <w:rPr>
                <w:sz w:val="24"/>
              </w:rPr>
              <w:t>(495)</w:t>
            </w:r>
            <w:r>
              <w:rPr>
                <w:spacing w:val="-2"/>
                <w:sz w:val="24"/>
              </w:rPr>
              <w:t xml:space="preserve"> </w:t>
            </w:r>
            <w:r>
              <w:rPr>
                <w:sz w:val="24"/>
              </w:rPr>
              <w:t>276-11-</w:t>
            </w:r>
            <w:r>
              <w:rPr>
                <w:spacing w:val="-7"/>
                <w:sz w:val="24"/>
              </w:rPr>
              <w:t>47</w:t>
            </w:r>
          </w:p>
        </w:tc>
      </w:tr>
      <w:tr w14:paraId="710F9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1914ED18">
            <w:pPr>
              <w:pStyle w:val="19"/>
              <w:spacing w:line="275" w:lineRule="exact"/>
              <w:ind w:left="107"/>
              <w:rPr>
                <w:sz w:val="24"/>
              </w:rPr>
            </w:pPr>
            <w:r>
              <w:rPr>
                <w:rFonts w:hint="default"/>
                <w:sz w:val="24"/>
              </w:rPr>
              <w:t>Rogov V.V.</w:t>
            </w:r>
          </w:p>
        </w:tc>
        <w:tc>
          <w:tcPr>
            <w:tcW w:w="5811" w:type="dxa"/>
          </w:tcPr>
          <w:p w14:paraId="52D87514">
            <w:pPr>
              <w:pStyle w:val="19"/>
              <w:ind w:left="108" w:right="2925"/>
              <w:rPr>
                <w:sz w:val="24"/>
              </w:rPr>
            </w:pPr>
            <w:r>
              <w:rPr>
                <w:rFonts w:hint="default"/>
                <w:sz w:val="24"/>
                <w:lang w:val="en-US"/>
              </w:rPr>
              <w:t>Executive Director</w:t>
            </w:r>
            <w:r>
              <w:rPr>
                <w:sz w:val="24"/>
              </w:rPr>
              <w:t xml:space="preserve"> </w:t>
            </w:r>
            <w:r>
              <w:rPr>
                <w:sz w:val="24"/>
              </w:rPr>
              <w:br w:type="textWrapping"/>
            </w:r>
            <w:r>
              <w:rPr>
                <w:sz w:val="24"/>
                <w:lang w:val="en-US"/>
              </w:rPr>
              <w:t>Tel.:</w:t>
            </w:r>
            <w:r>
              <w:rPr>
                <w:sz w:val="24"/>
              </w:rPr>
              <w:t xml:space="preserve"> +7 (925) 400-01-32</w:t>
            </w:r>
          </w:p>
          <w:p w14:paraId="5510656B">
            <w:pPr>
              <w:pStyle w:val="19"/>
              <w:spacing w:line="257" w:lineRule="exact"/>
              <w:ind w:left="108"/>
              <w:rPr>
                <w:sz w:val="24"/>
              </w:rPr>
            </w:pPr>
            <w:r>
              <w:rPr>
                <w:sz w:val="24"/>
                <w:lang w:val="en-US"/>
              </w:rPr>
              <w:t>Email</w:t>
            </w:r>
            <w:r>
              <w:rPr>
                <w:sz w:val="24"/>
              </w:rPr>
              <w:t>:</w:t>
            </w:r>
            <w:r>
              <w:rPr>
                <w:spacing w:val="-1"/>
                <w:sz w:val="24"/>
              </w:rPr>
              <w:t xml:space="preserve"> </w:t>
            </w:r>
            <w:r>
              <w:fldChar w:fldCharType="begin"/>
            </w:r>
            <w:r>
              <w:instrText xml:space="preserve"> HYPERLINK "mailto:vvr@ipharma.ru" \h </w:instrText>
            </w:r>
            <w:r>
              <w:fldChar w:fldCharType="separate"/>
            </w:r>
            <w:r>
              <w:rPr>
                <w:spacing w:val="-2"/>
                <w:sz w:val="24"/>
              </w:rPr>
              <w:t>vvr@ipharma.ru</w:t>
            </w:r>
            <w:r>
              <w:rPr>
                <w:spacing w:val="-2"/>
                <w:sz w:val="24"/>
              </w:rPr>
              <w:fldChar w:fldCharType="end"/>
            </w:r>
          </w:p>
        </w:tc>
      </w:tr>
      <w:tr w14:paraId="6D598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7EDEB08F">
            <w:pPr>
              <w:pStyle w:val="19"/>
              <w:spacing w:line="275" w:lineRule="exact"/>
              <w:ind w:left="107"/>
              <w:rPr>
                <w:sz w:val="24"/>
              </w:rPr>
            </w:pPr>
            <w:r>
              <w:rPr>
                <w:rFonts w:hint="default"/>
                <w:sz w:val="24"/>
              </w:rPr>
              <w:t>Kopylova K.A.</w:t>
            </w:r>
          </w:p>
        </w:tc>
        <w:tc>
          <w:tcPr>
            <w:tcW w:w="5811" w:type="dxa"/>
          </w:tcPr>
          <w:p w14:paraId="402864BF">
            <w:pPr>
              <w:pStyle w:val="19"/>
              <w:ind w:left="108" w:right="2809"/>
              <w:rPr>
                <w:sz w:val="24"/>
              </w:rPr>
            </w:pPr>
            <w:r>
              <w:rPr>
                <w:rFonts w:hint="default"/>
                <w:sz w:val="24"/>
                <w:lang w:val="en-US"/>
              </w:rPr>
              <w:t xml:space="preserve">Project Manager </w:t>
            </w:r>
            <w:r>
              <w:rPr>
                <w:rFonts w:hint="default"/>
                <w:sz w:val="24"/>
                <w:lang w:val="en-US"/>
              </w:rPr>
              <w:br w:type="textWrapping"/>
            </w:r>
            <w:r>
              <w:rPr>
                <w:sz w:val="24"/>
                <w:lang w:val="en-US"/>
              </w:rPr>
              <w:t>Tel.:</w:t>
            </w:r>
            <w:r>
              <w:rPr>
                <w:spacing w:val="-1"/>
                <w:sz w:val="24"/>
              </w:rPr>
              <w:t xml:space="preserve"> </w:t>
            </w:r>
            <w:r>
              <w:rPr>
                <w:sz w:val="24"/>
              </w:rPr>
              <w:t>+</w:t>
            </w:r>
            <w:r>
              <w:rPr>
                <w:spacing w:val="-2"/>
                <w:sz w:val="24"/>
              </w:rPr>
              <w:t xml:space="preserve"> </w:t>
            </w:r>
            <w:r>
              <w:rPr>
                <w:sz w:val="24"/>
              </w:rPr>
              <w:t>7</w:t>
            </w:r>
            <w:r>
              <w:rPr>
                <w:spacing w:val="-1"/>
                <w:sz w:val="24"/>
              </w:rPr>
              <w:t xml:space="preserve"> </w:t>
            </w:r>
            <w:r>
              <w:rPr>
                <w:sz w:val="24"/>
              </w:rPr>
              <w:t>(906)</w:t>
            </w:r>
            <w:r>
              <w:rPr>
                <w:spacing w:val="-1"/>
                <w:sz w:val="24"/>
              </w:rPr>
              <w:t xml:space="preserve"> </w:t>
            </w:r>
            <w:r>
              <w:rPr>
                <w:sz w:val="24"/>
              </w:rPr>
              <w:t>072-73-</w:t>
            </w:r>
            <w:r>
              <w:rPr>
                <w:spacing w:val="-5"/>
                <w:sz w:val="24"/>
              </w:rPr>
              <w:t>47</w:t>
            </w:r>
          </w:p>
          <w:p w14:paraId="68ADC488">
            <w:pPr>
              <w:pStyle w:val="19"/>
              <w:spacing w:line="257" w:lineRule="exact"/>
              <w:ind w:left="108"/>
              <w:rPr>
                <w:sz w:val="24"/>
              </w:rPr>
            </w:pPr>
            <w:r>
              <w:rPr>
                <w:sz w:val="24"/>
                <w:lang w:val="en-US"/>
              </w:rPr>
              <w:t>Email</w:t>
            </w:r>
            <w:r>
              <w:rPr>
                <w:sz w:val="24"/>
              </w:rPr>
              <w:t>:</w:t>
            </w:r>
            <w:r>
              <w:rPr>
                <w:spacing w:val="-1"/>
                <w:sz w:val="24"/>
              </w:rPr>
              <w:t xml:space="preserve"> </w:t>
            </w:r>
            <w:r>
              <w:fldChar w:fldCharType="begin"/>
            </w:r>
            <w:r>
              <w:instrText xml:space="preserve"> HYPERLINK "mailto:kka@ipharma.ru" \h </w:instrText>
            </w:r>
            <w:r>
              <w:fldChar w:fldCharType="separate"/>
            </w:r>
            <w:r>
              <w:rPr>
                <w:spacing w:val="-2"/>
                <w:sz w:val="24"/>
              </w:rPr>
              <w:t>kka@ipharma.ru</w:t>
            </w:r>
            <w:r>
              <w:rPr>
                <w:spacing w:val="-2"/>
                <w:sz w:val="24"/>
              </w:rPr>
              <w:fldChar w:fldCharType="end"/>
            </w:r>
          </w:p>
        </w:tc>
      </w:tr>
      <w:tr w14:paraId="4055A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1F2C8619">
            <w:pPr>
              <w:pStyle w:val="19"/>
              <w:spacing w:line="275" w:lineRule="exact"/>
              <w:ind w:left="107"/>
              <w:rPr>
                <w:sz w:val="24"/>
              </w:rPr>
            </w:pPr>
            <w:r>
              <w:rPr>
                <w:rFonts w:hint="default"/>
                <w:sz w:val="24"/>
              </w:rPr>
              <w:t>Trakhtenberg Y.A.</w:t>
            </w:r>
          </w:p>
        </w:tc>
        <w:tc>
          <w:tcPr>
            <w:tcW w:w="5811" w:type="dxa"/>
          </w:tcPr>
          <w:p w14:paraId="0A21364A">
            <w:pPr>
              <w:pStyle w:val="19"/>
              <w:ind w:left="108" w:right="2178"/>
              <w:rPr>
                <w:sz w:val="24"/>
              </w:rPr>
            </w:pPr>
            <w:r>
              <w:rPr>
                <w:rFonts w:hint="default"/>
                <w:bCs/>
                <w:sz w:val="24"/>
                <w:szCs w:val="24"/>
                <w:lang w:val="en-US"/>
              </w:rPr>
              <w:t>Medical Adviser</w:t>
            </w:r>
            <w:r>
              <w:rPr>
                <w:sz w:val="24"/>
              </w:rPr>
              <w:t>,</w:t>
            </w:r>
            <w:r>
              <w:rPr>
                <w:spacing w:val="-15"/>
                <w:sz w:val="24"/>
              </w:rPr>
              <w:t xml:space="preserve"> </w:t>
            </w:r>
            <w:r>
              <w:rPr>
                <w:rFonts w:hint="default"/>
                <w:sz w:val="24"/>
                <w:lang w:val="en-US"/>
              </w:rPr>
              <w:t>PhD</w:t>
            </w:r>
            <w:r>
              <w:rPr>
                <w:sz w:val="24"/>
              </w:rPr>
              <w:t xml:space="preserve"> </w:t>
            </w:r>
            <w:r>
              <w:rPr>
                <w:sz w:val="24"/>
              </w:rPr>
              <w:br w:type="textWrapping"/>
            </w:r>
            <w:r>
              <w:rPr>
                <w:sz w:val="24"/>
              </w:rPr>
              <w:t>Тел. +7 (495) 276-11-43</w:t>
            </w:r>
          </w:p>
          <w:p w14:paraId="372C7A1E">
            <w:pPr>
              <w:pStyle w:val="19"/>
              <w:spacing w:line="257" w:lineRule="exact"/>
              <w:ind w:left="108"/>
              <w:rPr>
                <w:sz w:val="24"/>
              </w:rPr>
            </w:pPr>
            <w:r>
              <w:rPr>
                <w:sz w:val="24"/>
                <w:lang w:val="en-US"/>
              </w:rPr>
              <w:t>Email</w:t>
            </w:r>
            <w:r>
              <w:rPr>
                <w:sz w:val="24"/>
              </w:rPr>
              <w:t>:</w:t>
            </w:r>
            <w:r>
              <w:rPr>
                <w:spacing w:val="-1"/>
                <w:sz w:val="24"/>
              </w:rPr>
              <w:t xml:space="preserve"> </w:t>
            </w:r>
            <w:r>
              <w:fldChar w:fldCharType="begin"/>
            </w:r>
            <w:r>
              <w:instrText xml:space="preserve"> HYPERLINK "mailto:jat@ipharma.ru" \h </w:instrText>
            </w:r>
            <w:r>
              <w:fldChar w:fldCharType="separate"/>
            </w:r>
            <w:r>
              <w:rPr>
                <w:spacing w:val="-2"/>
                <w:sz w:val="24"/>
              </w:rPr>
              <w:t>jat@ipharma.ru</w:t>
            </w:r>
            <w:r>
              <w:rPr>
                <w:spacing w:val="-2"/>
                <w:sz w:val="24"/>
              </w:rPr>
              <w:fldChar w:fldCharType="end"/>
            </w:r>
          </w:p>
        </w:tc>
      </w:tr>
      <w:tr w14:paraId="5F501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30927132">
            <w:pPr>
              <w:pStyle w:val="19"/>
              <w:spacing w:line="275" w:lineRule="exact"/>
              <w:ind w:left="107"/>
              <w:rPr>
                <w:sz w:val="24"/>
              </w:rPr>
            </w:pPr>
            <w:r>
              <w:rPr>
                <w:rFonts w:hint="default"/>
                <w:sz w:val="24"/>
              </w:rPr>
              <w:t>Gorchakov D.S.</w:t>
            </w:r>
          </w:p>
        </w:tc>
        <w:tc>
          <w:tcPr>
            <w:tcW w:w="5811" w:type="dxa"/>
          </w:tcPr>
          <w:p w14:paraId="7D0D6573">
            <w:pPr>
              <w:pStyle w:val="19"/>
              <w:ind w:left="108" w:right="3267"/>
              <w:rPr>
                <w:sz w:val="24"/>
              </w:rPr>
            </w:pPr>
            <w:r>
              <w:rPr>
                <w:rFonts w:hint="default"/>
                <w:bCs/>
                <w:sz w:val="24"/>
                <w:szCs w:val="24"/>
                <w:lang w:val="en-US"/>
              </w:rPr>
              <w:t>Medical Adviser</w:t>
            </w:r>
            <w:r>
              <w:rPr>
                <w:rFonts w:hint="default"/>
                <w:bCs/>
                <w:sz w:val="24"/>
                <w:szCs w:val="24"/>
                <w:lang w:val="en-US"/>
              </w:rPr>
              <w:br w:type="textWrapping"/>
            </w:r>
            <w:r>
              <w:rPr>
                <w:sz w:val="24"/>
                <w:lang w:val="en-US"/>
              </w:rPr>
              <w:t>Tel.:</w:t>
            </w:r>
            <w:r>
              <w:rPr>
                <w:sz w:val="24"/>
              </w:rPr>
              <w:t xml:space="preserve"> +7 (926) 902-0075</w:t>
            </w:r>
          </w:p>
          <w:p w14:paraId="05F9E843">
            <w:pPr>
              <w:pStyle w:val="19"/>
              <w:spacing w:line="257" w:lineRule="exact"/>
              <w:ind w:left="141"/>
              <w:rPr>
                <w:sz w:val="24"/>
              </w:rPr>
            </w:pPr>
            <w:r>
              <w:rPr>
                <w:sz w:val="24"/>
                <w:lang w:val="en-US"/>
              </w:rPr>
              <w:t>Email</w:t>
            </w:r>
            <w:r>
              <w:rPr>
                <w:sz w:val="24"/>
              </w:rPr>
              <w:t>:</w:t>
            </w:r>
            <w:r>
              <w:rPr>
                <w:spacing w:val="-1"/>
                <w:sz w:val="24"/>
              </w:rPr>
              <w:t xml:space="preserve"> </w:t>
            </w:r>
            <w:r>
              <w:fldChar w:fldCharType="begin"/>
            </w:r>
            <w:r>
              <w:instrText xml:space="preserve"> HYPERLINK "mailto:dgor@ipharma.ru" \h </w:instrText>
            </w:r>
            <w:r>
              <w:fldChar w:fldCharType="separate"/>
            </w:r>
            <w:r>
              <w:rPr>
                <w:spacing w:val="-2"/>
                <w:sz w:val="24"/>
              </w:rPr>
              <w:t>dgor@ipharma.ru</w:t>
            </w:r>
            <w:r>
              <w:rPr>
                <w:spacing w:val="-2"/>
                <w:sz w:val="24"/>
              </w:rPr>
              <w:fldChar w:fldCharType="end"/>
            </w:r>
          </w:p>
        </w:tc>
      </w:tr>
      <w:tr w14:paraId="2A12D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06" w:hRule="atLeast"/>
        </w:trPr>
        <w:tc>
          <w:tcPr>
            <w:tcW w:w="3545" w:type="dxa"/>
          </w:tcPr>
          <w:p w14:paraId="1DF5DDD7">
            <w:pPr>
              <w:pStyle w:val="19"/>
              <w:spacing w:before="1"/>
              <w:ind w:left="107"/>
              <w:rPr>
                <w:sz w:val="24"/>
              </w:rPr>
            </w:pPr>
            <w:r>
              <w:rPr>
                <w:rFonts w:hint="default"/>
                <w:sz w:val="24"/>
              </w:rPr>
              <w:t>Kholkin P.V.</w:t>
            </w:r>
          </w:p>
        </w:tc>
        <w:tc>
          <w:tcPr>
            <w:tcW w:w="5811" w:type="dxa"/>
          </w:tcPr>
          <w:p w14:paraId="7C4C37BA">
            <w:pPr>
              <w:pStyle w:val="19"/>
              <w:spacing w:before="1"/>
              <w:ind w:left="108" w:right="2809"/>
              <w:rPr>
                <w:sz w:val="24"/>
              </w:rPr>
            </w:pPr>
            <w:r>
              <w:rPr>
                <w:rFonts w:hint="default"/>
                <w:sz w:val="24"/>
              </w:rPr>
              <w:t>Director of Data</w:t>
            </w:r>
            <w:r>
              <w:rPr>
                <w:rFonts w:hint="default"/>
                <w:sz w:val="24"/>
                <w:lang w:val="en-US"/>
              </w:rPr>
              <w:t xml:space="preserve"> </w:t>
            </w:r>
            <w:r>
              <w:rPr>
                <w:rFonts w:hint="default"/>
                <w:sz w:val="24"/>
              </w:rPr>
              <w:t>Management</w:t>
            </w:r>
          </w:p>
          <w:p w14:paraId="1302C45F">
            <w:pPr>
              <w:pStyle w:val="19"/>
              <w:ind w:left="108"/>
              <w:rPr>
                <w:sz w:val="24"/>
              </w:rPr>
            </w:pPr>
            <w:r>
              <w:rPr>
                <w:sz w:val="24"/>
              </w:rPr>
              <w:t>Тел.</w:t>
            </w:r>
            <w:r>
              <w:rPr>
                <w:spacing w:val="-2"/>
                <w:sz w:val="24"/>
              </w:rPr>
              <w:t xml:space="preserve"> </w:t>
            </w:r>
            <w:r>
              <w:rPr>
                <w:sz w:val="24"/>
              </w:rPr>
              <w:t>+7</w:t>
            </w:r>
            <w:r>
              <w:rPr>
                <w:spacing w:val="-2"/>
                <w:sz w:val="24"/>
              </w:rPr>
              <w:t xml:space="preserve"> </w:t>
            </w:r>
            <w:r>
              <w:rPr>
                <w:sz w:val="24"/>
              </w:rPr>
              <w:t>(495)</w:t>
            </w:r>
            <w:r>
              <w:rPr>
                <w:spacing w:val="-1"/>
                <w:sz w:val="24"/>
              </w:rPr>
              <w:t xml:space="preserve"> </w:t>
            </w:r>
            <w:r>
              <w:rPr>
                <w:sz w:val="24"/>
              </w:rPr>
              <w:t>276-11-</w:t>
            </w:r>
            <w:r>
              <w:rPr>
                <w:spacing w:val="-5"/>
                <w:sz w:val="24"/>
              </w:rPr>
              <w:t>43</w:t>
            </w:r>
          </w:p>
          <w:p w14:paraId="6C343645">
            <w:pPr>
              <w:pStyle w:val="19"/>
              <w:spacing w:before="1" w:line="257" w:lineRule="exact"/>
              <w:ind w:left="141"/>
              <w:rPr>
                <w:sz w:val="24"/>
              </w:rPr>
            </w:pPr>
            <w:r>
              <w:rPr>
                <w:sz w:val="24"/>
                <w:lang w:val="en-US"/>
              </w:rPr>
              <w:t>Email</w:t>
            </w:r>
            <w:r>
              <w:rPr>
                <w:sz w:val="24"/>
              </w:rPr>
              <w:t>:</w:t>
            </w:r>
            <w:r>
              <w:rPr>
                <w:spacing w:val="-1"/>
                <w:sz w:val="24"/>
              </w:rPr>
              <w:t xml:space="preserve"> </w:t>
            </w:r>
            <w:r>
              <w:fldChar w:fldCharType="begin"/>
            </w:r>
            <w:r>
              <w:instrText xml:space="preserve"> HYPERLINK "mailto:khopv@ipharma.ru" \h </w:instrText>
            </w:r>
            <w:r>
              <w:fldChar w:fldCharType="separate"/>
            </w:r>
            <w:r>
              <w:rPr>
                <w:spacing w:val="-2"/>
                <w:sz w:val="24"/>
              </w:rPr>
              <w:t>khopv@ipharma.ru</w:t>
            </w:r>
            <w:r>
              <w:rPr>
                <w:spacing w:val="-2"/>
                <w:sz w:val="24"/>
              </w:rPr>
              <w:fldChar w:fldCharType="end"/>
            </w:r>
          </w:p>
        </w:tc>
      </w:tr>
      <w:tr w14:paraId="45A1F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3545" w:type="dxa"/>
          </w:tcPr>
          <w:p w14:paraId="2F3684FE">
            <w:pPr>
              <w:pStyle w:val="19"/>
              <w:spacing w:line="275" w:lineRule="exact"/>
              <w:ind w:left="107"/>
              <w:rPr>
                <w:sz w:val="24"/>
              </w:rPr>
            </w:pPr>
            <w:r>
              <w:rPr>
                <w:rFonts w:hint="default"/>
                <w:sz w:val="24"/>
              </w:rPr>
              <w:t>Ivanova E.S.</w:t>
            </w:r>
          </w:p>
        </w:tc>
        <w:tc>
          <w:tcPr>
            <w:tcW w:w="5811" w:type="dxa"/>
          </w:tcPr>
          <w:p w14:paraId="5998C8C2">
            <w:pPr>
              <w:pStyle w:val="19"/>
              <w:spacing w:line="275" w:lineRule="exact"/>
              <w:ind w:left="108"/>
              <w:rPr>
                <w:sz w:val="24"/>
              </w:rPr>
            </w:pPr>
            <w:r>
              <w:rPr>
                <w:rFonts w:hint="default"/>
                <w:spacing w:val="-2"/>
                <w:sz w:val="24"/>
              </w:rPr>
              <w:t>Biostatistician</w:t>
            </w:r>
          </w:p>
          <w:p w14:paraId="555A9510">
            <w:pPr>
              <w:pStyle w:val="19"/>
              <w:ind w:left="108"/>
              <w:rPr>
                <w:sz w:val="24"/>
              </w:rPr>
            </w:pPr>
            <w:r>
              <w:rPr>
                <w:sz w:val="24"/>
              </w:rPr>
              <w:t>Тел.</w:t>
            </w:r>
            <w:r>
              <w:rPr>
                <w:spacing w:val="-2"/>
                <w:sz w:val="24"/>
              </w:rPr>
              <w:t xml:space="preserve"> </w:t>
            </w:r>
            <w:r>
              <w:rPr>
                <w:sz w:val="24"/>
              </w:rPr>
              <w:t>+7</w:t>
            </w:r>
            <w:r>
              <w:rPr>
                <w:spacing w:val="-2"/>
                <w:sz w:val="24"/>
              </w:rPr>
              <w:t xml:space="preserve"> </w:t>
            </w:r>
            <w:r>
              <w:rPr>
                <w:sz w:val="24"/>
              </w:rPr>
              <w:t>(495)</w:t>
            </w:r>
            <w:r>
              <w:rPr>
                <w:spacing w:val="-1"/>
                <w:sz w:val="24"/>
              </w:rPr>
              <w:t xml:space="preserve"> </w:t>
            </w:r>
            <w:r>
              <w:rPr>
                <w:sz w:val="24"/>
              </w:rPr>
              <w:t>276-11-</w:t>
            </w:r>
            <w:r>
              <w:rPr>
                <w:spacing w:val="-5"/>
                <w:sz w:val="24"/>
              </w:rPr>
              <w:t>43</w:t>
            </w:r>
          </w:p>
          <w:p w14:paraId="0F1577CF">
            <w:pPr>
              <w:pStyle w:val="19"/>
              <w:spacing w:line="257" w:lineRule="exact"/>
              <w:ind w:left="108"/>
              <w:rPr>
                <w:sz w:val="24"/>
              </w:rPr>
            </w:pPr>
            <w:r>
              <w:rPr>
                <w:sz w:val="24"/>
                <w:lang w:val="en-US"/>
              </w:rPr>
              <w:t>Email</w:t>
            </w:r>
            <w:r>
              <w:rPr>
                <w:sz w:val="24"/>
              </w:rPr>
              <w:t>:</w:t>
            </w:r>
            <w:r>
              <w:rPr>
                <w:spacing w:val="-1"/>
                <w:sz w:val="24"/>
              </w:rPr>
              <w:t xml:space="preserve"> </w:t>
            </w:r>
            <w:r>
              <w:fldChar w:fldCharType="begin"/>
            </w:r>
            <w:r>
              <w:instrText xml:space="preserve"> HYPERLINK "mailto:eivan@ipharma.ru" \h </w:instrText>
            </w:r>
            <w:r>
              <w:fldChar w:fldCharType="separate"/>
            </w:r>
            <w:r>
              <w:rPr>
                <w:spacing w:val="-2"/>
                <w:sz w:val="24"/>
              </w:rPr>
              <w:t>eivan@ipharma.ru</w:t>
            </w:r>
            <w:r>
              <w:rPr>
                <w:spacing w:val="-2"/>
                <w:sz w:val="24"/>
              </w:rPr>
              <w:fldChar w:fldCharType="end"/>
            </w:r>
          </w:p>
        </w:tc>
      </w:tr>
      <w:tr w14:paraId="1B2F5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3545" w:type="dxa"/>
          </w:tcPr>
          <w:p w14:paraId="708F8B35">
            <w:pPr>
              <w:pStyle w:val="19"/>
              <w:spacing w:line="276" w:lineRule="exact"/>
              <w:ind w:left="107"/>
              <w:rPr>
                <w:b/>
                <w:sz w:val="24"/>
              </w:rPr>
            </w:pPr>
            <w:r>
              <w:rPr>
                <w:rFonts w:hint="default"/>
                <w:b/>
                <w:spacing w:val="-2"/>
                <w:sz w:val="24"/>
              </w:rPr>
              <w:t>BIOANALYTICAL LABORATORY</w:t>
            </w:r>
          </w:p>
        </w:tc>
        <w:tc>
          <w:tcPr>
            <w:tcW w:w="5811" w:type="dxa"/>
          </w:tcPr>
          <w:p w14:paraId="4DDC6584">
            <w:pPr>
              <w:pStyle w:val="19"/>
              <w:spacing w:line="275" w:lineRule="exact"/>
              <w:ind w:left="108"/>
              <w:rPr>
                <w:rFonts w:hint="default"/>
                <w:sz w:val="24"/>
                <w:lang w:val="en-US"/>
              </w:rPr>
            </w:pPr>
            <w:r>
              <w:rPr>
                <w:rFonts w:hint="default"/>
                <w:sz w:val="24"/>
                <w:lang w:val="en-US"/>
              </w:rPr>
              <w:t>To be determined prior to the study</w:t>
            </w:r>
          </w:p>
        </w:tc>
      </w:tr>
      <w:tr w14:paraId="5F3CA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3545" w:type="dxa"/>
          </w:tcPr>
          <w:p w14:paraId="0314B593">
            <w:pPr>
              <w:pStyle w:val="19"/>
              <w:spacing w:line="255" w:lineRule="exact"/>
              <w:ind w:left="107"/>
              <w:rPr>
                <w:rFonts w:hint="default"/>
                <w:b/>
                <w:sz w:val="24"/>
                <w:lang w:val="en-US"/>
              </w:rPr>
            </w:pPr>
            <w:r>
              <w:rPr>
                <w:rFonts w:hint="default"/>
                <w:b/>
                <w:spacing w:val="-2"/>
                <w:sz w:val="24"/>
                <w:lang w:val="en-US"/>
              </w:rPr>
              <w:t>WAREHOUSE</w:t>
            </w:r>
          </w:p>
        </w:tc>
        <w:tc>
          <w:tcPr>
            <w:tcW w:w="5811" w:type="dxa"/>
          </w:tcPr>
          <w:p w14:paraId="4C86822C">
            <w:pPr>
              <w:pStyle w:val="19"/>
              <w:spacing w:line="255" w:lineRule="exact"/>
              <w:ind w:left="108"/>
              <w:rPr>
                <w:rFonts w:hint="default"/>
                <w:sz w:val="24"/>
                <w:lang w:val="en-US"/>
              </w:rPr>
            </w:pPr>
            <w:r>
              <w:rPr>
                <w:rFonts w:hint="default"/>
                <w:sz w:val="24"/>
                <w:lang w:val="en-US"/>
              </w:rPr>
              <w:t>Not applicable</w:t>
            </w:r>
          </w:p>
        </w:tc>
      </w:tr>
      <w:tr w14:paraId="25CE9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3545" w:type="dxa"/>
          </w:tcPr>
          <w:p w14:paraId="35DAC35B">
            <w:pPr>
              <w:pStyle w:val="19"/>
              <w:spacing w:line="256" w:lineRule="exact"/>
              <w:ind w:left="107"/>
              <w:rPr>
                <w:rFonts w:hint="default"/>
                <w:b/>
                <w:sz w:val="24"/>
                <w:lang w:val="en-US"/>
              </w:rPr>
            </w:pPr>
            <w:r>
              <w:rPr>
                <w:rFonts w:hint="default"/>
                <w:b/>
                <w:sz w:val="24"/>
                <w:lang w:val="en-US"/>
              </w:rPr>
              <w:t>CLINICAL SITES</w:t>
            </w:r>
          </w:p>
        </w:tc>
        <w:tc>
          <w:tcPr>
            <w:tcW w:w="5811" w:type="dxa"/>
          </w:tcPr>
          <w:p w14:paraId="24853853">
            <w:pPr>
              <w:pStyle w:val="19"/>
              <w:spacing w:line="256" w:lineRule="exact"/>
              <w:ind w:left="108"/>
              <w:rPr>
                <w:rFonts w:hint="default"/>
                <w:sz w:val="24"/>
                <w:lang w:val="en-US"/>
              </w:rPr>
            </w:pPr>
            <w:r>
              <w:rPr>
                <w:rFonts w:hint="default"/>
                <w:sz w:val="24"/>
                <w:lang w:val="en-US"/>
              </w:rPr>
              <w:t>As per the approved list of sites</w:t>
            </w:r>
          </w:p>
        </w:tc>
      </w:tr>
    </w:tbl>
    <w:p w14:paraId="02D602B3">
      <w:pPr>
        <w:pStyle w:val="19"/>
        <w:spacing w:line="256" w:lineRule="exact"/>
        <w:rPr>
          <w:sz w:val="24"/>
        </w:rPr>
        <w:sectPr>
          <w:pgSz w:w="11910" w:h="16840"/>
          <w:pgMar w:top="1320" w:right="566" w:bottom="920" w:left="1559" w:header="730" w:footer="739" w:gutter="0"/>
          <w:cols w:space="720" w:num="1"/>
        </w:sectPr>
      </w:pPr>
    </w:p>
    <w:p w14:paraId="67324479">
      <w:pPr>
        <w:pStyle w:val="2"/>
        <w:spacing w:before="81"/>
        <w:ind w:left="258" w:firstLine="0"/>
        <w:jc w:val="center"/>
        <w:rPr>
          <w:rFonts w:hint="default"/>
          <w:lang w:val="en-US"/>
        </w:rPr>
      </w:pPr>
      <w:bookmarkStart w:id="5" w:name="_Toc1855840343"/>
      <w:r>
        <w:rPr>
          <w:rFonts w:hint="default"/>
          <w:lang w:val="en-US"/>
        </w:rPr>
        <w:t>SYNOPSIS</w:t>
      </w:r>
      <w:bookmarkEnd w:id="5"/>
    </w:p>
    <w:p w14:paraId="0E79BFB0">
      <w:pPr>
        <w:pStyle w:val="7"/>
        <w:spacing w:before="21"/>
        <w:ind w:left="0" w:firstLine="0"/>
        <w:jc w:val="left"/>
        <w:rPr>
          <w:b/>
          <w:sz w:val="20"/>
        </w:rPr>
      </w:pPr>
    </w:p>
    <w:tbl>
      <w:tblPr>
        <w:tblStyle w:val="17"/>
        <w:tblW w:w="0" w:type="auto"/>
        <w:tblInd w:w="208" w:type="dxa"/>
        <w:tblLayout w:type="fixed"/>
        <w:tblCellMar>
          <w:top w:w="0" w:type="dxa"/>
          <w:left w:w="0" w:type="dxa"/>
          <w:bottom w:w="0" w:type="dxa"/>
          <w:right w:w="0" w:type="dxa"/>
        </w:tblCellMar>
      </w:tblPr>
      <w:tblGrid>
        <w:gridCol w:w="9210"/>
      </w:tblGrid>
      <w:tr w14:paraId="051F592B">
        <w:trPr>
          <w:trHeight w:val="330" w:hRule="atLeast"/>
        </w:trPr>
        <w:tc>
          <w:tcPr>
            <w:tcW w:w="9210" w:type="dxa"/>
          </w:tcPr>
          <w:p w14:paraId="6FBB725D">
            <w:pPr>
              <w:pStyle w:val="19"/>
              <w:spacing w:line="266" w:lineRule="exact"/>
              <w:ind w:left="477"/>
              <w:rPr>
                <w:rFonts w:hint="default"/>
                <w:sz w:val="24"/>
                <w:lang w:val="en-US"/>
              </w:rPr>
            </w:pPr>
            <w:r>
              <w:rPr>
                <w:rFonts w:hint="default"/>
                <w:b/>
                <w:sz w:val="24"/>
                <w:lang w:val="en-US"/>
              </w:rPr>
              <w:t>Sponsor</w:t>
            </w:r>
            <w:r>
              <w:rPr>
                <w:b/>
                <w:sz w:val="24"/>
              </w:rPr>
              <w:t>:</w:t>
            </w:r>
            <w:r>
              <w:rPr>
                <w:b/>
                <w:spacing w:val="-4"/>
                <w:sz w:val="24"/>
              </w:rPr>
              <w:t xml:space="preserve"> </w:t>
            </w:r>
            <w:r>
              <w:rPr>
                <w:sz w:val="24"/>
                <w:lang w:val="en-US"/>
              </w:rPr>
              <w:t>BetaRex LLC</w:t>
            </w:r>
          </w:p>
        </w:tc>
      </w:tr>
      <w:tr w14:paraId="589E70B8">
        <w:trPr>
          <w:trHeight w:val="396" w:hRule="atLeast"/>
        </w:trPr>
        <w:tc>
          <w:tcPr>
            <w:tcW w:w="9210" w:type="dxa"/>
          </w:tcPr>
          <w:p w14:paraId="1EAC7202">
            <w:pPr>
              <w:pStyle w:val="19"/>
              <w:spacing w:before="55"/>
              <w:ind w:left="477"/>
              <w:rPr>
                <w:sz w:val="24"/>
              </w:rPr>
            </w:pPr>
            <w:r>
              <w:rPr>
                <w:rFonts w:hint="default"/>
                <w:b/>
                <w:sz w:val="24"/>
                <w:lang w:val="en-US"/>
              </w:rPr>
              <w:t>Study drug name</w:t>
            </w:r>
            <w:r>
              <w:rPr>
                <w:b/>
                <w:sz w:val="24"/>
              </w:rPr>
              <w:t>:</w:t>
            </w:r>
            <w:r>
              <w:rPr>
                <w:b/>
                <w:spacing w:val="-5"/>
                <w:sz w:val="24"/>
              </w:rPr>
              <w:t xml:space="preserve"> </w:t>
            </w:r>
            <w:r>
              <w:rPr>
                <w:sz w:val="24"/>
              </w:rPr>
              <w:t>L08-</w:t>
            </w:r>
            <w:r>
              <w:rPr>
                <w:spacing w:val="-4"/>
                <w:sz w:val="24"/>
              </w:rPr>
              <w:t>0623</w:t>
            </w:r>
          </w:p>
        </w:tc>
      </w:tr>
      <w:tr w14:paraId="6C093041">
        <w:trPr>
          <w:trHeight w:val="1067" w:hRule="atLeast"/>
        </w:trPr>
        <w:tc>
          <w:tcPr>
            <w:tcW w:w="9210" w:type="dxa"/>
          </w:tcPr>
          <w:p w14:paraId="5157334F">
            <w:pPr>
              <w:pStyle w:val="19"/>
              <w:spacing w:before="55"/>
              <w:ind w:left="50" w:right="50" w:firstLine="427"/>
              <w:rPr>
                <w:sz w:val="24"/>
              </w:rPr>
            </w:pPr>
            <w:r>
              <w:rPr>
                <w:rFonts w:hint="default"/>
                <w:b/>
                <w:sz w:val="24"/>
                <w:lang w:val="en-US"/>
              </w:rPr>
              <w:t>Chemical name</w:t>
            </w:r>
            <w:r>
              <w:rPr>
                <w:b/>
                <w:sz w:val="24"/>
              </w:rPr>
              <w:t>:</w:t>
            </w:r>
            <w:r>
              <w:rPr>
                <w:b/>
                <w:spacing w:val="40"/>
                <w:sz w:val="24"/>
              </w:rPr>
              <w:t xml:space="preserve"> </w:t>
            </w:r>
            <w:r>
              <w:rPr>
                <w:rFonts w:hint="default"/>
                <w:sz w:val="24"/>
              </w:rPr>
              <w:t>4-[2-methoxy-3-(1-methyl-1,2,4-triazol-3-yl)anilino]-2-(2-pyridylamino)pyrimidine-5-carboxamide</w:t>
            </w:r>
          </w:p>
          <w:p w14:paraId="19585031">
            <w:pPr>
              <w:pStyle w:val="19"/>
              <w:spacing w:before="120"/>
              <w:ind w:left="477"/>
              <w:rPr>
                <w:sz w:val="24"/>
              </w:rPr>
            </w:pPr>
            <w:r>
              <w:rPr>
                <w:rFonts w:hint="default"/>
                <w:b/>
                <w:sz w:val="24"/>
                <w:lang w:val="en-US"/>
              </w:rPr>
              <w:t>Active ingredient</w:t>
            </w:r>
            <w:r>
              <w:rPr>
                <w:b/>
                <w:sz w:val="24"/>
              </w:rPr>
              <w:t>:</w:t>
            </w:r>
            <w:r>
              <w:rPr>
                <w:b/>
                <w:spacing w:val="-4"/>
                <w:sz w:val="24"/>
              </w:rPr>
              <w:t xml:space="preserve"> </w:t>
            </w:r>
            <w:r>
              <w:rPr>
                <w:sz w:val="24"/>
              </w:rPr>
              <w:t>L08-</w:t>
            </w:r>
            <w:r>
              <w:rPr>
                <w:spacing w:val="-4"/>
                <w:sz w:val="24"/>
              </w:rPr>
              <w:t>0623</w:t>
            </w:r>
          </w:p>
        </w:tc>
      </w:tr>
      <w:tr w14:paraId="7AACB480">
        <w:trPr>
          <w:trHeight w:val="1620" w:hRule="atLeast"/>
        </w:trPr>
        <w:tc>
          <w:tcPr>
            <w:tcW w:w="9210" w:type="dxa"/>
          </w:tcPr>
          <w:p w14:paraId="378D2041">
            <w:pPr>
              <w:pStyle w:val="19"/>
              <w:spacing w:before="55"/>
              <w:ind w:left="477"/>
              <w:jc w:val="both"/>
              <w:rPr>
                <w:b/>
                <w:sz w:val="24"/>
              </w:rPr>
            </w:pPr>
            <w:r>
              <w:rPr>
                <w:b/>
                <w:sz w:val="24"/>
                <w:lang w:val="en-US"/>
              </w:rPr>
              <w:t xml:space="preserve">Study </w:t>
            </w:r>
            <w:r>
              <w:rPr>
                <w:rFonts w:hint="default"/>
                <w:b/>
                <w:sz w:val="24"/>
                <w:lang w:val="en-US"/>
              </w:rPr>
              <w:t>t</w:t>
            </w:r>
            <w:r>
              <w:rPr>
                <w:b/>
                <w:sz w:val="24"/>
                <w:lang w:val="en-US"/>
              </w:rPr>
              <w:t>itle</w:t>
            </w:r>
            <w:r>
              <w:rPr>
                <w:b/>
                <w:spacing w:val="-2"/>
                <w:sz w:val="24"/>
              </w:rPr>
              <w:t>:</w:t>
            </w:r>
          </w:p>
          <w:p w14:paraId="23A2AE4F">
            <w:pPr>
              <w:pStyle w:val="19"/>
              <w:spacing w:before="120"/>
              <w:ind w:left="50" w:right="50" w:firstLine="427"/>
              <w:jc w:val="both"/>
              <w:rPr>
                <w:rFonts w:hint="default"/>
                <w:sz w:val="24"/>
                <w:lang w:val="en-US"/>
              </w:rPr>
            </w:pPr>
            <w:r>
              <w:rPr>
                <w:spacing w:val="-2"/>
                <w:sz w:val="24"/>
                <w:lang w:val="en-US"/>
              </w:rPr>
              <w:t>A Double-Blind, Randomized, Placebo-Controlled, Oral Single and Multiple Ascending Dose Study of the Safety, Tolerability, Pharmacokinetics, and Pharmacodynamics of L08-0623 in Healthy Volunteers</w:t>
            </w:r>
            <w:r>
              <w:rPr>
                <w:rFonts w:hint="default"/>
                <w:spacing w:val="-2"/>
                <w:sz w:val="24"/>
                <w:lang w:val="en-US"/>
              </w:rPr>
              <w:t>.</w:t>
            </w:r>
          </w:p>
        </w:tc>
      </w:tr>
      <w:tr w14:paraId="59862805">
        <w:trPr>
          <w:trHeight w:val="396" w:hRule="atLeast"/>
        </w:trPr>
        <w:tc>
          <w:tcPr>
            <w:tcW w:w="9210" w:type="dxa"/>
          </w:tcPr>
          <w:p w14:paraId="4E9587C3">
            <w:pPr>
              <w:pStyle w:val="19"/>
              <w:spacing w:before="55"/>
              <w:ind w:left="477"/>
              <w:rPr>
                <w:sz w:val="24"/>
              </w:rPr>
            </w:pPr>
            <w:r>
              <w:rPr>
                <w:rFonts w:hint="default"/>
                <w:b/>
                <w:sz w:val="24"/>
                <w:lang w:val="en-US"/>
              </w:rPr>
              <w:t>Study number</w:t>
            </w:r>
            <w:r>
              <w:rPr>
                <w:b/>
                <w:sz w:val="24"/>
              </w:rPr>
              <w:t>:</w:t>
            </w:r>
            <w:r>
              <w:rPr>
                <w:b/>
                <w:spacing w:val="-7"/>
                <w:sz w:val="24"/>
              </w:rPr>
              <w:t xml:space="preserve"> </w:t>
            </w:r>
            <w:r>
              <w:rPr>
                <w:sz w:val="24"/>
              </w:rPr>
              <w:t>PSR-L08-</w:t>
            </w:r>
            <w:r>
              <w:rPr>
                <w:spacing w:val="-4"/>
                <w:sz w:val="24"/>
              </w:rPr>
              <w:t>0623</w:t>
            </w:r>
          </w:p>
        </w:tc>
      </w:tr>
      <w:tr w14:paraId="20D26568">
        <w:trPr>
          <w:trHeight w:val="395" w:hRule="atLeast"/>
        </w:trPr>
        <w:tc>
          <w:tcPr>
            <w:tcW w:w="9210" w:type="dxa"/>
          </w:tcPr>
          <w:p w14:paraId="0ABA1C0A">
            <w:pPr>
              <w:pStyle w:val="19"/>
              <w:spacing w:before="55"/>
              <w:ind w:left="477"/>
              <w:rPr>
                <w:sz w:val="24"/>
              </w:rPr>
            </w:pPr>
            <w:r>
              <w:rPr>
                <w:rFonts w:hint="default"/>
                <w:b/>
                <w:sz w:val="24"/>
                <w:lang w:val="en-US"/>
              </w:rPr>
              <w:t>Study phase</w:t>
            </w:r>
            <w:r>
              <w:rPr>
                <w:b/>
                <w:sz w:val="24"/>
              </w:rPr>
              <w:t>:</w:t>
            </w:r>
            <w:r>
              <w:rPr>
                <w:b/>
                <w:spacing w:val="-2"/>
                <w:sz w:val="24"/>
              </w:rPr>
              <w:t xml:space="preserve"> </w:t>
            </w:r>
            <w:r>
              <w:rPr>
                <w:spacing w:val="-10"/>
                <w:sz w:val="24"/>
              </w:rPr>
              <w:t>I</w:t>
            </w:r>
          </w:p>
        </w:tc>
      </w:tr>
      <w:tr w14:paraId="1C37A4AD">
        <w:trPr>
          <w:trHeight w:val="947" w:hRule="atLeast"/>
        </w:trPr>
        <w:tc>
          <w:tcPr>
            <w:tcW w:w="9210" w:type="dxa"/>
          </w:tcPr>
          <w:p w14:paraId="4288FBFB">
            <w:pPr>
              <w:pStyle w:val="19"/>
              <w:spacing w:before="55"/>
              <w:ind w:left="50" w:right="47" w:firstLine="427"/>
              <w:jc w:val="both"/>
              <w:rPr>
                <w:rFonts w:hint="default"/>
                <w:sz w:val="24"/>
                <w:lang w:val="en-US"/>
              </w:rPr>
            </w:pPr>
            <w:r>
              <w:rPr>
                <w:rFonts w:hint="default"/>
                <w:b/>
                <w:sz w:val="24"/>
                <w:lang w:val="en-US"/>
              </w:rPr>
              <w:t>Study duration</w:t>
            </w:r>
            <w:r>
              <w:rPr>
                <w:b/>
                <w:sz w:val="24"/>
              </w:rPr>
              <w:t xml:space="preserve">: </w:t>
            </w:r>
            <w:r>
              <w:rPr>
                <w:rFonts w:hint="default"/>
                <w:sz w:val="24"/>
                <w:lang w:val="en-US"/>
              </w:rPr>
              <w:t>The study aims to begin recruiting volunteers in September 2024. The study aims to have all of the volunteers complete all of the study visits by December 2024.</w:t>
            </w:r>
          </w:p>
        </w:tc>
      </w:tr>
      <w:tr w14:paraId="5E01D32F">
        <w:trPr>
          <w:trHeight w:val="5848" w:hRule="atLeast"/>
        </w:trPr>
        <w:tc>
          <w:tcPr>
            <w:tcW w:w="9210" w:type="dxa"/>
          </w:tcPr>
          <w:p w14:paraId="1DB5482F">
            <w:pPr>
              <w:pStyle w:val="19"/>
              <w:spacing w:before="55"/>
              <w:ind w:left="445"/>
              <w:rPr>
                <w:b/>
                <w:sz w:val="24"/>
              </w:rPr>
            </w:pPr>
            <w:r>
              <w:rPr>
                <w:rFonts w:hint="default"/>
                <w:b/>
                <w:sz w:val="24"/>
                <w:lang w:val="en-US"/>
              </w:rPr>
              <w:t>Primary objective</w:t>
            </w:r>
            <w:r>
              <w:rPr>
                <w:b/>
                <w:spacing w:val="-2"/>
                <w:sz w:val="24"/>
              </w:rPr>
              <w:t>:</w:t>
            </w:r>
          </w:p>
          <w:p w14:paraId="2CC3A881">
            <w:pPr>
              <w:pStyle w:val="19"/>
              <w:tabs>
                <w:tab w:val="left" w:pos="1444"/>
                <w:tab w:val="left" w:pos="2565"/>
                <w:tab w:val="left" w:pos="4173"/>
                <w:tab w:val="left" w:pos="4538"/>
                <w:tab w:val="left" w:pos="6330"/>
                <w:tab w:val="left" w:pos="7594"/>
                <w:tab w:val="left" w:pos="8777"/>
              </w:tabs>
              <w:spacing w:before="120"/>
              <w:ind w:left="50" w:right="52" w:firstLine="395"/>
              <w:rPr>
                <w:sz w:val="24"/>
              </w:rPr>
            </w:pPr>
            <w:r>
              <w:rPr>
                <w:rFonts w:hint="default"/>
                <w:sz w:val="24"/>
              </w:rPr>
              <w:t>To evaluate the safety and tolerability profile of L08-0623 following single and multiple administration in healthy volunteers.</w:t>
            </w:r>
          </w:p>
          <w:p w14:paraId="408C8611">
            <w:pPr>
              <w:pStyle w:val="19"/>
              <w:spacing w:before="120"/>
              <w:ind w:left="477"/>
              <w:rPr>
                <w:b/>
                <w:sz w:val="24"/>
              </w:rPr>
            </w:pPr>
            <w:r>
              <w:rPr>
                <w:rFonts w:hint="default"/>
                <w:b/>
                <w:sz w:val="24"/>
                <w:lang w:val="en-US"/>
              </w:rPr>
              <w:t>Secondary objective</w:t>
            </w:r>
            <w:r>
              <w:rPr>
                <w:b/>
                <w:spacing w:val="-4"/>
                <w:sz w:val="24"/>
              </w:rPr>
              <w:t>:</w:t>
            </w:r>
          </w:p>
          <w:p w14:paraId="2E80E9BE">
            <w:pPr>
              <w:pStyle w:val="19"/>
              <w:spacing w:before="120"/>
              <w:ind w:left="50" w:firstLine="427"/>
              <w:rPr>
                <w:spacing w:val="-2"/>
                <w:sz w:val="24"/>
                <w:szCs w:val="24"/>
              </w:rPr>
            </w:pPr>
            <w:r>
              <w:rPr>
                <w:rFonts w:hint="default"/>
                <w:bCs/>
                <w:sz w:val="24"/>
                <w:szCs w:val="24"/>
                <w:lang w:val="en-US"/>
              </w:rPr>
              <w:t>T</w:t>
            </w:r>
            <w:r>
              <w:rPr>
                <w:rFonts w:hint="default"/>
                <w:bCs/>
                <w:sz w:val="24"/>
                <w:szCs w:val="24"/>
              </w:rPr>
              <w:t>o evaluate the</w:t>
            </w:r>
            <w:r>
              <w:rPr>
                <w:rFonts w:hint="default"/>
                <w:bCs/>
                <w:sz w:val="24"/>
                <w:szCs w:val="24"/>
                <w:lang w:val="en-US"/>
              </w:rPr>
              <w:t xml:space="preserve"> </w:t>
            </w:r>
            <w:r>
              <w:rPr>
                <w:rFonts w:hint="default"/>
                <w:bCs/>
                <w:sz w:val="24"/>
                <w:szCs w:val="24"/>
              </w:rPr>
              <w:t xml:space="preserve">pharmacokinetic and pharmacodynamic parameters </w:t>
            </w:r>
            <w:r>
              <w:rPr>
                <w:rFonts w:hint="default"/>
                <w:bCs/>
                <w:sz w:val="24"/>
                <w:szCs w:val="24"/>
                <w:lang w:val="en-US"/>
              </w:rPr>
              <w:t xml:space="preserve">of </w:t>
            </w:r>
            <w:r>
              <w:rPr>
                <w:rFonts w:hint="default"/>
                <w:bCs/>
                <w:sz w:val="24"/>
                <w:szCs w:val="24"/>
              </w:rPr>
              <w:t>L08-0623</w:t>
            </w:r>
            <w:r>
              <w:rPr>
                <w:rFonts w:hint="default"/>
                <w:bCs/>
                <w:sz w:val="24"/>
                <w:szCs w:val="24"/>
                <w:lang w:val="en-US"/>
              </w:rPr>
              <w:t xml:space="preserve"> </w:t>
            </w:r>
            <w:r>
              <w:rPr>
                <w:rFonts w:hint="default"/>
                <w:bCs/>
                <w:sz w:val="24"/>
                <w:szCs w:val="24"/>
              </w:rPr>
              <w:t>following single and multiple administration in healthy volunteers.</w:t>
            </w:r>
          </w:p>
          <w:p w14:paraId="21B05C3F">
            <w:pPr>
              <w:pStyle w:val="19"/>
              <w:spacing w:before="120"/>
              <w:ind w:left="445"/>
              <w:rPr>
                <w:rFonts w:hint="default"/>
                <w:b/>
                <w:sz w:val="24"/>
                <w:lang w:val="en-US"/>
              </w:rPr>
            </w:pPr>
            <w:r>
              <w:rPr>
                <w:rFonts w:hint="default"/>
                <w:b/>
                <w:sz w:val="24"/>
                <w:lang w:val="en-US"/>
              </w:rPr>
              <w:t>Study aims:</w:t>
            </w:r>
          </w:p>
          <w:p w14:paraId="05CF9C0E">
            <w:pPr>
              <w:pStyle w:val="19"/>
              <w:spacing w:before="120"/>
              <w:ind w:left="50" w:firstLine="395"/>
              <w:rPr>
                <w:sz w:val="24"/>
              </w:rPr>
            </w:pPr>
            <w:r>
              <w:rPr>
                <w:rFonts w:hint="default"/>
                <w:sz w:val="24"/>
              </w:rPr>
              <w:t xml:space="preserve">To assess the safety, tolerability, pharmacokinetics and pharmacodynamics of L08-0623, the following </w:t>
            </w:r>
            <w:r>
              <w:rPr>
                <w:rFonts w:hint="default"/>
                <w:sz w:val="24"/>
                <w:lang w:val="en-US"/>
              </w:rPr>
              <w:t xml:space="preserve">aims </w:t>
            </w:r>
            <w:r>
              <w:rPr>
                <w:rFonts w:hint="default"/>
                <w:sz w:val="24"/>
              </w:rPr>
              <w:t xml:space="preserve">were </w:t>
            </w:r>
            <w:r>
              <w:rPr>
                <w:rFonts w:hint="default"/>
                <w:sz w:val="24"/>
                <w:lang w:val="en-US"/>
              </w:rPr>
              <w:t>developed</w:t>
            </w:r>
            <w:r>
              <w:rPr>
                <w:rFonts w:hint="default"/>
                <w:sz w:val="24"/>
              </w:rPr>
              <w:t>:</w:t>
            </w:r>
          </w:p>
          <w:p w14:paraId="23491A0D">
            <w:pPr>
              <w:pStyle w:val="19"/>
              <w:numPr>
                <w:ilvl w:val="0"/>
                <w:numId w:val="1"/>
              </w:numPr>
              <w:tabs>
                <w:tab w:val="left" w:pos="1139"/>
              </w:tabs>
              <w:spacing w:before="120"/>
              <w:ind w:right="50"/>
              <w:jc w:val="both"/>
              <w:rPr>
                <w:sz w:val="24"/>
              </w:rPr>
            </w:pPr>
            <w:r>
              <w:rPr>
                <w:rFonts w:hint="default"/>
                <w:sz w:val="24"/>
              </w:rPr>
              <w:t xml:space="preserve">To evaluate the incidence of adverse events (AEs), serious adverse events (SAEs), and AEs/SAEs </w:t>
            </w:r>
            <w:r>
              <w:rPr>
                <w:rFonts w:hint="default"/>
                <w:sz w:val="24"/>
                <w:lang w:val="en-US"/>
              </w:rPr>
              <w:t xml:space="preserve">related to </w:t>
            </w:r>
            <w:r>
              <w:rPr>
                <w:rFonts w:hint="default"/>
                <w:sz w:val="24"/>
              </w:rPr>
              <w:t>the study drug (SD) following single and multiple oral administration of L08-0623 at different doses</w:t>
            </w:r>
          </w:p>
          <w:p w14:paraId="70990C0E">
            <w:pPr>
              <w:pStyle w:val="19"/>
              <w:numPr>
                <w:ilvl w:val="0"/>
                <w:numId w:val="1"/>
              </w:numPr>
              <w:tabs>
                <w:tab w:val="left" w:pos="1139"/>
              </w:tabs>
              <w:spacing w:before="120"/>
              <w:ind w:right="48"/>
              <w:jc w:val="both"/>
              <w:rPr>
                <w:sz w:val="24"/>
              </w:rPr>
            </w:pPr>
            <w:r>
              <w:rPr>
                <w:rFonts w:hint="default"/>
                <w:sz w:val="24"/>
              </w:rPr>
              <w:t>To evaluate the pharmacokinetic parameters of L08-0623 after single (including assess</w:t>
            </w:r>
            <w:r>
              <w:rPr>
                <w:rFonts w:hint="default"/>
                <w:sz w:val="24"/>
                <w:lang w:val="en-US"/>
              </w:rPr>
              <w:t xml:space="preserve">ing </w:t>
            </w:r>
            <w:r>
              <w:rPr>
                <w:rFonts w:hint="default"/>
                <w:sz w:val="24"/>
              </w:rPr>
              <w:t>the effect</w:t>
            </w:r>
            <w:r>
              <w:rPr>
                <w:rFonts w:hint="default"/>
                <w:sz w:val="24"/>
                <w:lang w:val="en-US"/>
              </w:rPr>
              <w:t>s</w:t>
            </w:r>
            <w:r>
              <w:rPr>
                <w:rFonts w:hint="default"/>
                <w:sz w:val="24"/>
              </w:rPr>
              <w:t xml:space="preserve"> of food) and multiple oral administration at different doses</w:t>
            </w:r>
          </w:p>
          <w:p w14:paraId="16A8CCD2">
            <w:pPr>
              <w:pStyle w:val="19"/>
              <w:numPr>
                <w:ilvl w:val="0"/>
                <w:numId w:val="1"/>
              </w:numPr>
              <w:tabs>
                <w:tab w:val="left" w:pos="1139"/>
              </w:tabs>
              <w:spacing w:before="120" w:line="276" w:lineRule="auto"/>
              <w:ind w:right="50"/>
              <w:jc w:val="both"/>
              <w:rPr>
                <w:sz w:val="24"/>
              </w:rPr>
            </w:pPr>
            <w:r>
              <w:rPr>
                <w:rFonts w:hint="default"/>
                <w:sz w:val="24"/>
              </w:rPr>
              <w:t xml:space="preserve">To evaluate the pharmacodynamic parameters of single and multiple oral administration of L08-0623 </w:t>
            </w:r>
            <w:r>
              <w:rPr>
                <w:rFonts w:hint="default"/>
                <w:sz w:val="24"/>
                <w:lang w:val="en-US"/>
              </w:rPr>
              <w:t xml:space="preserve">at </w:t>
            </w:r>
            <w:r>
              <w:rPr>
                <w:rFonts w:hint="default"/>
                <w:sz w:val="24"/>
              </w:rPr>
              <w:t>different doses</w:t>
            </w:r>
            <w:r>
              <w:rPr>
                <w:rFonts w:hint="default"/>
                <w:sz w:val="24"/>
                <w:lang w:val="en-US"/>
              </w:rPr>
              <w:t>.</w:t>
            </w:r>
          </w:p>
        </w:tc>
      </w:tr>
      <w:tr w14:paraId="20D781EF">
        <w:trPr>
          <w:trHeight w:val="2168" w:hRule="atLeast"/>
        </w:trPr>
        <w:tc>
          <w:tcPr>
            <w:tcW w:w="9210" w:type="dxa"/>
          </w:tcPr>
          <w:p w14:paraId="070FAC96">
            <w:pPr>
              <w:pStyle w:val="19"/>
              <w:spacing w:before="116"/>
              <w:ind w:left="445"/>
              <w:rPr>
                <w:b/>
                <w:sz w:val="24"/>
              </w:rPr>
            </w:pPr>
            <w:r>
              <w:rPr>
                <w:rFonts w:hint="default"/>
                <w:b/>
                <w:spacing w:val="-2"/>
                <w:sz w:val="24"/>
                <w:lang w:val="en-US"/>
              </w:rPr>
              <w:t>Rationale</w:t>
            </w:r>
            <w:r>
              <w:rPr>
                <w:b/>
                <w:spacing w:val="-2"/>
                <w:sz w:val="24"/>
              </w:rPr>
              <w:t>:</w:t>
            </w:r>
          </w:p>
          <w:p w14:paraId="7E884764">
            <w:pPr>
              <w:pStyle w:val="19"/>
              <w:tabs>
                <w:tab w:val="left" w:pos="2700"/>
                <w:tab w:val="left" w:pos="4732"/>
                <w:tab w:val="left" w:pos="6109"/>
                <w:tab w:val="left" w:pos="9024"/>
              </w:tabs>
              <w:spacing w:before="100" w:line="270" w:lineRule="atLeast"/>
              <w:ind w:left="50" w:right="49" w:firstLine="395"/>
              <w:jc w:val="both"/>
              <w:rPr>
                <w:sz w:val="24"/>
              </w:rPr>
            </w:pPr>
            <w:r>
              <w:rPr>
                <w:sz w:val="24"/>
                <w:szCs w:val="24"/>
                <w:lang w:val="zh-CN"/>
              </w:rPr>
              <w:t>Psoriasis is a chronic immune-associated disease of a multifactorial nature, with a dominant role in the development of genetic factors, characterized by accelerated proliferation of keratinocytes and impaired differentiation, imbalance between pro-inflammatory and anti-inflammatory cytokines, with frequent pathological changes in the musculoskeletal system.</w:t>
            </w:r>
          </w:p>
        </w:tc>
      </w:tr>
    </w:tbl>
    <w:p w14:paraId="06A05FA8">
      <w:pPr>
        <w:pStyle w:val="19"/>
        <w:spacing w:line="270" w:lineRule="atLeast"/>
        <w:jc w:val="both"/>
        <w:rPr>
          <w:sz w:val="24"/>
        </w:rPr>
        <w:sectPr>
          <w:pgSz w:w="11910" w:h="16840"/>
          <w:pgMar w:top="1320" w:right="566" w:bottom="920" w:left="1559" w:header="730" w:footer="739" w:gutter="0"/>
          <w:cols w:space="720" w:num="1"/>
        </w:sectPr>
      </w:pPr>
    </w:p>
    <w:p w14:paraId="4F59D6FF">
      <w:pPr>
        <w:pStyle w:val="7"/>
        <w:ind w:left="251" w:right="426"/>
      </w:pPr>
      <w:r>
        <w:rPr>
          <w:szCs w:val="24"/>
          <w:lang w:val="zh-CN"/>
        </w:rPr>
        <w:t xml:space="preserve">Psoriasis is one of the most common skin diseases </w:t>
      </w:r>
      <w:r>
        <w:rPr>
          <w:rFonts w:hint="default"/>
          <w:szCs w:val="24"/>
          <w:lang w:val="en-US"/>
        </w:rPr>
        <w:t xml:space="preserve">affecting </w:t>
      </w:r>
      <w:r>
        <w:rPr>
          <w:szCs w:val="24"/>
          <w:lang w:val="zh-CN"/>
        </w:rPr>
        <w:t>1-2% of the country's population</w:t>
      </w:r>
      <w:r>
        <w:rPr>
          <w:rFonts w:hint="default"/>
          <w:szCs w:val="24"/>
          <w:lang w:val="en-US"/>
        </w:rPr>
        <w:t xml:space="preserve">, </w:t>
      </w:r>
      <w:r>
        <w:rPr>
          <w:szCs w:val="24"/>
          <w:lang w:val="zh-CN"/>
        </w:rPr>
        <w:t xml:space="preserve">according to </w:t>
      </w:r>
      <w:r>
        <w:rPr>
          <w:rFonts w:hint="default"/>
          <w:szCs w:val="24"/>
          <w:lang w:val="zh-CN"/>
        </w:rPr>
        <w:t>published data</w:t>
      </w:r>
      <w:r>
        <w:rPr>
          <w:szCs w:val="24"/>
          <w:lang w:val="zh-CN"/>
        </w:rPr>
        <w:t xml:space="preserve">. </w:t>
      </w:r>
      <w:r>
        <w:rPr>
          <w:rFonts w:hint="default"/>
          <w:szCs w:val="24"/>
          <w:lang w:val="en-US"/>
        </w:rPr>
        <w:t>Based on</w:t>
      </w:r>
      <w:r>
        <w:rPr>
          <w:szCs w:val="24"/>
          <w:lang w:val="zh-CN"/>
        </w:rPr>
        <w:t xml:space="preserve"> official statistics in the Russian Federation, the prevalence of psoriasis in 2021 was 243.7 </w:t>
      </w:r>
      <w:r>
        <w:rPr>
          <w:rFonts w:hint="default"/>
          <w:szCs w:val="24"/>
          <w:lang w:val="en-US"/>
        </w:rPr>
        <w:t xml:space="preserve">cases </w:t>
      </w:r>
      <w:r>
        <w:rPr>
          <w:szCs w:val="24"/>
          <w:lang w:val="zh-CN"/>
        </w:rPr>
        <w:t>per 100</w:t>
      </w:r>
      <w:r>
        <w:rPr>
          <w:rFonts w:hint="default"/>
          <w:szCs w:val="24"/>
          <w:lang w:val="en-US"/>
        </w:rPr>
        <w:t xml:space="preserve"> 000 people</w:t>
      </w:r>
      <w:r>
        <w:rPr>
          <w:szCs w:val="24"/>
          <w:lang w:val="zh-CN"/>
        </w:rPr>
        <w:t xml:space="preserve">; </w:t>
      </w:r>
      <w:r>
        <w:rPr>
          <w:rFonts w:hint="default"/>
          <w:szCs w:val="24"/>
          <w:lang w:val="en-US"/>
        </w:rPr>
        <w:t>t</w:t>
      </w:r>
      <w:r>
        <w:rPr>
          <w:szCs w:val="24"/>
          <w:lang w:val="zh-CN"/>
        </w:rPr>
        <w:t xml:space="preserve">he incidence </w:t>
      </w:r>
      <w:r>
        <w:rPr>
          <w:rFonts w:hint="default"/>
          <w:szCs w:val="24"/>
          <w:lang w:val="en-US"/>
        </w:rPr>
        <w:t xml:space="preserve">rate was </w:t>
      </w:r>
      <w:r>
        <w:rPr>
          <w:szCs w:val="24"/>
          <w:lang w:val="zh-CN"/>
        </w:rPr>
        <w:t>59.3</w:t>
      </w:r>
      <w:r>
        <w:rPr>
          <w:rFonts w:hint="default"/>
          <w:szCs w:val="24"/>
          <w:lang w:val="en-US"/>
        </w:rPr>
        <w:t xml:space="preserve"> cases</w:t>
      </w:r>
      <w:r>
        <w:rPr>
          <w:szCs w:val="24"/>
          <w:lang w:val="zh-CN"/>
        </w:rPr>
        <w:t xml:space="preserve"> per 100 </w:t>
      </w:r>
      <w:r>
        <w:rPr>
          <w:rFonts w:hint="default"/>
          <w:szCs w:val="24"/>
          <w:lang w:val="en-US"/>
        </w:rPr>
        <w:t xml:space="preserve">000 people </w:t>
      </w:r>
      <w:r>
        <w:rPr>
          <w:szCs w:val="24"/>
          <w:lang w:val="zh-CN"/>
        </w:rPr>
        <w:t>[</w:t>
      </w:r>
      <w:r>
        <w:rPr>
          <w:lang w:val="zh-CN"/>
        </w:rPr>
        <w:fldChar w:fldCharType="begin"/>
      </w:r>
      <w:r>
        <w:rPr>
          <w:lang w:val="zh-CN"/>
        </w:rPr>
        <w:instrText xml:space="preserve"> REF _Ref198809962 \n \h  \* MERGEFORMAT </w:instrText>
      </w:r>
      <w:r>
        <w:rPr>
          <w:lang w:val="zh-CN"/>
        </w:rPr>
        <w:fldChar w:fldCharType="separate"/>
      </w:r>
      <w:r>
        <w:rPr>
          <w:lang w:val="zh-CN"/>
        </w:rPr>
        <w:t>1</w:t>
      </w:r>
      <w:r>
        <w:rPr>
          <w:lang w:val="zh-CN"/>
        </w:rPr>
        <w:fldChar w:fldCharType="end"/>
      </w:r>
      <w:r>
        <w:rPr>
          <w:szCs w:val="24"/>
          <w:lang w:val="zh-CN"/>
        </w:rPr>
        <w:t xml:space="preserve">, </w:t>
      </w:r>
      <w:r>
        <w:rPr>
          <w:lang w:val="zh-CN"/>
        </w:rPr>
        <w:fldChar w:fldCharType="begin"/>
      </w:r>
      <w:r>
        <w:rPr>
          <w:lang w:val="zh-CN"/>
        </w:rPr>
        <w:instrText xml:space="preserve"> REF _Ref198809975 \n \h  \* MERGEFORMAT </w:instrText>
      </w:r>
      <w:r>
        <w:rPr>
          <w:lang w:val="zh-CN"/>
        </w:rPr>
        <w:fldChar w:fldCharType="separate"/>
      </w:r>
      <w:r>
        <w:rPr>
          <w:lang w:val="zh-CN"/>
        </w:rPr>
        <w:t>2</w:t>
      </w:r>
      <w:r>
        <w:rPr>
          <w:lang w:val="zh-CN"/>
        </w:rPr>
        <w:fldChar w:fldCharType="end"/>
      </w:r>
      <w:r>
        <w:rPr>
          <w:szCs w:val="24"/>
          <w:lang w:val="zh-CN"/>
        </w:rPr>
        <w:t>].</w:t>
      </w:r>
    </w:p>
    <w:p w14:paraId="78E71A71">
      <w:pPr>
        <w:pStyle w:val="7"/>
        <w:ind w:left="251" w:right="426"/>
      </w:pPr>
      <w:r>
        <w:rPr>
          <w:rFonts w:hint="default"/>
          <w:szCs w:val="24"/>
          <w:lang w:val="zh-CN"/>
        </w:rPr>
        <w:t>Genetic predisposition, dysfunction of the immune, endocrine, and nervous systems, and adverse environmental factors play a role in the development of psoriasis. A number of genes (PSORS) have been described</w:t>
      </w:r>
      <w:r>
        <w:rPr>
          <w:rFonts w:hint="default"/>
          <w:szCs w:val="24"/>
          <w:lang w:val="en-US"/>
        </w:rPr>
        <w:t xml:space="preserve">, the </w:t>
      </w:r>
      <w:r>
        <w:rPr>
          <w:rFonts w:hint="default"/>
          <w:szCs w:val="24"/>
          <w:lang w:val="zh-CN"/>
        </w:rPr>
        <w:t xml:space="preserve">presence </w:t>
      </w:r>
      <w:r>
        <w:rPr>
          <w:rFonts w:hint="default"/>
          <w:szCs w:val="24"/>
          <w:lang w:val="en-US"/>
        </w:rPr>
        <w:t xml:space="preserve">of </w:t>
      </w:r>
      <w:r>
        <w:rPr>
          <w:szCs w:val="24"/>
          <w:lang w:val="zh-CN"/>
        </w:rPr>
        <w:t xml:space="preserve">which </w:t>
      </w:r>
      <w:r>
        <w:rPr>
          <w:rFonts w:hint="default"/>
          <w:szCs w:val="24"/>
          <w:lang w:val="zh-CN"/>
        </w:rPr>
        <w:t>predisposes to the disease</w:t>
      </w:r>
      <w:r>
        <w:rPr>
          <w:rFonts w:hint="default"/>
          <w:szCs w:val="24"/>
          <w:lang w:val="en-US"/>
        </w:rPr>
        <w:t xml:space="preserve"> </w:t>
      </w:r>
      <w:r>
        <w:rPr>
          <w:rFonts w:hint="default"/>
          <w:szCs w:val="24"/>
          <w:lang w:val="zh-CN"/>
        </w:rPr>
        <w:t>developmen</w:t>
      </w:r>
      <w:r>
        <w:rPr>
          <w:rFonts w:hint="default"/>
          <w:szCs w:val="24"/>
          <w:lang w:val="en-US"/>
        </w:rPr>
        <w:t>t</w:t>
      </w:r>
      <w:r>
        <w:rPr>
          <w:rFonts w:hint="default"/>
          <w:szCs w:val="24"/>
          <w:lang w:val="zh-CN"/>
        </w:rPr>
        <w:t>. Specifically, HLACw6 and HLADR7 antigens are more frequently detected in psoriasis</w:t>
      </w:r>
      <w:r>
        <w:rPr>
          <w:rFonts w:hint="default"/>
          <w:szCs w:val="24"/>
          <w:lang w:val="en-US"/>
        </w:rPr>
        <w:t xml:space="preserve"> </w:t>
      </w:r>
      <w:r>
        <w:rPr>
          <w:rFonts w:hint="default"/>
          <w:szCs w:val="24"/>
          <w:lang w:val="zh-CN"/>
        </w:rPr>
        <w:t>patients.</w:t>
      </w:r>
    </w:p>
    <w:p w14:paraId="763F5201">
      <w:pPr>
        <w:pStyle w:val="7"/>
        <w:ind w:left="251" w:right="419"/>
      </w:pPr>
      <w:r>
        <w:rPr>
          <w:szCs w:val="24"/>
          <w:lang w:val="zh-CN"/>
        </w:rPr>
        <w:t xml:space="preserve">The pathological process in psoriasis is triggered </w:t>
      </w:r>
      <w:r>
        <w:rPr>
          <w:rFonts w:hint="default"/>
          <w:szCs w:val="24"/>
          <w:lang w:val="en-US"/>
        </w:rPr>
        <w:t xml:space="preserve">via </w:t>
      </w:r>
      <w:r>
        <w:rPr>
          <w:szCs w:val="24"/>
          <w:lang w:val="zh-CN"/>
        </w:rPr>
        <w:t>antigen presentation by dendritic antigen-producing cells and the subsequent stimulation of T-cel</w:t>
      </w:r>
      <w:r>
        <w:rPr>
          <w:rFonts w:hint="default"/>
          <w:szCs w:val="24"/>
          <w:lang w:val="en-US"/>
        </w:rPr>
        <w:t xml:space="preserve">l </w:t>
      </w:r>
      <w:r>
        <w:rPr>
          <w:szCs w:val="24"/>
          <w:lang w:val="zh-CN"/>
        </w:rPr>
        <w:t>release of interleukin-(IL)-12 and IL-23, resulting in the proliferation and differentiation of T-lymphocytes into Th-1 and Th-17. These T-lymphocyte</w:t>
      </w:r>
      <w:r>
        <w:rPr>
          <w:rFonts w:hint="default"/>
          <w:szCs w:val="24"/>
          <w:lang w:val="en-US"/>
        </w:rPr>
        <w:t xml:space="preserve"> subsets</w:t>
      </w:r>
      <w:r>
        <w:rPr>
          <w:szCs w:val="24"/>
          <w:lang w:val="zh-CN"/>
        </w:rPr>
        <w:t xml:space="preserve"> express genes responsible for the synthesis and subsequent release of a large number of various inflammatory mediators into tissues. In particular, Th-1 preferentially stimulates immune responses by excessive release of IL-2, IFN-γ, </w:t>
      </w:r>
      <w:r>
        <w:rPr>
          <w:rFonts w:hint="default"/>
          <w:szCs w:val="24"/>
          <w:lang w:val="en-US"/>
        </w:rPr>
        <w:t xml:space="preserve">and </w:t>
      </w:r>
      <w:r>
        <w:rPr>
          <w:szCs w:val="24"/>
          <w:lang w:val="zh-CN"/>
        </w:rPr>
        <w:t xml:space="preserve">TNF-α. </w:t>
      </w:r>
      <w:r>
        <w:rPr>
          <w:rFonts w:hint="default"/>
          <w:szCs w:val="24"/>
          <w:lang w:val="en-US"/>
        </w:rPr>
        <w:t>S</w:t>
      </w:r>
      <w:r>
        <w:rPr>
          <w:rFonts w:hint="default"/>
          <w:szCs w:val="24"/>
          <w:lang w:val="zh-CN"/>
        </w:rPr>
        <w:t>imilarly</w:t>
      </w:r>
      <w:r>
        <w:rPr>
          <w:szCs w:val="24"/>
          <w:lang w:val="zh-CN"/>
        </w:rPr>
        <w:t xml:space="preserve">, Th-17 is responsible for protection against a variety of pathogenic agents (through the production of IL-21 and IL-22) and tissue inflammation (through IL-17A). </w:t>
      </w:r>
      <w:r>
        <w:rPr>
          <w:rFonts w:hint="default"/>
          <w:szCs w:val="24"/>
          <w:lang w:val="zh-CN"/>
        </w:rPr>
        <w:t>Stimulation of tissue inflammation results in IL-17A-induced activation and hyperproliferation of keratinocytes</w:t>
      </w:r>
      <w:r>
        <w:rPr>
          <w:szCs w:val="24"/>
          <w:lang w:val="zh-CN"/>
        </w:rPr>
        <w:t xml:space="preserve">. The latter, acting on the principle of feedback, </w:t>
      </w:r>
      <w:r>
        <w:rPr>
          <w:rFonts w:hint="default"/>
          <w:szCs w:val="24"/>
          <w:lang w:val="en-US"/>
        </w:rPr>
        <w:t>promotes further production of proinflammatory cytokines and chemokines in the skin, leading to acanthosis and impaired differentiation of epidermal keratinocytes</w:t>
      </w:r>
      <w:r>
        <w:rPr>
          <w:szCs w:val="24"/>
          <w:lang w:val="zh-CN"/>
        </w:rPr>
        <w:t xml:space="preserve"> [</w:t>
      </w:r>
      <w:bookmarkStart w:id="6" w:name="_Hlk198808446"/>
      <w:r>
        <w:rPr>
          <w:szCs w:val="24"/>
          <w:lang w:val="zh-CN"/>
        </w:rPr>
        <w:fldChar w:fldCharType="begin"/>
      </w:r>
      <w:r>
        <w:rPr>
          <w:szCs w:val="24"/>
          <w:lang w:val="zh-CN"/>
        </w:rPr>
        <w:instrText xml:space="preserve"> REF _Ref198809962 \n \h  \* MERGEFORMAT </w:instrText>
      </w:r>
      <w:r>
        <w:rPr>
          <w:szCs w:val="24"/>
          <w:lang w:val="zh-CN"/>
        </w:rPr>
        <w:fldChar w:fldCharType="separate"/>
      </w:r>
      <w:r>
        <w:rPr>
          <w:szCs w:val="24"/>
          <w:lang w:val="zh-CN"/>
        </w:rPr>
        <w:t>1</w:t>
      </w:r>
      <w:r>
        <w:rPr>
          <w:szCs w:val="24"/>
          <w:lang w:val="zh-CN"/>
        </w:rPr>
        <w:fldChar w:fldCharType="end"/>
      </w:r>
      <w:r>
        <w:rPr>
          <w:szCs w:val="24"/>
          <w:lang w:val="zh-CN"/>
        </w:rPr>
        <w:t xml:space="preserve">, </w:t>
      </w:r>
      <w:bookmarkEnd w:id="6"/>
      <w:r>
        <w:rPr>
          <w:szCs w:val="24"/>
          <w:lang w:val="zh-CN"/>
        </w:rPr>
        <w:fldChar w:fldCharType="begin"/>
      </w:r>
      <w:r>
        <w:rPr>
          <w:szCs w:val="24"/>
          <w:lang w:val="zh-CN"/>
        </w:rPr>
        <w:instrText xml:space="preserve"> REF _Ref198809975 \n \h  \* MERGEFORMAT </w:instrText>
      </w:r>
      <w:r>
        <w:rPr>
          <w:szCs w:val="24"/>
          <w:lang w:val="zh-CN"/>
        </w:rPr>
        <w:fldChar w:fldCharType="separate"/>
      </w:r>
      <w:r>
        <w:rPr>
          <w:szCs w:val="24"/>
          <w:lang w:val="zh-CN"/>
        </w:rPr>
        <w:t>2</w:t>
      </w:r>
      <w:r>
        <w:rPr>
          <w:szCs w:val="24"/>
          <w:lang w:val="zh-CN"/>
        </w:rPr>
        <w:fldChar w:fldCharType="end"/>
      </w:r>
      <w:r>
        <w:rPr>
          <w:szCs w:val="24"/>
          <w:lang w:val="zh-CN"/>
        </w:rPr>
        <w:t>].</w:t>
      </w:r>
    </w:p>
    <w:p w14:paraId="40700148">
      <w:pPr>
        <w:pStyle w:val="7"/>
        <w:spacing w:before="121"/>
        <w:ind w:left="251" w:right="421"/>
      </w:pPr>
      <w:r>
        <w:rPr>
          <w:rFonts w:hint="default"/>
          <w:szCs w:val="24"/>
          <w:lang w:val="en-US"/>
        </w:rPr>
        <w:t>P</w:t>
      </w:r>
      <w:r>
        <w:rPr>
          <w:szCs w:val="24"/>
          <w:lang w:val="zh-CN"/>
        </w:rPr>
        <w:t xml:space="preserve">soriasis </w:t>
      </w:r>
      <w:r>
        <w:rPr>
          <w:rFonts w:hint="default"/>
          <w:szCs w:val="24"/>
          <w:lang w:val="en-US"/>
        </w:rPr>
        <w:t>p</w:t>
      </w:r>
      <w:r>
        <w:rPr>
          <w:szCs w:val="24"/>
          <w:lang w:val="zh-CN"/>
        </w:rPr>
        <w:t>atients have an increased risk of developing comorb</w:t>
      </w:r>
      <w:r>
        <w:rPr>
          <w:rFonts w:hint="default"/>
          <w:szCs w:val="24"/>
          <w:lang w:val="en-US"/>
        </w:rPr>
        <w:t>idities, including</w:t>
      </w:r>
      <w:r>
        <w:rPr>
          <w:szCs w:val="24"/>
          <w:lang w:val="zh-CN"/>
        </w:rPr>
        <w:t xml:space="preserve"> coronary heart disease, Crohn's disease, type 2 diabetes, </w:t>
      </w:r>
      <w:r>
        <w:rPr>
          <w:rFonts w:hint="default"/>
          <w:szCs w:val="24"/>
          <w:lang w:val="en-US"/>
        </w:rPr>
        <w:t xml:space="preserve">and </w:t>
      </w:r>
      <w:r>
        <w:rPr>
          <w:szCs w:val="24"/>
          <w:lang w:val="zh-CN"/>
        </w:rPr>
        <w:t xml:space="preserve">depression. </w:t>
      </w:r>
      <w:r>
        <w:rPr>
          <w:rFonts w:hint="default"/>
          <w:szCs w:val="24"/>
          <w:lang w:val="zh-CN"/>
        </w:rPr>
        <w:t>Patients with moderate to severe psoriasis also have an increased prevalence of metabolic syndrome, which combines visceral obesity, insulin resistance, dyslipidemia, and hypertension</w:t>
      </w:r>
      <w:r>
        <w:rPr>
          <w:szCs w:val="24"/>
          <w:lang w:val="zh-CN"/>
        </w:rPr>
        <w:t xml:space="preserve"> [</w:t>
      </w:r>
      <w:r>
        <w:rPr>
          <w:lang w:val="zh-CN"/>
        </w:rPr>
        <w:fldChar w:fldCharType="begin"/>
      </w:r>
      <w:r>
        <w:rPr>
          <w:lang w:val="zh-CN"/>
        </w:rPr>
        <w:instrText xml:space="preserve"> REF _Ref198809962 \n \h  \* MERGEFORMAT </w:instrText>
      </w:r>
      <w:r>
        <w:rPr>
          <w:lang w:val="zh-CN"/>
        </w:rPr>
        <w:fldChar w:fldCharType="separate"/>
      </w:r>
      <w:r>
        <w:rPr>
          <w:lang w:val="zh-CN"/>
        </w:rPr>
        <w:t>1</w:t>
      </w:r>
      <w:r>
        <w:rPr>
          <w:lang w:val="zh-CN"/>
        </w:rPr>
        <w:fldChar w:fldCharType="end"/>
      </w:r>
      <w:r>
        <w:rPr>
          <w:szCs w:val="24"/>
          <w:lang w:val="zh-CN"/>
        </w:rPr>
        <w:t xml:space="preserve">, </w:t>
      </w:r>
      <w:r>
        <w:rPr>
          <w:lang w:val="zh-CN"/>
        </w:rPr>
        <w:fldChar w:fldCharType="begin"/>
      </w:r>
      <w:r>
        <w:rPr>
          <w:lang w:val="zh-CN"/>
        </w:rPr>
        <w:instrText xml:space="preserve"> REF _Ref198809975 \n \h  \* MERGEFORMAT </w:instrText>
      </w:r>
      <w:r>
        <w:rPr>
          <w:lang w:val="zh-CN"/>
        </w:rPr>
        <w:fldChar w:fldCharType="separate"/>
      </w:r>
      <w:r>
        <w:rPr>
          <w:lang w:val="zh-CN"/>
        </w:rPr>
        <w:t>2</w:t>
      </w:r>
      <w:r>
        <w:rPr>
          <w:lang w:val="zh-CN"/>
        </w:rPr>
        <w:fldChar w:fldCharType="end"/>
      </w:r>
      <w:r>
        <w:rPr>
          <w:szCs w:val="24"/>
          <w:lang w:val="zh-CN"/>
        </w:rPr>
        <w:t xml:space="preserve">, </w:t>
      </w:r>
      <w:r>
        <w:rPr>
          <w:lang w:val="zh-CN"/>
        </w:rPr>
        <w:fldChar w:fldCharType="begin"/>
      </w:r>
      <w:r>
        <w:rPr>
          <w:lang w:val="zh-CN"/>
        </w:rPr>
        <w:instrText xml:space="preserve"> REF _Ref198810038 \n \h  \* MERGEFORMAT </w:instrText>
      </w:r>
      <w:r>
        <w:rPr>
          <w:lang w:val="zh-CN"/>
        </w:rPr>
        <w:fldChar w:fldCharType="separate"/>
      </w:r>
      <w:r>
        <w:rPr>
          <w:lang w:val="zh-CN"/>
        </w:rPr>
        <w:t>3</w:t>
      </w:r>
      <w:r>
        <w:rPr>
          <w:lang w:val="zh-CN"/>
        </w:rPr>
        <w:fldChar w:fldCharType="end"/>
      </w:r>
      <w:r>
        <w:rPr>
          <w:szCs w:val="24"/>
          <w:lang w:val="zh-CN"/>
        </w:rPr>
        <w:t>].</w:t>
      </w:r>
    </w:p>
    <w:p w14:paraId="6A3C47FA">
      <w:pPr>
        <w:pStyle w:val="7"/>
        <w:ind w:left="251" w:right="419"/>
        <w:rPr>
          <w:szCs w:val="24"/>
          <w:lang w:val="zh-CN"/>
        </w:rPr>
      </w:pPr>
      <w:r>
        <w:rPr>
          <w:szCs w:val="24"/>
          <w:lang w:val="zh-CN"/>
        </w:rPr>
        <w:t xml:space="preserve">Despite the breadth of the arsenal of drugs </w:t>
      </w:r>
      <w:r>
        <w:rPr>
          <w:rFonts w:hint="default"/>
          <w:szCs w:val="24"/>
          <w:lang w:val="zh-CN"/>
        </w:rPr>
        <w:t>currently</w:t>
      </w:r>
      <w:r>
        <w:rPr>
          <w:rFonts w:hint="default"/>
          <w:szCs w:val="24"/>
          <w:lang w:val="en-US"/>
        </w:rPr>
        <w:t xml:space="preserve"> </w:t>
      </w:r>
      <w:r>
        <w:rPr>
          <w:szCs w:val="24"/>
          <w:lang w:val="zh-CN"/>
        </w:rPr>
        <w:t xml:space="preserve">available for the treatment of psoriasis, there are a number of </w:t>
      </w:r>
      <w:r>
        <w:rPr>
          <w:rFonts w:hint="default"/>
          <w:szCs w:val="24"/>
          <w:lang w:val="en-US"/>
        </w:rPr>
        <w:t xml:space="preserve">issues </w:t>
      </w:r>
      <w:r>
        <w:rPr>
          <w:rFonts w:hint="default"/>
          <w:szCs w:val="24"/>
          <w:lang w:val="zh-CN"/>
        </w:rPr>
        <w:t>associated</w:t>
      </w:r>
      <w:r>
        <w:rPr>
          <w:rFonts w:hint="default"/>
          <w:szCs w:val="24"/>
          <w:lang w:val="en-US"/>
        </w:rPr>
        <w:t xml:space="preserve"> with </w:t>
      </w:r>
      <w:r>
        <w:rPr>
          <w:szCs w:val="24"/>
          <w:lang w:val="zh-CN"/>
        </w:rPr>
        <w:t xml:space="preserve">both their availability and the assessment of the </w:t>
      </w:r>
      <w:r>
        <w:rPr>
          <w:rFonts w:hint="default"/>
          <w:szCs w:val="24"/>
          <w:lang w:val="en-US"/>
        </w:rPr>
        <w:t>efficacy</w:t>
      </w:r>
      <w:r>
        <w:rPr>
          <w:szCs w:val="24"/>
          <w:lang w:val="zh-CN"/>
        </w:rPr>
        <w:t xml:space="preserve">/safety ratio of these drugs. </w:t>
      </w:r>
      <w:r>
        <w:rPr>
          <w:rFonts w:hint="default"/>
          <w:szCs w:val="24"/>
          <w:lang w:val="en-US"/>
        </w:rPr>
        <w:t>D</w:t>
      </w:r>
      <w:r>
        <w:rPr>
          <w:szCs w:val="24"/>
          <w:lang w:val="zh-CN"/>
        </w:rPr>
        <w:t xml:space="preserve">espite their efficacy, </w:t>
      </w:r>
      <w:r>
        <w:rPr>
          <w:rFonts w:hint="default"/>
          <w:szCs w:val="24"/>
          <w:lang w:val="en-US"/>
        </w:rPr>
        <w:t>m</w:t>
      </w:r>
      <w:r>
        <w:rPr>
          <w:szCs w:val="24"/>
          <w:lang w:val="zh-CN"/>
        </w:rPr>
        <w:t>ethotrexate and cyclosporine</w:t>
      </w:r>
      <w:r>
        <w:rPr>
          <w:rFonts w:hint="default"/>
          <w:szCs w:val="24"/>
          <w:lang w:val="en-US"/>
        </w:rPr>
        <w:t xml:space="preserve"> </w:t>
      </w:r>
      <w:r>
        <w:rPr>
          <w:szCs w:val="24"/>
          <w:lang w:val="zh-CN"/>
        </w:rPr>
        <w:t xml:space="preserve">have significant side effects, including hepatotoxicity, nephrotoxicity, increased risk of infections, and a large number of drug interactions. Systemic retinoids require </w:t>
      </w:r>
      <w:r>
        <w:rPr>
          <w:rFonts w:hint="default"/>
          <w:szCs w:val="24"/>
          <w:lang w:val="en-US"/>
        </w:rPr>
        <w:t xml:space="preserve">careful </w:t>
      </w:r>
      <w:r>
        <w:rPr>
          <w:szCs w:val="24"/>
          <w:lang w:val="zh-CN"/>
        </w:rPr>
        <w:t xml:space="preserve">monitoring </w:t>
      </w:r>
      <w:r>
        <w:rPr>
          <w:rFonts w:hint="default"/>
          <w:szCs w:val="24"/>
          <w:lang w:val="en-US"/>
        </w:rPr>
        <w:t xml:space="preserve">due to </w:t>
      </w:r>
      <w:r>
        <w:rPr>
          <w:szCs w:val="24"/>
          <w:lang w:val="zh-CN"/>
        </w:rPr>
        <w:t>the risk of hypertriglyceridemia and hepatotoxicity, and have teratogenic effects, which limits their use in women of reproductive age. Biologic agents such as TNF-α and interleukin</w:t>
      </w:r>
      <w:r>
        <w:rPr>
          <w:rFonts w:hint="default"/>
          <w:szCs w:val="24"/>
          <w:lang w:val="en-US"/>
        </w:rPr>
        <w:t xml:space="preserve"> </w:t>
      </w:r>
      <w:r>
        <w:rPr>
          <w:szCs w:val="24"/>
          <w:lang w:val="zh-CN"/>
        </w:rPr>
        <w:t xml:space="preserve">inhibitors </w:t>
      </w:r>
      <w:r>
        <w:rPr>
          <w:rFonts w:hint="default"/>
          <w:szCs w:val="24"/>
          <w:lang w:val="en-US"/>
        </w:rPr>
        <w:t xml:space="preserve">demonstrate </w:t>
      </w:r>
      <w:r>
        <w:rPr>
          <w:szCs w:val="24"/>
          <w:lang w:val="zh-CN"/>
        </w:rPr>
        <w:t xml:space="preserve">high efficacy but are associated with a risk of serious side effects, including activation of latent infections and an increased </w:t>
      </w:r>
      <w:r>
        <w:rPr>
          <w:rFonts w:hint="default"/>
          <w:szCs w:val="24"/>
          <w:lang w:val="en-US"/>
        </w:rPr>
        <w:t xml:space="preserve">risk </w:t>
      </w:r>
      <w:r>
        <w:rPr>
          <w:szCs w:val="24"/>
          <w:lang w:val="zh-CN"/>
        </w:rPr>
        <w:t xml:space="preserve">of infectious diseases. Phosphodiesterase-4 inhibitors are less effective and expensive </w:t>
      </w:r>
      <w:r>
        <w:t>[</w:t>
      </w:r>
      <w:r>
        <w:fldChar w:fldCharType="begin"/>
      </w:r>
      <w:r>
        <w:instrText xml:space="preserve"> HYPERLINK \l "_bookmark146" </w:instrText>
      </w:r>
      <w:r>
        <w:fldChar w:fldCharType="separate"/>
      </w:r>
      <w:r>
        <w:t>14</w:t>
      </w:r>
      <w:r>
        <w:fldChar w:fldCharType="end"/>
      </w:r>
      <w:r>
        <w:t xml:space="preserve">, </w:t>
      </w:r>
      <w:r>
        <w:fldChar w:fldCharType="begin"/>
      </w:r>
      <w:r>
        <w:instrText xml:space="preserve"> HYPERLINK \l "_bookmark168" </w:instrText>
      </w:r>
      <w:r>
        <w:fldChar w:fldCharType="separate"/>
      </w:r>
      <w:r>
        <w:t>38</w:t>
      </w:r>
      <w:r>
        <w:fldChar w:fldCharType="end"/>
      </w:r>
      <w:r>
        <w:t>]</w:t>
      </w:r>
      <w:r>
        <w:rPr>
          <w:szCs w:val="24"/>
          <w:lang w:val="zh-CN"/>
        </w:rPr>
        <w:t>.</w:t>
      </w:r>
    </w:p>
    <w:p w14:paraId="5C64BCA1">
      <w:pPr>
        <w:pStyle w:val="7"/>
        <w:ind w:left="251" w:right="419"/>
      </w:pPr>
      <w:r>
        <w:rPr>
          <w:rFonts w:hint="default"/>
          <w:szCs w:val="24"/>
          <w:lang w:val="en-US"/>
        </w:rPr>
        <w:t>Accordingly</w:t>
      </w:r>
      <w:r>
        <w:rPr>
          <w:szCs w:val="24"/>
          <w:lang w:val="zh-CN"/>
        </w:rPr>
        <w:t>, tyrosine kinase 2 (TYK2) inhibitors represent a promising class of drugs for the treatment of psoriasis due to their unique mechanism of action. TYK2 is involved in the signaling of several cytokines, including interleukins IL-12, IL-23, and type I interferons, which play a key role in the psoriasis</w:t>
      </w:r>
      <w:r>
        <w:rPr>
          <w:rFonts w:hint="default"/>
          <w:szCs w:val="24"/>
          <w:lang w:val="en-US"/>
        </w:rPr>
        <w:t>-</w:t>
      </w:r>
      <w:r>
        <w:rPr>
          <w:szCs w:val="24"/>
          <w:lang w:val="zh-CN"/>
        </w:rPr>
        <w:t>associated</w:t>
      </w:r>
      <w:r>
        <w:rPr>
          <w:rFonts w:hint="default"/>
          <w:szCs w:val="24"/>
          <w:lang w:val="en-US"/>
        </w:rPr>
        <w:t xml:space="preserve"> </w:t>
      </w:r>
      <w:r>
        <w:rPr>
          <w:szCs w:val="24"/>
          <w:lang w:val="zh-CN"/>
        </w:rPr>
        <w:t xml:space="preserve">inflammatory processes. </w:t>
      </w:r>
      <w:r>
        <w:rPr>
          <w:rFonts w:hint="default"/>
          <w:szCs w:val="24"/>
          <w:lang w:val="en-US"/>
        </w:rPr>
        <w:t xml:space="preserve">Targeting </w:t>
      </w:r>
      <w:r>
        <w:rPr>
          <w:szCs w:val="24"/>
          <w:lang w:val="zh-CN"/>
        </w:rPr>
        <w:t xml:space="preserve">TYK2 </w:t>
      </w:r>
      <w:r>
        <w:rPr>
          <w:rFonts w:hint="default"/>
          <w:szCs w:val="24"/>
          <w:lang w:val="en-US"/>
        </w:rPr>
        <w:t xml:space="preserve">with </w:t>
      </w:r>
      <w:r>
        <w:rPr>
          <w:szCs w:val="24"/>
          <w:lang w:val="zh-CN"/>
        </w:rPr>
        <w:t xml:space="preserve">inhibitors </w:t>
      </w:r>
      <w:r>
        <w:rPr>
          <w:rFonts w:hint="default"/>
          <w:szCs w:val="24"/>
          <w:lang w:val="en-US"/>
        </w:rPr>
        <w:t>results in reduced</w:t>
      </w:r>
      <w:r>
        <w:rPr>
          <w:szCs w:val="24"/>
          <w:lang w:val="zh-CN"/>
        </w:rPr>
        <w:t xml:space="preserve"> inflammatory activity and proliferation of keratinocytes, which contributes to the skin condition</w:t>
      </w:r>
      <w:r>
        <w:rPr>
          <w:rFonts w:hint="default"/>
          <w:szCs w:val="24"/>
          <w:lang w:val="en-US"/>
        </w:rPr>
        <w:t xml:space="preserve"> </w:t>
      </w:r>
      <w:r>
        <w:rPr>
          <w:szCs w:val="24"/>
          <w:lang w:val="zh-CN"/>
        </w:rPr>
        <w:t>improvement. These drugs have the potential to be safer and more effective alternatives to traditional psoriasis treatments</w:t>
      </w:r>
      <w:r>
        <w:t xml:space="preserve"> [</w:t>
      </w:r>
      <w:r>
        <w:fldChar w:fldCharType="begin"/>
      </w:r>
      <w:r>
        <w:instrText xml:space="preserve"> HYPERLINK \l "_bookmark157" </w:instrText>
      </w:r>
      <w:r>
        <w:fldChar w:fldCharType="separate"/>
      </w:r>
      <w:r>
        <w:t>25</w:t>
      </w:r>
      <w:r>
        <w:fldChar w:fldCharType="end"/>
      </w:r>
      <w:r>
        <w:t>-</w:t>
      </w:r>
      <w:r>
        <w:fldChar w:fldCharType="begin"/>
      </w:r>
      <w:r>
        <w:instrText xml:space="preserve"> HYPERLINK \l "_bookmark161" </w:instrText>
      </w:r>
      <w:r>
        <w:fldChar w:fldCharType="separate"/>
      </w:r>
      <w:r>
        <w:t>29</w:t>
      </w:r>
      <w:r>
        <w:fldChar w:fldCharType="end"/>
      </w:r>
      <w:r>
        <w:t>].</w:t>
      </w:r>
    </w:p>
    <w:p w14:paraId="1FA55803">
      <w:pPr>
        <w:pStyle w:val="7"/>
        <w:spacing w:before="121"/>
        <w:ind w:left="251" w:right="415"/>
      </w:pPr>
      <w:r>
        <w:rPr>
          <w:rFonts w:hint="default"/>
          <w:szCs w:val="24"/>
          <w:lang w:val="en-US"/>
        </w:rPr>
        <w:t xml:space="preserve">As </w:t>
      </w:r>
      <w:r>
        <w:rPr>
          <w:szCs w:val="24"/>
          <w:lang w:val="zh-CN"/>
        </w:rPr>
        <w:t xml:space="preserve">a highly selective TYK2 inhibitor, </w:t>
      </w:r>
      <w:r>
        <w:rPr>
          <w:rFonts w:hint="default"/>
          <w:szCs w:val="24"/>
          <w:lang w:val="en-US"/>
        </w:rPr>
        <w:t>d</w:t>
      </w:r>
      <w:r>
        <w:rPr>
          <w:szCs w:val="24"/>
          <w:lang w:val="zh-CN"/>
        </w:rPr>
        <w:t>eukravacitinib</w:t>
      </w:r>
      <w:r>
        <w:rPr>
          <w:rFonts w:hint="default"/>
          <w:szCs w:val="24"/>
          <w:lang w:val="en-US"/>
        </w:rPr>
        <w:t xml:space="preserve"> demonstrates </w:t>
      </w:r>
      <w:r>
        <w:rPr>
          <w:szCs w:val="24"/>
          <w:lang w:val="zh-CN"/>
        </w:rPr>
        <w:t xml:space="preserve">significant potential in the treatment of moderate to severe psoriasis. Clinical studies have shown that deucravacitinib </w:t>
      </w:r>
      <w:r>
        <w:rPr>
          <w:rFonts w:hint="default"/>
          <w:szCs w:val="24"/>
          <w:lang w:val="en-US"/>
        </w:rPr>
        <w:t>is highly effective</w:t>
      </w:r>
      <w:r>
        <w:rPr>
          <w:szCs w:val="24"/>
          <w:lang w:val="zh-CN"/>
        </w:rPr>
        <w:t xml:space="preserve"> in improving the clinical </w:t>
      </w:r>
      <w:r>
        <w:rPr>
          <w:rFonts w:hint="default"/>
          <w:szCs w:val="24"/>
          <w:lang w:val="en-US"/>
        </w:rPr>
        <w:t xml:space="preserve">picture </w:t>
      </w:r>
      <w:r>
        <w:rPr>
          <w:szCs w:val="24"/>
          <w:lang w:val="zh-CN"/>
        </w:rPr>
        <w:t>of psoriasis</w:t>
      </w:r>
      <w:r>
        <w:rPr>
          <w:rFonts w:hint="default"/>
          <w:szCs w:val="24"/>
          <w:lang w:val="en-US"/>
        </w:rPr>
        <w:t xml:space="preserve"> </w:t>
      </w:r>
      <w:r>
        <w:rPr>
          <w:szCs w:val="24"/>
          <w:lang w:val="zh-CN"/>
        </w:rPr>
        <w:t>patients, while demonstrating a relatively favorable safety profile compared to traditional systemic drugs such as methotrexate and cyclosporine. The high selectivity of TYK2 inhibitors minimizes side effects</w:t>
      </w:r>
      <w:r>
        <w:t xml:space="preserve"> [</w:t>
      </w:r>
      <w:r>
        <w:fldChar w:fldCharType="begin"/>
      </w:r>
      <w:r>
        <w:instrText xml:space="preserve"> HYPERLINK \l "_bookmark157" </w:instrText>
      </w:r>
      <w:r>
        <w:fldChar w:fldCharType="separate"/>
      </w:r>
      <w:r>
        <w:t>25</w:t>
      </w:r>
      <w:r>
        <w:fldChar w:fldCharType="end"/>
      </w:r>
      <w:r>
        <w:t xml:space="preserve">- </w:t>
      </w:r>
      <w:r>
        <w:fldChar w:fldCharType="begin"/>
      </w:r>
      <w:r>
        <w:instrText xml:space="preserve"> HYPERLINK \l "_bookmark161" </w:instrText>
      </w:r>
      <w:r>
        <w:fldChar w:fldCharType="separate"/>
      </w:r>
      <w:r>
        <w:t>29</w:t>
      </w:r>
      <w:r>
        <w:fldChar w:fldCharType="end"/>
      </w:r>
      <w:r>
        <w:t xml:space="preserve">]. </w:t>
      </w:r>
      <w:r>
        <w:rPr>
          <w:szCs w:val="24"/>
          <w:lang w:val="zh-CN"/>
        </w:rPr>
        <w:t>Deukravacitinib is not currently widely used in clinical practice</w:t>
      </w:r>
      <w:r>
        <w:rPr>
          <w:rFonts w:hint="default"/>
          <w:szCs w:val="24"/>
          <w:lang w:val="en-US"/>
        </w:rPr>
        <w:t>;</w:t>
      </w:r>
      <w:r>
        <w:rPr>
          <w:szCs w:val="24"/>
          <w:lang w:val="zh-CN"/>
        </w:rPr>
        <w:t xml:space="preserve"> however, its success in clinical trials indicates the high therapeutic potential of drugs with a similar mechanism of action.</w:t>
      </w:r>
    </w:p>
    <w:p w14:paraId="12598653">
      <w:pPr>
        <w:pStyle w:val="7"/>
        <w:ind w:left="251" w:right="421"/>
      </w:pPr>
      <w:r>
        <w:rPr>
          <w:szCs w:val="24"/>
          <w:lang w:val="zh-CN"/>
        </w:rPr>
        <w:t xml:space="preserve">Since deucravacitinib is not currently approved for use in </w:t>
      </w:r>
      <w:r>
        <w:rPr>
          <w:rFonts w:hint="default"/>
          <w:szCs w:val="24"/>
          <w:lang w:val="en-US"/>
        </w:rPr>
        <w:t>Russia</w:t>
      </w:r>
      <w:r>
        <w:rPr>
          <w:szCs w:val="24"/>
          <w:lang w:val="zh-CN"/>
        </w:rPr>
        <w:t>, the development of new TYK2 inhibitors</w:t>
      </w:r>
      <w:r>
        <w:rPr>
          <w:rFonts w:hint="default"/>
          <w:szCs w:val="24"/>
          <w:lang w:val="en-US"/>
        </w:rPr>
        <w:t xml:space="preserve"> </w:t>
      </w:r>
      <w:r>
        <w:rPr>
          <w:szCs w:val="24"/>
          <w:lang w:val="zh-CN"/>
        </w:rPr>
        <w:t>such as L08-0623</w:t>
      </w:r>
      <w:r>
        <w:rPr>
          <w:rFonts w:hint="default"/>
          <w:szCs w:val="24"/>
          <w:lang w:val="en-US"/>
        </w:rPr>
        <w:t xml:space="preserve"> </w:t>
      </w:r>
      <w:r>
        <w:rPr>
          <w:szCs w:val="24"/>
          <w:lang w:val="zh-CN"/>
        </w:rPr>
        <w:t>could significantly improve the quality of life of psoriasis patients by offering safer and more effective therapeutic options.</w:t>
      </w:r>
    </w:p>
    <w:p w14:paraId="791A6705">
      <w:pPr>
        <w:pStyle w:val="7"/>
        <w:spacing w:before="121"/>
        <w:ind w:left="251" w:right="419"/>
      </w:pPr>
      <w:r>
        <w:rPr>
          <w:szCs w:val="24"/>
          <w:lang w:val="zh-CN"/>
        </w:rPr>
        <w:t xml:space="preserve">L08-0623 is a </w:t>
      </w:r>
      <w:r>
        <w:rPr>
          <w:rFonts w:hint="default"/>
          <w:szCs w:val="24"/>
          <w:lang w:val="en-US"/>
        </w:rPr>
        <w:t xml:space="preserve">novel </w:t>
      </w:r>
      <w:r>
        <w:rPr>
          <w:szCs w:val="24"/>
          <w:lang w:val="zh-CN"/>
        </w:rPr>
        <w:t xml:space="preserve">selective allosteric TYK2 inhibitor (developed by BetaRex LLC, Russia) for the treatment of various autoimmune diseases. Selective targeting of TYK2 may help avoid the degree of immune suppression </w:t>
      </w:r>
      <w:r>
        <w:rPr>
          <w:rFonts w:hint="default"/>
          <w:szCs w:val="24"/>
          <w:lang w:val="zh-CN"/>
        </w:rPr>
        <w:t>observed</w:t>
      </w:r>
      <w:r>
        <w:rPr>
          <w:rFonts w:hint="default"/>
          <w:szCs w:val="24"/>
          <w:lang w:val="en-US"/>
        </w:rPr>
        <w:t xml:space="preserve"> </w:t>
      </w:r>
      <w:r>
        <w:rPr>
          <w:szCs w:val="24"/>
          <w:lang w:val="zh-CN"/>
        </w:rPr>
        <w:t xml:space="preserve">with other Janus kinase (JAK) inhibitors. L08-0623 was created by </w:t>
      </w:r>
      <w:r>
        <w:rPr>
          <w:rFonts w:hint="default"/>
          <w:szCs w:val="24"/>
          <w:lang w:val="en-US"/>
        </w:rPr>
        <w:t xml:space="preserve">designing </w:t>
      </w:r>
      <w:r>
        <w:rPr>
          <w:szCs w:val="24"/>
          <w:lang w:val="zh-CN"/>
        </w:rPr>
        <w:t>a structure with inhibitory activity against TYK2</w:t>
      </w:r>
      <w:r>
        <w:rPr>
          <w:rFonts w:hint="default"/>
          <w:szCs w:val="24"/>
          <w:lang w:val="en-US"/>
        </w:rPr>
        <w:t xml:space="preserve"> that is </w:t>
      </w:r>
      <w:r>
        <w:rPr>
          <w:szCs w:val="24"/>
          <w:lang w:val="zh-CN"/>
        </w:rPr>
        <w:t xml:space="preserve">selective </w:t>
      </w:r>
      <w:r>
        <w:rPr>
          <w:rFonts w:hint="default"/>
          <w:szCs w:val="24"/>
          <w:lang w:val="zh-CN"/>
        </w:rPr>
        <w:t>relative</w:t>
      </w:r>
      <w:r>
        <w:rPr>
          <w:rFonts w:hint="default"/>
          <w:szCs w:val="24"/>
          <w:lang w:val="en-US"/>
        </w:rPr>
        <w:t xml:space="preserve"> to </w:t>
      </w:r>
      <w:r>
        <w:rPr>
          <w:szCs w:val="24"/>
          <w:lang w:val="zh-CN"/>
        </w:rPr>
        <w:t xml:space="preserve">other JAK kinases by binding to the JH2 pseudokinase domain of TYK2. L08-0623 </w:t>
      </w:r>
      <w:r>
        <w:rPr>
          <w:rFonts w:hint="default"/>
          <w:szCs w:val="24"/>
          <w:lang w:val="zh-CN"/>
        </w:rPr>
        <w:t>exhibits high potency</w:t>
      </w:r>
      <w:r>
        <w:rPr>
          <w:szCs w:val="24"/>
          <w:lang w:val="zh-CN"/>
        </w:rPr>
        <w:t xml:space="preserve"> </w:t>
      </w:r>
      <w:r>
        <w:rPr>
          <w:rFonts w:hint="default"/>
          <w:szCs w:val="24"/>
          <w:lang w:val="en-US"/>
        </w:rPr>
        <w:t xml:space="preserve">against </w:t>
      </w:r>
      <w:r>
        <w:rPr>
          <w:szCs w:val="24"/>
          <w:lang w:val="zh-CN"/>
        </w:rPr>
        <w:t xml:space="preserve">TYK2-dependent signaling (IL-12, IL-23, and IFN-γ) and low </w:t>
      </w:r>
      <w:r>
        <w:rPr>
          <w:rFonts w:hint="default"/>
          <w:szCs w:val="24"/>
          <w:lang w:val="zh-CN"/>
        </w:rPr>
        <w:t>potency</w:t>
      </w:r>
      <w:r>
        <w:rPr>
          <w:szCs w:val="24"/>
          <w:lang w:val="zh-CN"/>
        </w:rPr>
        <w:t xml:space="preserve"> </w:t>
      </w:r>
      <w:r>
        <w:rPr>
          <w:rFonts w:hint="default"/>
          <w:szCs w:val="24"/>
          <w:lang w:val="en-US"/>
        </w:rPr>
        <w:t xml:space="preserve">against </w:t>
      </w:r>
      <w:r>
        <w:rPr>
          <w:szCs w:val="24"/>
          <w:lang w:val="zh-CN"/>
        </w:rPr>
        <w:t xml:space="preserve">JAK1-3-mediated signaling (IL-6, IL-2, and erythropoietin). Thus, it may help avoid </w:t>
      </w:r>
      <w:r>
        <w:rPr>
          <w:rFonts w:hint="default"/>
          <w:szCs w:val="24"/>
          <w:lang w:val="en-US"/>
        </w:rPr>
        <w:t xml:space="preserve">the </w:t>
      </w:r>
      <w:r>
        <w:rPr>
          <w:szCs w:val="24"/>
          <w:lang w:val="zh-CN"/>
        </w:rPr>
        <w:t xml:space="preserve">side effects </w:t>
      </w:r>
      <w:r>
        <w:rPr>
          <w:rFonts w:hint="default"/>
          <w:szCs w:val="24"/>
          <w:lang w:val="zh-CN"/>
        </w:rPr>
        <w:t>associated</w:t>
      </w:r>
      <w:r>
        <w:rPr>
          <w:rFonts w:hint="default"/>
          <w:szCs w:val="24"/>
          <w:lang w:val="en-US"/>
        </w:rPr>
        <w:t xml:space="preserve"> </w:t>
      </w:r>
      <w:r>
        <w:rPr>
          <w:szCs w:val="24"/>
          <w:lang w:val="zh-CN"/>
        </w:rPr>
        <w:t xml:space="preserve">with other types of JAK inhibitors. Preclinical data indicate that L08-0623 may slow the progression of psoriasis, provide </w:t>
      </w:r>
      <w:r>
        <w:rPr>
          <w:rFonts w:hint="default"/>
          <w:szCs w:val="24"/>
          <w:lang w:val="zh-CN"/>
        </w:rPr>
        <w:t>significant</w:t>
      </w:r>
      <w:r>
        <w:rPr>
          <w:rFonts w:hint="default"/>
          <w:szCs w:val="24"/>
          <w:lang w:val="en-US"/>
        </w:rPr>
        <w:t xml:space="preserve"> </w:t>
      </w:r>
      <w:r>
        <w:rPr>
          <w:szCs w:val="24"/>
          <w:lang w:val="zh-CN"/>
        </w:rPr>
        <w:t xml:space="preserve">clinical </w:t>
      </w:r>
      <w:r>
        <w:rPr>
          <w:rFonts w:hint="default"/>
          <w:szCs w:val="24"/>
          <w:lang w:val="zh-CN"/>
        </w:rPr>
        <w:t>benefit</w:t>
      </w:r>
      <w:r>
        <w:rPr>
          <w:szCs w:val="24"/>
          <w:lang w:val="zh-CN"/>
        </w:rPr>
        <w:t xml:space="preserve">, and have a more favorable safety profile compared to </w:t>
      </w:r>
      <w:r>
        <w:rPr>
          <w:rFonts w:hint="default"/>
          <w:szCs w:val="24"/>
          <w:lang w:val="en-US"/>
        </w:rPr>
        <w:t xml:space="preserve">the </w:t>
      </w:r>
      <w:r>
        <w:rPr>
          <w:szCs w:val="24"/>
          <w:lang w:val="zh-CN"/>
        </w:rPr>
        <w:t xml:space="preserve">currently </w:t>
      </w:r>
      <w:r>
        <w:rPr>
          <w:rFonts w:hint="default"/>
          <w:szCs w:val="24"/>
          <w:lang w:val="en-US"/>
        </w:rPr>
        <w:t xml:space="preserve">available </w:t>
      </w:r>
      <w:r>
        <w:rPr>
          <w:szCs w:val="24"/>
          <w:lang w:val="zh-CN"/>
        </w:rPr>
        <w:t>treatment regimens</w:t>
      </w:r>
      <w:r>
        <w:t xml:space="preserve"> [</w:t>
      </w:r>
      <w:r>
        <w:fldChar w:fldCharType="begin"/>
      </w:r>
      <w:r>
        <w:instrText xml:space="preserve"> HYPERLINK \l "_bookmark162" </w:instrText>
      </w:r>
      <w:r>
        <w:fldChar w:fldCharType="separate"/>
      </w:r>
      <w:r>
        <w:t>30</w:t>
      </w:r>
      <w:r>
        <w:fldChar w:fldCharType="end"/>
      </w:r>
      <w:r>
        <w:t>].</w:t>
      </w:r>
    </w:p>
    <w:p w14:paraId="4EC5959E">
      <w:pPr>
        <w:pStyle w:val="7"/>
        <w:spacing w:before="121"/>
        <w:ind w:left="251" w:right="421"/>
        <w:rPr>
          <w:rFonts w:hint="default"/>
          <w:lang w:val="en-US"/>
        </w:rPr>
      </w:pPr>
      <w:r>
        <w:rPr>
          <w:bCs/>
          <w:szCs w:val="24"/>
          <w:lang w:val="zh-CN"/>
        </w:rPr>
        <w:t xml:space="preserve">The </w:t>
      </w:r>
      <w:r>
        <w:rPr>
          <w:rFonts w:hint="default"/>
          <w:bCs/>
          <w:szCs w:val="24"/>
          <w:lang w:val="en-US"/>
        </w:rPr>
        <w:t xml:space="preserve">starting </w:t>
      </w:r>
      <w:r>
        <w:rPr>
          <w:bCs/>
          <w:szCs w:val="24"/>
          <w:lang w:val="zh-CN"/>
        </w:rPr>
        <w:t xml:space="preserve">dose of L08-0623 for the </w:t>
      </w:r>
      <w:r>
        <w:rPr>
          <w:rFonts w:hint="default"/>
          <w:bCs/>
          <w:szCs w:val="24"/>
          <w:lang w:val="en-US"/>
        </w:rPr>
        <w:t xml:space="preserve">first in human </w:t>
      </w:r>
      <w:r>
        <w:rPr>
          <w:bCs/>
          <w:szCs w:val="24"/>
          <w:lang w:val="zh-CN"/>
        </w:rPr>
        <w:t xml:space="preserve">study was selected based on preclinical toxicity and efficacy </w:t>
      </w:r>
      <w:r>
        <w:rPr>
          <w:rFonts w:hint="default"/>
          <w:bCs/>
          <w:szCs w:val="24"/>
          <w:lang w:val="en-US"/>
        </w:rPr>
        <w:t xml:space="preserve">studies </w:t>
      </w:r>
      <w:r>
        <w:rPr>
          <w:bCs/>
          <w:szCs w:val="24"/>
          <w:lang w:val="zh-CN"/>
        </w:rPr>
        <w:t>in animals</w:t>
      </w:r>
      <w:r>
        <w:rPr>
          <w:rFonts w:hint="default"/>
          <w:bCs/>
          <w:szCs w:val="24"/>
          <w:lang w:val="en-US"/>
        </w:rPr>
        <w:t xml:space="preserve"> (given</w:t>
      </w:r>
      <w:r>
        <w:rPr>
          <w:bCs/>
          <w:szCs w:val="24"/>
          <w:lang w:val="zh-CN"/>
        </w:rPr>
        <w:t xml:space="preserve"> the required safety coefficient</w:t>
      </w:r>
      <w:r>
        <w:rPr>
          <w:rFonts w:hint="default"/>
          <w:bCs/>
          <w:szCs w:val="24"/>
          <w:lang w:val="en-US"/>
        </w:rPr>
        <w:t>) and</w:t>
      </w:r>
      <w:r>
        <w:rPr>
          <w:bCs/>
          <w:szCs w:val="24"/>
          <w:lang w:val="zh-CN"/>
        </w:rPr>
        <w:t xml:space="preserve"> preclinical pharmacolog</w:t>
      </w:r>
      <w:r>
        <w:rPr>
          <w:rFonts w:hint="default"/>
          <w:bCs/>
          <w:szCs w:val="24"/>
          <w:lang w:val="en-US"/>
        </w:rPr>
        <w:t xml:space="preserve">y </w:t>
      </w:r>
      <w:r>
        <w:rPr>
          <w:bCs/>
          <w:szCs w:val="24"/>
          <w:lang w:val="zh-CN"/>
        </w:rPr>
        <w:t>and pharmacokinetic</w:t>
      </w:r>
      <w:r>
        <w:rPr>
          <w:rFonts w:hint="default"/>
          <w:bCs/>
          <w:szCs w:val="24"/>
          <w:lang w:val="en-US"/>
        </w:rPr>
        <w:t xml:space="preserve"> </w:t>
      </w:r>
      <w:r>
        <w:rPr>
          <w:bCs/>
          <w:szCs w:val="24"/>
          <w:lang w:val="zh-CN"/>
        </w:rPr>
        <w:t>studies</w:t>
      </w:r>
      <w:r>
        <w:rPr>
          <w:rFonts w:hint="default"/>
          <w:bCs/>
          <w:szCs w:val="24"/>
          <w:lang w:val="en-US"/>
        </w:rPr>
        <w:t>.</w:t>
      </w:r>
    </w:p>
    <w:p w14:paraId="6655105B">
      <w:pPr>
        <w:pStyle w:val="7"/>
        <w:ind w:left="251" w:right="422"/>
      </w:pPr>
      <w:r>
        <w:rPr>
          <w:rFonts w:hint="default"/>
          <w:bCs/>
          <w:szCs w:val="24"/>
          <w:lang w:val="en-US"/>
        </w:rPr>
        <w:t xml:space="preserve">Based on </w:t>
      </w:r>
      <w:r>
        <w:rPr>
          <w:bCs/>
          <w:szCs w:val="24"/>
          <w:lang w:val="zh-CN"/>
        </w:rPr>
        <w:t>the</w:t>
      </w:r>
      <w:r>
        <w:rPr>
          <w:rFonts w:hint="default"/>
          <w:bCs/>
          <w:szCs w:val="24"/>
          <w:lang w:val="en-US"/>
        </w:rPr>
        <w:t xml:space="preserve"> </w:t>
      </w:r>
      <w:r>
        <w:rPr>
          <w:bCs/>
          <w:szCs w:val="24"/>
          <w:lang w:val="zh-CN"/>
        </w:rPr>
        <w:t>toxicity study</w:t>
      </w:r>
      <w:r>
        <w:rPr>
          <w:rFonts w:hint="default"/>
          <w:bCs/>
          <w:szCs w:val="24"/>
          <w:lang w:val="en-US"/>
        </w:rPr>
        <w:t>,</w:t>
      </w:r>
      <w:r>
        <w:rPr>
          <w:bCs/>
          <w:szCs w:val="24"/>
          <w:lang w:val="zh-CN"/>
        </w:rPr>
        <w:t xml:space="preserve"> when repeatedly administered to rats (the most sensitive animal species), L08-0623 </w:t>
      </w:r>
      <w:r>
        <w:rPr>
          <w:rFonts w:hint="default"/>
          <w:bCs/>
          <w:szCs w:val="24"/>
          <w:lang w:val="en-US"/>
        </w:rPr>
        <w:t xml:space="preserve">was shown to have a </w:t>
      </w:r>
      <w:r>
        <w:rPr>
          <w:bCs/>
          <w:szCs w:val="24"/>
          <w:lang w:val="zh-CN"/>
        </w:rPr>
        <w:t>NOAEL</w:t>
      </w:r>
      <w:r>
        <w:rPr>
          <w:rFonts w:hint="default"/>
          <w:bCs/>
          <w:szCs w:val="24"/>
          <w:lang w:val="en-US"/>
        </w:rPr>
        <w:t xml:space="preserve"> of</w:t>
      </w:r>
      <w:r>
        <w:rPr>
          <w:bCs/>
          <w:szCs w:val="24"/>
          <w:lang w:val="zh-CN"/>
        </w:rPr>
        <w:t xml:space="preserve"> 50 mg/kg/day</w:t>
      </w:r>
      <w:r>
        <w:t xml:space="preserve"> [</w:t>
      </w:r>
      <w:r>
        <w:fldChar w:fldCharType="begin"/>
      </w:r>
      <w:r>
        <w:instrText xml:space="preserve"> HYPERLINK \l "_bookmark162" </w:instrText>
      </w:r>
      <w:r>
        <w:fldChar w:fldCharType="separate"/>
      </w:r>
      <w:r>
        <w:t>30</w:t>
      </w:r>
      <w:r>
        <w:fldChar w:fldCharType="end"/>
      </w:r>
      <w:r>
        <w:t>].</w:t>
      </w:r>
    </w:p>
    <w:p w14:paraId="7CE04AE6">
      <w:pPr>
        <w:pStyle w:val="7"/>
        <w:ind w:left="251" w:right="418"/>
        <w:rPr>
          <w:rFonts w:hint="default"/>
          <w:lang w:val="en-US"/>
        </w:rPr>
      </w:pPr>
      <w:r>
        <w:rPr>
          <w:bCs/>
          <w:szCs w:val="24"/>
          <w:lang w:val="zh-CN"/>
        </w:rPr>
        <w:t xml:space="preserve">According to FDA Guidance for Industry Estimating the Maximum Safe Starting Dose in Initial Clinical Trials for Therapeutics in Adult Healthy Volunteers and </w:t>
      </w:r>
      <w:r>
        <w:rPr>
          <w:rFonts w:hint="default"/>
          <w:bCs/>
          <w:szCs w:val="24"/>
          <w:lang w:val="en-US"/>
        </w:rPr>
        <w:t xml:space="preserve">the </w:t>
      </w:r>
      <w:r>
        <w:rPr>
          <w:bCs/>
          <w:szCs w:val="24"/>
          <w:lang w:val="zh-CN"/>
        </w:rPr>
        <w:t>Mironov</w:t>
      </w:r>
      <w:r>
        <w:rPr>
          <w:rFonts w:hint="default"/>
          <w:bCs/>
          <w:szCs w:val="24"/>
          <w:lang w:val="en-US"/>
        </w:rPr>
        <w:t xml:space="preserve"> </w:t>
      </w:r>
      <w:r>
        <w:rPr>
          <w:bCs/>
          <w:szCs w:val="24"/>
          <w:lang w:val="zh-CN"/>
        </w:rPr>
        <w:t>Guidance</w:t>
      </w:r>
      <w:r>
        <w:rPr>
          <w:rFonts w:hint="default"/>
          <w:bCs/>
          <w:szCs w:val="24"/>
          <w:lang w:val="en-US"/>
        </w:rPr>
        <w:t xml:space="preserve"> (</w:t>
      </w:r>
      <w:r>
        <w:rPr>
          <w:bCs/>
          <w:szCs w:val="24"/>
          <w:lang w:val="zh-CN"/>
        </w:rPr>
        <w:t>Moscow, 2012</w:t>
      </w:r>
      <w:r>
        <w:t xml:space="preserve"> [</w:t>
      </w:r>
      <w:r>
        <w:fldChar w:fldCharType="begin"/>
      </w:r>
      <w:r>
        <w:instrText xml:space="preserve"> HYPERLINK \l "_bookmark163" </w:instrText>
      </w:r>
      <w:r>
        <w:fldChar w:fldCharType="separate"/>
      </w:r>
      <w:r>
        <w:t>32</w:t>
      </w:r>
      <w:r>
        <w:fldChar w:fldCharType="end"/>
      </w:r>
      <w:r>
        <w:t>]</w:t>
      </w:r>
      <w:r>
        <w:rPr>
          <w:rStyle w:val="11"/>
          <w:rFonts w:hint="default"/>
          <w:bCs/>
          <w:color w:val="auto"/>
          <w:szCs w:val="24"/>
          <w:u w:val="none"/>
          <w:lang w:val="en-US"/>
        </w:rPr>
        <w:t>)</w:t>
      </w:r>
      <w:r>
        <w:rPr>
          <w:bCs/>
          <w:szCs w:val="24"/>
          <w:lang w:val="zh-CN"/>
        </w:rPr>
        <w:t xml:space="preserve">, the conversion factor for rats </w:t>
      </w:r>
      <w:r>
        <w:rPr>
          <w:rFonts w:hint="default"/>
          <w:bCs/>
          <w:szCs w:val="24"/>
          <w:lang w:val="en-US"/>
        </w:rPr>
        <w:t xml:space="preserve">was </w:t>
      </w:r>
      <w:r>
        <w:rPr>
          <w:bCs/>
          <w:szCs w:val="24"/>
          <w:lang w:val="zh-CN"/>
        </w:rPr>
        <w:t xml:space="preserve">6.2, </w:t>
      </w:r>
      <w:r>
        <w:rPr>
          <w:rFonts w:hint="default"/>
          <w:bCs/>
          <w:szCs w:val="24"/>
          <w:lang w:val="en-US"/>
        </w:rPr>
        <w:t xml:space="preserve">thus, </w:t>
      </w:r>
      <w:r>
        <w:rPr>
          <w:bCs/>
          <w:szCs w:val="24"/>
          <w:lang w:val="zh-CN"/>
        </w:rPr>
        <w:t xml:space="preserve">the </w:t>
      </w:r>
      <w:r>
        <w:rPr>
          <w:rFonts w:hint="default"/>
          <w:bCs/>
          <w:szCs w:val="24"/>
          <w:lang w:val="en-US"/>
        </w:rPr>
        <w:t>h</w:t>
      </w:r>
      <w:r>
        <w:rPr>
          <w:bCs/>
          <w:szCs w:val="24"/>
          <w:lang w:val="zh-CN"/>
        </w:rPr>
        <w:t xml:space="preserve">uman </w:t>
      </w:r>
      <w:r>
        <w:rPr>
          <w:rFonts w:hint="default"/>
          <w:bCs/>
          <w:szCs w:val="24"/>
          <w:lang w:val="en-US"/>
        </w:rPr>
        <w:t>e</w:t>
      </w:r>
      <w:r>
        <w:rPr>
          <w:bCs/>
          <w:szCs w:val="24"/>
          <w:lang w:val="zh-CN"/>
        </w:rPr>
        <w:t xml:space="preserve">quivalent </w:t>
      </w:r>
      <w:r>
        <w:rPr>
          <w:rFonts w:hint="default"/>
          <w:bCs/>
          <w:szCs w:val="24"/>
          <w:lang w:val="en-US"/>
        </w:rPr>
        <w:t>d</w:t>
      </w:r>
      <w:r>
        <w:rPr>
          <w:bCs/>
          <w:szCs w:val="24"/>
          <w:lang w:val="zh-CN"/>
        </w:rPr>
        <w:t>ose (</w:t>
      </w:r>
      <w:r>
        <w:rPr>
          <w:rFonts w:hint="default"/>
          <w:bCs/>
          <w:szCs w:val="24"/>
          <w:lang w:val="en-US"/>
        </w:rPr>
        <w:t>HED</w:t>
      </w:r>
      <w:r>
        <w:rPr>
          <w:bCs/>
          <w:szCs w:val="24"/>
          <w:lang w:val="zh-CN"/>
        </w:rPr>
        <w:t xml:space="preserve">) </w:t>
      </w:r>
      <w:r>
        <w:rPr>
          <w:rFonts w:hint="default"/>
          <w:bCs/>
          <w:szCs w:val="24"/>
          <w:lang w:val="en-US"/>
        </w:rPr>
        <w:t>was</w:t>
      </w:r>
      <w:r>
        <w:rPr>
          <w:bCs/>
          <w:szCs w:val="24"/>
          <w:lang w:val="zh-CN"/>
        </w:rPr>
        <w:t xml:space="preserve"> 50:6.2=</w:t>
      </w:r>
      <w:r>
        <w:rPr>
          <w:rFonts w:hint="default"/>
          <w:bCs/>
          <w:szCs w:val="24"/>
          <w:lang w:val="en-US"/>
        </w:rPr>
        <w:t xml:space="preserve"> </w:t>
      </w:r>
      <w:r>
        <w:rPr>
          <w:bCs/>
          <w:szCs w:val="24"/>
          <w:lang w:val="zh-CN"/>
        </w:rPr>
        <w:t xml:space="preserve">8.06 mg/kg. </w:t>
      </w:r>
      <w:r>
        <w:rPr>
          <w:rFonts w:hint="default"/>
          <w:bCs/>
          <w:szCs w:val="24"/>
          <w:lang w:val="zh-CN"/>
        </w:rPr>
        <w:t xml:space="preserve">To </w:t>
      </w:r>
      <w:r>
        <w:rPr>
          <w:rFonts w:hint="default"/>
          <w:bCs/>
          <w:szCs w:val="24"/>
          <w:lang w:val="en-US"/>
        </w:rPr>
        <w:t xml:space="preserve">determine </w:t>
      </w:r>
      <w:r>
        <w:rPr>
          <w:rFonts w:hint="default"/>
          <w:bCs/>
          <w:szCs w:val="24"/>
          <w:lang w:val="zh-CN"/>
        </w:rPr>
        <w:t xml:space="preserve">the maximum recommended </w:t>
      </w:r>
      <w:r>
        <w:rPr>
          <w:rFonts w:hint="default"/>
          <w:bCs/>
          <w:szCs w:val="24"/>
          <w:lang w:val="en-US"/>
        </w:rPr>
        <w:t xml:space="preserve">starting </w:t>
      </w:r>
      <w:r>
        <w:rPr>
          <w:rFonts w:hint="default"/>
          <w:bCs/>
          <w:szCs w:val="24"/>
          <w:lang w:val="zh-CN"/>
        </w:rPr>
        <w:t>dose (MR</w:t>
      </w:r>
      <w:r>
        <w:rPr>
          <w:rFonts w:hint="default"/>
          <w:bCs/>
          <w:szCs w:val="24"/>
          <w:lang w:val="en-US"/>
        </w:rPr>
        <w:t>S</w:t>
      </w:r>
      <w:r>
        <w:rPr>
          <w:rFonts w:hint="default"/>
          <w:bCs/>
          <w:szCs w:val="24"/>
          <w:lang w:val="zh-CN"/>
        </w:rPr>
        <w:t xml:space="preserve">D), a safety factor (SF) of 10 was used, </w:t>
      </w:r>
      <w:r>
        <w:rPr>
          <w:rFonts w:hint="default"/>
          <w:bCs/>
          <w:szCs w:val="24"/>
          <w:lang w:val="en-US"/>
        </w:rPr>
        <w:t xml:space="preserve">thus, </w:t>
      </w:r>
      <w:r>
        <w:rPr>
          <w:rFonts w:hint="default"/>
          <w:bCs/>
          <w:szCs w:val="24"/>
          <w:lang w:val="zh-CN"/>
        </w:rPr>
        <w:t>the MR</w:t>
      </w:r>
      <w:r>
        <w:rPr>
          <w:rFonts w:hint="default"/>
          <w:bCs/>
          <w:szCs w:val="24"/>
          <w:lang w:val="en-US"/>
        </w:rPr>
        <w:t>S</w:t>
      </w:r>
      <w:r>
        <w:rPr>
          <w:rFonts w:hint="default"/>
          <w:bCs/>
          <w:szCs w:val="24"/>
          <w:lang w:val="zh-CN"/>
        </w:rPr>
        <w:t xml:space="preserve">D </w:t>
      </w:r>
      <w:r>
        <w:rPr>
          <w:rFonts w:hint="default"/>
          <w:bCs/>
          <w:szCs w:val="24"/>
          <w:lang w:val="en-US"/>
        </w:rPr>
        <w:t>was</w:t>
      </w:r>
      <w:r>
        <w:rPr>
          <w:rFonts w:hint="default"/>
          <w:bCs/>
          <w:szCs w:val="24"/>
          <w:lang w:val="zh-CN"/>
        </w:rPr>
        <w:t xml:space="preserve"> 8.06 : 10 = 0.80 mg/kg, </w:t>
      </w:r>
      <w:r>
        <w:rPr>
          <w:rFonts w:hint="default"/>
          <w:bCs/>
          <w:szCs w:val="24"/>
          <w:lang w:val="en-US"/>
        </w:rPr>
        <w:t xml:space="preserve">therefore, </w:t>
      </w:r>
      <w:r>
        <w:rPr>
          <w:rFonts w:hint="default"/>
          <w:bCs/>
          <w:szCs w:val="24"/>
          <w:lang w:val="zh-CN"/>
        </w:rPr>
        <w:t>the MR</w:t>
      </w:r>
      <w:r>
        <w:rPr>
          <w:rFonts w:hint="default"/>
          <w:bCs/>
          <w:szCs w:val="24"/>
          <w:lang w:val="en-US"/>
        </w:rPr>
        <w:t>S</w:t>
      </w:r>
      <w:r>
        <w:rPr>
          <w:rFonts w:hint="default"/>
          <w:bCs/>
          <w:szCs w:val="24"/>
          <w:lang w:val="zh-CN"/>
        </w:rPr>
        <w:t>D for a person weighing 70 kg</w:t>
      </w:r>
      <w:r>
        <w:rPr>
          <w:rFonts w:hint="default"/>
          <w:bCs/>
          <w:szCs w:val="24"/>
          <w:lang w:val="en-US"/>
        </w:rPr>
        <w:t xml:space="preserve"> would be </w:t>
      </w:r>
      <w:r>
        <w:rPr>
          <w:rFonts w:hint="default"/>
          <w:bCs/>
          <w:szCs w:val="24"/>
          <w:lang w:val="zh-CN"/>
        </w:rPr>
        <w:t xml:space="preserve">0.80 * 70 = 56.4 mg. Thus, the </w:t>
      </w:r>
      <w:r>
        <w:rPr>
          <w:rFonts w:hint="default"/>
          <w:bCs/>
          <w:szCs w:val="24"/>
          <w:lang w:val="en-US"/>
        </w:rPr>
        <w:t xml:space="preserve">starting </w:t>
      </w:r>
      <w:r>
        <w:rPr>
          <w:rFonts w:hint="default"/>
          <w:bCs/>
          <w:szCs w:val="24"/>
          <w:lang w:val="zh-CN"/>
        </w:rPr>
        <w:t xml:space="preserve">dose of L08-0623 used in this study (10 mg) </w:t>
      </w:r>
      <w:r>
        <w:rPr>
          <w:rFonts w:hint="default"/>
          <w:bCs/>
          <w:szCs w:val="24"/>
          <w:lang w:val="en-US"/>
        </w:rPr>
        <w:t xml:space="preserve">starting </w:t>
      </w:r>
      <w:r>
        <w:rPr>
          <w:rFonts w:hint="default"/>
          <w:bCs/>
          <w:szCs w:val="24"/>
          <w:lang w:val="zh-CN"/>
        </w:rPr>
        <w:t xml:space="preserve">5 times </w:t>
      </w:r>
      <w:r>
        <w:rPr>
          <w:rFonts w:hint="default"/>
          <w:bCs/>
          <w:szCs w:val="24"/>
          <w:lang w:val="en-US"/>
        </w:rPr>
        <w:t xml:space="preserve">less </w:t>
      </w:r>
      <w:r>
        <w:rPr>
          <w:rFonts w:hint="default"/>
          <w:bCs/>
          <w:szCs w:val="24"/>
          <w:lang w:val="zh-CN"/>
        </w:rPr>
        <w:t>the MR</w:t>
      </w:r>
      <w:r>
        <w:rPr>
          <w:rFonts w:hint="default"/>
          <w:bCs/>
          <w:szCs w:val="24"/>
          <w:lang w:val="en-US"/>
        </w:rPr>
        <w:t>S</w:t>
      </w:r>
      <w:r>
        <w:rPr>
          <w:rFonts w:hint="default"/>
          <w:bCs/>
          <w:szCs w:val="24"/>
          <w:lang w:val="zh-CN"/>
        </w:rPr>
        <w:t>D</w:t>
      </w:r>
      <w:r>
        <w:rPr>
          <w:rFonts w:hint="default"/>
          <w:bCs/>
          <w:szCs w:val="24"/>
          <w:lang w:val="en-US"/>
        </w:rPr>
        <w:t>.</w:t>
      </w:r>
    </w:p>
    <w:p w14:paraId="10F41528">
      <w:pPr>
        <w:pStyle w:val="7"/>
        <w:ind w:left="0" w:leftChars="0" w:firstLine="0" w:firstLineChars="0"/>
        <w:sectPr>
          <w:pgSz w:w="11910" w:h="16840"/>
          <w:pgMar w:top="1320" w:right="566" w:bottom="920" w:left="1559" w:header="730" w:footer="739" w:gutter="0"/>
          <w:cols w:space="720" w:num="1"/>
        </w:sectPr>
      </w:pPr>
    </w:p>
    <w:p w14:paraId="43A64826">
      <w:pPr>
        <w:pStyle w:val="3"/>
        <w:spacing w:before="81"/>
        <w:ind w:left="678" w:firstLine="0"/>
      </w:pPr>
      <w:bookmarkStart w:id="7" w:name="_Toc1056155773"/>
      <w:r>
        <w:rPr>
          <w:rFonts w:hint="default"/>
          <w:lang w:val="en-US"/>
        </w:rPr>
        <w:t>Study design</w:t>
      </w:r>
      <w:bookmarkEnd w:id="7"/>
    </w:p>
    <w:p w14:paraId="54576D55">
      <w:pPr>
        <w:pStyle w:val="7"/>
        <w:spacing w:before="121"/>
        <w:ind w:left="251" w:right="420"/>
      </w:pPr>
      <w:r>
        <w:rPr>
          <w:rFonts w:hint="default"/>
          <w:lang w:val="en-US"/>
        </w:rPr>
        <w:t>This is a</w:t>
      </w:r>
      <w:r>
        <w:rPr>
          <w:lang w:val="en-US"/>
        </w:rPr>
        <w:t xml:space="preserve"> </w:t>
      </w:r>
      <w:r>
        <w:rPr>
          <w:rFonts w:hint="default"/>
          <w:lang w:val="en-US"/>
        </w:rPr>
        <w:t>d</w:t>
      </w:r>
      <w:r>
        <w:rPr>
          <w:lang w:val="en-US"/>
        </w:rPr>
        <w:t>ouble-</w:t>
      </w:r>
      <w:r>
        <w:rPr>
          <w:rFonts w:hint="default"/>
          <w:lang w:val="en-US"/>
        </w:rPr>
        <w:t>b</w:t>
      </w:r>
      <w:r>
        <w:rPr>
          <w:lang w:val="en-US"/>
        </w:rPr>
        <w:t xml:space="preserve">lind, </w:t>
      </w:r>
      <w:r>
        <w:rPr>
          <w:rFonts w:hint="default"/>
          <w:lang w:val="en-US"/>
        </w:rPr>
        <w:t>r</w:t>
      </w:r>
      <w:r>
        <w:rPr>
          <w:lang w:val="en-US"/>
        </w:rPr>
        <w:t xml:space="preserve">andomized, </w:t>
      </w:r>
      <w:r>
        <w:rPr>
          <w:rFonts w:hint="default"/>
          <w:lang w:val="en-US"/>
        </w:rPr>
        <w:t>p</w:t>
      </w:r>
      <w:r>
        <w:rPr>
          <w:lang w:val="en-US"/>
        </w:rPr>
        <w:t>lacebo-</w:t>
      </w:r>
      <w:r>
        <w:rPr>
          <w:rFonts w:hint="default"/>
          <w:lang w:val="en-US"/>
        </w:rPr>
        <w:t>c</w:t>
      </w:r>
      <w:r>
        <w:rPr>
          <w:lang w:val="en-US"/>
        </w:rPr>
        <w:t xml:space="preserve">ontrolled, </w:t>
      </w:r>
      <w:r>
        <w:rPr>
          <w:rFonts w:hint="default"/>
          <w:lang w:val="en-US"/>
        </w:rPr>
        <w:t>o</w:t>
      </w:r>
      <w:r>
        <w:rPr>
          <w:lang w:val="en-US"/>
        </w:rPr>
        <w:t xml:space="preserve">ral </w:t>
      </w:r>
      <w:r>
        <w:rPr>
          <w:rFonts w:hint="default"/>
          <w:lang w:val="en-US"/>
        </w:rPr>
        <w:t>s</w:t>
      </w:r>
      <w:r>
        <w:rPr>
          <w:lang w:val="en-US"/>
        </w:rPr>
        <w:t xml:space="preserve">ingle and </w:t>
      </w:r>
      <w:r>
        <w:rPr>
          <w:rFonts w:hint="default"/>
          <w:lang w:val="en-US"/>
        </w:rPr>
        <w:t>m</w:t>
      </w:r>
      <w:r>
        <w:rPr>
          <w:lang w:val="en-US"/>
        </w:rPr>
        <w:t xml:space="preserve">ultiple </w:t>
      </w:r>
      <w:r>
        <w:rPr>
          <w:rFonts w:hint="default"/>
          <w:lang w:val="en-US"/>
        </w:rPr>
        <w:t>a</w:t>
      </w:r>
      <w:r>
        <w:rPr>
          <w:lang w:val="en-US"/>
        </w:rPr>
        <w:t xml:space="preserve">scending </w:t>
      </w:r>
      <w:r>
        <w:rPr>
          <w:rFonts w:hint="default"/>
          <w:lang w:val="en-US"/>
        </w:rPr>
        <w:t>d</w:t>
      </w:r>
      <w:r>
        <w:rPr>
          <w:lang w:val="en-US"/>
        </w:rPr>
        <w:t xml:space="preserve">ose </w:t>
      </w:r>
      <w:r>
        <w:rPr>
          <w:rFonts w:hint="default"/>
          <w:lang w:val="en-US"/>
        </w:rPr>
        <w:t>s</w:t>
      </w:r>
      <w:r>
        <w:rPr>
          <w:lang w:val="en-US"/>
        </w:rPr>
        <w:t xml:space="preserve">tudy of the </w:t>
      </w:r>
      <w:r>
        <w:rPr>
          <w:rFonts w:hint="default"/>
          <w:lang w:val="en-US"/>
        </w:rPr>
        <w:t>s</w:t>
      </w:r>
      <w:r>
        <w:rPr>
          <w:lang w:val="en-US"/>
        </w:rPr>
        <w:t xml:space="preserve">afety, </w:t>
      </w:r>
      <w:r>
        <w:rPr>
          <w:rFonts w:hint="default"/>
          <w:lang w:val="en-US"/>
        </w:rPr>
        <w:t>t</w:t>
      </w:r>
      <w:r>
        <w:rPr>
          <w:lang w:val="en-US"/>
        </w:rPr>
        <w:t xml:space="preserve">olerability, </w:t>
      </w:r>
      <w:r>
        <w:rPr>
          <w:rFonts w:hint="default"/>
          <w:lang w:val="en-US"/>
        </w:rPr>
        <w:t>p</w:t>
      </w:r>
      <w:r>
        <w:rPr>
          <w:lang w:val="en-US"/>
        </w:rPr>
        <w:t xml:space="preserve">harmacokinetics, and </w:t>
      </w:r>
      <w:r>
        <w:rPr>
          <w:rFonts w:hint="default"/>
          <w:lang w:val="en-US"/>
        </w:rPr>
        <w:t>p</w:t>
      </w:r>
      <w:r>
        <w:rPr>
          <w:lang w:val="en-US"/>
        </w:rPr>
        <w:t xml:space="preserve">harmacodynamics of L08-0623 in </w:t>
      </w:r>
      <w:r>
        <w:rPr>
          <w:rFonts w:hint="default"/>
          <w:lang w:val="en-US"/>
        </w:rPr>
        <w:t>h</w:t>
      </w:r>
      <w:r>
        <w:rPr>
          <w:lang w:val="en-US"/>
        </w:rPr>
        <w:t xml:space="preserve">ealthy </w:t>
      </w:r>
      <w:r>
        <w:rPr>
          <w:rFonts w:hint="default"/>
          <w:lang w:val="en-US"/>
        </w:rPr>
        <w:t>v</w:t>
      </w:r>
      <w:r>
        <w:rPr>
          <w:lang w:val="en-US"/>
        </w:rPr>
        <w:t>olunteers</w:t>
      </w:r>
      <w:r>
        <w:rPr>
          <w:rFonts w:hint="default"/>
          <w:lang w:val="en-US"/>
        </w:rPr>
        <w:t>.</w:t>
      </w:r>
    </w:p>
    <w:p w14:paraId="3F57EDB1">
      <w:pPr>
        <w:pStyle w:val="7"/>
        <w:ind w:left="251" w:right="418"/>
        <w:rPr>
          <w:rFonts w:hint="default"/>
          <w:lang w:val="en-US"/>
        </w:rPr>
      </w:pPr>
      <w:r>
        <w:rPr>
          <w:lang w:val="zh-CN"/>
        </w:rPr>
        <w:t xml:space="preserve">The study </w:t>
      </w:r>
      <w:r>
        <w:rPr>
          <w:rFonts w:hint="default"/>
          <w:lang w:val="en-US"/>
        </w:rPr>
        <w:t xml:space="preserve">aims </w:t>
      </w:r>
      <w:r>
        <w:rPr>
          <w:lang w:val="zh-CN"/>
        </w:rPr>
        <w:t xml:space="preserve">to include 8 cohorts of 8 volunteers who </w:t>
      </w:r>
      <w:r>
        <w:rPr>
          <w:rFonts w:hint="default"/>
          <w:lang w:val="en-US"/>
        </w:rPr>
        <w:t xml:space="preserve">will receive a single dose or multiple doses of </w:t>
      </w:r>
      <w:r>
        <w:rPr>
          <w:lang w:val="zh-CN"/>
        </w:rPr>
        <w:t xml:space="preserve">the </w:t>
      </w:r>
      <w:r>
        <w:rPr>
          <w:rFonts w:hint="default"/>
          <w:lang w:val="en-US"/>
        </w:rPr>
        <w:t xml:space="preserve">study </w:t>
      </w:r>
      <w:r>
        <w:rPr>
          <w:lang w:val="zh-CN"/>
        </w:rPr>
        <w:t>drug L08-0623 or</w:t>
      </w:r>
      <w:r>
        <w:rPr>
          <w:rFonts w:hint="default"/>
          <w:lang w:val="en-US"/>
        </w:rPr>
        <w:t xml:space="preserve"> p</w:t>
      </w:r>
      <w:r>
        <w:rPr>
          <w:lang w:val="zh-CN"/>
        </w:rPr>
        <w:t>lacebo (</w:t>
      </w:r>
      <w:r>
        <w:rPr>
          <w:rFonts w:hint="default"/>
          <w:lang w:val="zh-CN"/>
        </w:rPr>
        <w:t xml:space="preserve">cohort </w:t>
      </w:r>
      <w:r>
        <w:rPr>
          <w:rFonts w:hint="default"/>
          <w:lang w:val="en-US"/>
        </w:rPr>
        <w:t>ratio</w:t>
      </w:r>
      <w:r>
        <w:rPr>
          <w:rFonts w:hint="default"/>
          <w:lang w:val="zh-CN"/>
        </w:rPr>
        <w:t xml:space="preserve"> </w:t>
      </w:r>
      <w:r>
        <w:rPr>
          <w:rFonts w:hint="default"/>
          <w:lang w:val="en-US"/>
        </w:rPr>
        <w:t>6</w:t>
      </w:r>
      <w:r>
        <w:rPr>
          <w:rFonts w:hint="default"/>
          <w:lang w:val="zh-CN"/>
        </w:rPr>
        <w:t>:</w:t>
      </w:r>
      <w:r>
        <w:rPr>
          <w:rFonts w:hint="default"/>
          <w:lang w:val="en-US"/>
        </w:rPr>
        <w:t>2</w:t>
      </w:r>
      <w:r>
        <w:rPr>
          <w:lang w:val="zh-CN"/>
        </w:rPr>
        <w:t xml:space="preserve">). </w:t>
      </w:r>
      <w:r>
        <w:rPr>
          <w:rFonts w:hint="default"/>
          <w:lang w:val="en-US"/>
        </w:rPr>
        <w:t>V</w:t>
      </w:r>
      <w:r>
        <w:rPr>
          <w:lang w:val="zh-CN"/>
        </w:rPr>
        <w:t xml:space="preserve">olunteers </w:t>
      </w:r>
      <w:r>
        <w:rPr>
          <w:rFonts w:hint="default"/>
          <w:lang w:val="en-US"/>
        </w:rPr>
        <w:t xml:space="preserve">will be included </w:t>
      </w:r>
      <w:r>
        <w:rPr>
          <w:lang w:val="zh-CN"/>
        </w:rPr>
        <w:t xml:space="preserve">in each subsequent cohort after reviewing all safety data and obtaining approval from the </w:t>
      </w:r>
      <w:r>
        <w:rPr>
          <w:rFonts w:hint="default"/>
          <w:lang w:val="en-US"/>
        </w:rPr>
        <w:t>Data Safety Monitoring Board (</w:t>
      </w:r>
      <w:r>
        <w:rPr>
          <w:lang w:val="en-US"/>
        </w:rPr>
        <w:t>DSMB</w:t>
      </w:r>
      <w:r>
        <w:rPr>
          <w:rFonts w:hint="default"/>
          <w:lang w:val="en-US"/>
        </w:rPr>
        <w:t>).</w:t>
      </w:r>
    </w:p>
    <w:p w14:paraId="60E937CE">
      <w:pPr>
        <w:pStyle w:val="7"/>
        <w:spacing w:before="121"/>
        <w:ind w:left="539" w:firstLine="0"/>
        <w:jc w:val="left"/>
      </w:pPr>
      <w:r>
        <w:rPr>
          <w:rFonts w:hint="default"/>
          <w:u w:val="single"/>
          <w:lang w:val="en-US"/>
        </w:rPr>
        <w:t>Single dose</w:t>
      </w:r>
      <w:r>
        <w:rPr>
          <w:spacing w:val="-2"/>
          <w:u w:val="single"/>
        </w:rPr>
        <w:t>:</w:t>
      </w:r>
    </w:p>
    <w:p w14:paraId="6F51133B">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1 (N=8).</w:t>
      </w:r>
      <w:r>
        <w:rPr>
          <w:rFonts w:hint="default"/>
          <w:sz w:val="24"/>
          <w:szCs w:val="24"/>
          <w:lang w:val="en-US"/>
        </w:rPr>
        <w:t xml:space="preserve">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p>
    <w:p w14:paraId="5F9D420F">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(2</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p>
    <w:p w14:paraId="12B17D17">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(5</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267C374D">
      <w:pPr>
        <w:pStyle w:val="18"/>
        <w:numPr>
          <w:ilvl w:val="0"/>
          <w:numId w:val="2"/>
        </w:numPr>
        <w:tabs>
          <w:tab w:val="left" w:pos="862"/>
        </w:tabs>
        <w:spacing w:before="120" w:line="343" w:lineRule="auto"/>
        <w:ind w:left="502" w:right="2412" w:firstLine="0"/>
        <w:rPr>
          <w:sz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rPr>
        <w:t>1</w:t>
      </w:r>
      <w:r>
        <w:rPr>
          <w:rFonts w:hint="default"/>
          <w:sz w:val="24"/>
          <w:szCs w:val="24"/>
          <w:lang w:val="en-US"/>
        </w:rPr>
        <w:t>0</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w:t>
      </w:r>
      <w:r>
        <w:rPr>
          <w:sz w:val="24"/>
        </w:rPr>
        <w:t xml:space="preserve"> </w:t>
      </w:r>
    </w:p>
    <w:p w14:paraId="0C2CF70A">
      <w:pPr>
        <w:pStyle w:val="18"/>
        <w:numPr>
          <w:ilvl w:val="0"/>
          <w:numId w:val="0"/>
        </w:numPr>
        <w:tabs>
          <w:tab w:val="left" w:pos="862"/>
        </w:tabs>
        <w:spacing w:before="120" w:line="343" w:lineRule="auto"/>
        <w:ind w:left="502" w:leftChars="0" w:right="2412" w:rightChars="0"/>
        <w:rPr>
          <w:sz w:val="24"/>
          <w:szCs w:val="24"/>
        </w:rPr>
      </w:pPr>
      <w:r>
        <w:rPr>
          <w:rFonts w:hint="default"/>
          <w:sz w:val="24"/>
          <w:szCs w:val="24"/>
          <w:u w:val="single"/>
          <w:lang w:val="en-US"/>
        </w:rPr>
        <w:t>Multiple doses</w:t>
      </w:r>
      <w:r>
        <w:rPr>
          <w:spacing w:val="-2"/>
          <w:sz w:val="24"/>
          <w:szCs w:val="24"/>
          <w:u w:val="single"/>
        </w:rPr>
        <w:t>:</w:t>
      </w:r>
    </w:p>
    <w:p w14:paraId="6DFF9163">
      <w:pPr>
        <w:pStyle w:val="18"/>
        <w:numPr>
          <w:ilvl w:val="0"/>
          <w:numId w:val="2"/>
        </w:numPr>
        <w:tabs>
          <w:tab w:val="left" w:pos="862"/>
        </w:tabs>
        <w:spacing w:before="120" w:line="343" w:lineRule="auto"/>
        <w:ind w:left="502" w:right="635" w:firstLine="0"/>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w:t>
      </w:r>
    </w:p>
    <w:p w14:paraId="63956441">
      <w:pPr>
        <w:pStyle w:val="18"/>
        <w:numPr>
          <w:ilvl w:val="0"/>
          <w:numId w:val="2"/>
        </w:numPr>
        <w:tabs>
          <w:tab w:val="left" w:pos="862"/>
        </w:tabs>
        <w:spacing w:before="120" w:line="343" w:lineRule="auto"/>
        <w:ind w:left="502" w:right="635" w:firstLine="0"/>
        <w:rPr>
          <w:sz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w:t>
      </w:r>
      <w:r>
        <w:rPr>
          <w:sz w:val="24"/>
        </w:rPr>
        <w:t xml:space="preserve"> </w:t>
      </w:r>
    </w:p>
    <w:p w14:paraId="2606822A">
      <w:pPr>
        <w:pStyle w:val="18"/>
        <w:numPr>
          <w:ilvl w:val="0"/>
          <w:numId w:val="0"/>
        </w:numPr>
        <w:tabs>
          <w:tab w:val="left" w:pos="862"/>
        </w:tabs>
        <w:spacing w:before="120" w:line="343" w:lineRule="auto"/>
        <w:ind w:left="502" w:leftChars="0" w:right="635" w:rightChars="0"/>
        <w:rPr>
          <w:rFonts w:hint="default"/>
          <w:sz w:val="24"/>
          <w:szCs w:val="24"/>
          <w:lang w:val="en-US"/>
        </w:rPr>
      </w:pPr>
      <w:r>
        <w:rPr>
          <w:rFonts w:hint="default"/>
          <w:sz w:val="24"/>
          <w:szCs w:val="24"/>
          <w:u w:val="single"/>
          <w:lang w:val="en-US"/>
        </w:rPr>
        <w:t>Single dose, in fed state:</w:t>
      </w:r>
    </w:p>
    <w:p w14:paraId="65821DAD">
      <w:pPr>
        <w:pStyle w:val="18"/>
        <w:numPr>
          <w:ilvl w:val="0"/>
          <w:numId w:val="2"/>
        </w:numPr>
        <w:tabs>
          <w:tab w:val="left" w:pos="862"/>
        </w:tabs>
        <w:spacing w:before="120" w:line="278" w:lineRule="auto"/>
        <w:ind w:left="862" w:right="278"/>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lang w:val="en-US"/>
        </w:rPr>
        <w:t xml:space="preserv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was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pharmacokinetic (PK) data in other cohorts</w:t>
      </w:r>
      <w:r>
        <w:rPr>
          <w:sz w:val="24"/>
          <w:szCs w:val="24"/>
        </w:rPr>
        <w:t>)</w:t>
      </w:r>
      <w:r>
        <w:rPr>
          <w:rFonts w:hint="default"/>
          <w:sz w:val="24"/>
          <w:szCs w:val="24"/>
          <w:lang w:val="en-US"/>
        </w:rPr>
        <w:t>.</w:t>
      </w:r>
    </w:p>
    <w:p w14:paraId="11C5EA9B">
      <w:pPr>
        <w:pStyle w:val="7"/>
        <w:ind w:left="251" w:right="418"/>
        <w:rPr>
          <w:rFonts w:hint="default"/>
          <w:lang w:val="en-US"/>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lang w:val="en-US"/>
        </w:rPr>
        <w:t xml:space="preserv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was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pharmacokinetic (PK) data in other cohorts</w:t>
      </w:r>
      <w:r>
        <w:rPr>
          <w:sz w:val="24"/>
          <w:szCs w:val="24"/>
        </w:rPr>
        <w:t>)</w:t>
      </w:r>
      <w:r>
        <w:rPr>
          <w:rFonts w:hint="default"/>
          <w:sz w:val="24"/>
          <w:szCs w:val="24"/>
          <w:lang w:val="en-US"/>
        </w:rPr>
        <w:t>.</w:t>
      </w:r>
    </w:p>
    <w:p w14:paraId="3DF840C2">
      <w:pPr>
        <w:pStyle w:val="7"/>
        <w:spacing w:before="200"/>
        <w:ind w:left="251" w:right="419" w:firstLine="427"/>
        <w:rPr>
          <w:rFonts w:hint="default"/>
          <w:szCs w:val="20"/>
        </w:rPr>
      </w:pPr>
      <w:r>
        <w:rPr>
          <w:rFonts w:hint="default"/>
          <w:szCs w:val="20"/>
        </w:rPr>
        <w:t xml:space="preserve">In each cohort, two primary safety control group volunteers (Sentinels) </w:t>
      </w:r>
      <w:r>
        <w:rPr>
          <w:rFonts w:hint="default"/>
          <w:szCs w:val="20"/>
          <w:lang w:val="en-US"/>
        </w:rPr>
        <w:t xml:space="preserve">will be </w:t>
      </w:r>
      <w:r>
        <w:rPr>
          <w:rFonts w:hint="default"/>
          <w:szCs w:val="20"/>
        </w:rPr>
        <w:t xml:space="preserve">identified and </w:t>
      </w:r>
      <w:r>
        <w:rPr>
          <w:rFonts w:hint="default"/>
          <w:szCs w:val="20"/>
          <w:lang w:val="en-US"/>
        </w:rPr>
        <w:t xml:space="preserve">will </w:t>
      </w:r>
      <w:r>
        <w:rPr>
          <w:rFonts w:hint="default"/>
          <w:szCs w:val="20"/>
        </w:rPr>
        <w:t xml:space="preserve">receive the study drug earlier than the rest of the volunteers in the cohort. Volunteers </w:t>
      </w:r>
      <w:r>
        <w:rPr>
          <w:rFonts w:hint="default"/>
          <w:szCs w:val="20"/>
          <w:lang w:val="en-US"/>
        </w:rPr>
        <w:t xml:space="preserve">will be </w:t>
      </w:r>
      <w:r>
        <w:rPr>
          <w:rFonts w:hint="default"/>
          <w:szCs w:val="20"/>
        </w:rPr>
        <w:t xml:space="preserve">randomized to this group in a 1:1 ratio (1 volunteer </w:t>
      </w:r>
      <w:r>
        <w:rPr>
          <w:rFonts w:hint="default"/>
          <w:szCs w:val="20"/>
          <w:lang w:val="en-US"/>
        </w:rPr>
        <w:t xml:space="preserve">will </w:t>
      </w:r>
      <w:r>
        <w:rPr>
          <w:rFonts w:hint="default"/>
          <w:szCs w:val="20"/>
        </w:rPr>
        <w:t xml:space="preserve">receive the study drug L08-0623 and 1 volunteer </w:t>
      </w:r>
      <w:r>
        <w:rPr>
          <w:rFonts w:hint="default"/>
          <w:szCs w:val="20"/>
          <w:lang w:val="en-US"/>
        </w:rPr>
        <w:t xml:space="preserve">will </w:t>
      </w:r>
      <w:r>
        <w:rPr>
          <w:rFonts w:hint="default"/>
          <w:szCs w:val="20"/>
        </w:rPr>
        <w:t>receive</w:t>
      </w:r>
      <w:r>
        <w:rPr>
          <w:rFonts w:hint="default"/>
          <w:szCs w:val="20"/>
          <w:lang w:val="en-US"/>
        </w:rPr>
        <w:t xml:space="preserve"> </w:t>
      </w:r>
      <w:r>
        <w:rPr>
          <w:rFonts w:hint="default"/>
          <w:szCs w:val="20"/>
        </w:rPr>
        <w:t xml:space="preserve">placebo). The primary safety control group volunteers </w:t>
      </w:r>
      <w:r>
        <w:rPr>
          <w:rFonts w:hint="default"/>
          <w:szCs w:val="20"/>
          <w:lang w:val="en-US"/>
        </w:rPr>
        <w:t xml:space="preserve">will be </w:t>
      </w:r>
      <w:r>
        <w:rPr>
          <w:rFonts w:hint="default"/>
          <w:szCs w:val="20"/>
        </w:rPr>
        <w:t xml:space="preserve">monitored at the site for at least 48 hours after receiving the first dose of the study drug to keep track of the safety parameters. The tolerability and dose safety criterion </w:t>
      </w:r>
      <w:r>
        <w:rPr>
          <w:rFonts w:hint="default"/>
          <w:szCs w:val="20"/>
          <w:lang w:val="en-US"/>
        </w:rPr>
        <w:t xml:space="preserve">will </w:t>
      </w:r>
      <w:r>
        <w:rPr>
          <w:rFonts w:hint="default"/>
          <w:szCs w:val="20"/>
        </w:rPr>
        <w:t xml:space="preserve">primarily </w:t>
      </w:r>
      <w:r>
        <w:rPr>
          <w:rFonts w:hint="default"/>
          <w:szCs w:val="20"/>
          <w:lang w:val="en-US"/>
        </w:rPr>
        <w:t xml:space="preserve">be </w:t>
      </w:r>
      <w:r>
        <w:rPr>
          <w:rFonts w:hint="default"/>
          <w:szCs w:val="20"/>
        </w:rPr>
        <w:t xml:space="preserve">the absence of SAEs related to the SD or AEs related to the SD that led to the volunteer’s early withdrawal from the study. If the SD safety and tolerability assessment </w:t>
      </w:r>
      <w:r>
        <w:rPr>
          <w:rFonts w:hint="default"/>
          <w:szCs w:val="20"/>
          <w:lang w:val="en-US"/>
        </w:rPr>
        <w:t xml:space="preserve">is </w:t>
      </w:r>
      <w:r>
        <w:rPr>
          <w:rFonts w:hint="default"/>
          <w:szCs w:val="20"/>
        </w:rPr>
        <w:t xml:space="preserve">positive in these volunteers, the Principal Investigator </w:t>
      </w:r>
      <w:r>
        <w:rPr>
          <w:rFonts w:hint="default"/>
          <w:szCs w:val="20"/>
          <w:lang w:val="en-US"/>
        </w:rPr>
        <w:t xml:space="preserve">will </w:t>
      </w:r>
      <w:r>
        <w:rPr>
          <w:rFonts w:hint="default"/>
          <w:szCs w:val="20"/>
        </w:rPr>
        <w:t xml:space="preserve">make a decision to initiate dosing of the remaining 6 volunteers in the cohort. Volunteers in the other cohorts </w:t>
      </w:r>
      <w:r>
        <w:rPr>
          <w:rFonts w:hint="default"/>
          <w:szCs w:val="20"/>
          <w:lang w:val="en-US"/>
        </w:rPr>
        <w:t xml:space="preserve">will be </w:t>
      </w:r>
      <w:r>
        <w:rPr>
          <w:rFonts w:hint="default"/>
          <w:szCs w:val="20"/>
        </w:rPr>
        <w:t>dosed similarly.</w:t>
      </w:r>
    </w:p>
    <w:p w14:paraId="2DD7F020">
      <w:pPr>
        <w:pStyle w:val="7"/>
        <w:spacing w:before="200"/>
        <w:ind w:left="251" w:right="419" w:firstLine="427"/>
        <w:rPr>
          <w:rFonts w:hint="default"/>
          <w:lang w:val="en-US"/>
        </w:rPr>
      </w:pPr>
      <w:r>
        <w:rPr>
          <w:rFonts w:hint="default"/>
        </w:rPr>
        <w:t xml:space="preserve">Based on all SD safety and tolerability data obtained prior to the visit on Day </w:t>
      </w:r>
      <w:r>
        <w:rPr>
          <w:rFonts w:hint="default"/>
          <w:lang w:val="en-US"/>
        </w:rPr>
        <w:t xml:space="preserve">7 </w:t>
      </w:r>
      <w:r>
        <w:rPr>
          <w:rFonts w:hint="default"/>
        </w:rPr>
        <w:t xml:space="preserve">in all volunteers from Cohort 1 (10 mg, single dose, in fasting state), the DSMB </w:t>
      </w:r>
      <w:r>
        <w:rPr>
          <w:rFonts w:hint="default"/>
          <w:lang w:val="en-US"/>
        </w:rPr>
        <w:t xml:space="preserve">will </w:t>
      </w:r>
      <w:r>
        <w:rPr>
          <w:rFonts w:hint="default"/>
        </w:rPr>
        <w:t xml:space="preserve">consider increasing the dose for further evaluation and including Cohort 2 (20 mg,  single dose, in fasting state). The tolerability and dose safety criterion </w:t>
      </w:r>
      <w:r>
        <w:rPr>
          <w:rFonts w:hint="default"/>
          <w:lang w:val="en-US"/>
        </w:rPr>
        <w:t xml:space="preserve">will </w:t>
      </w:r>
      <w:r>
        <w:rPr>
          <w:rFonts w:hint="default"/>
        </w:rPr>
        <w:t xml:space="preserve">primarily </w:t>
      </w:r>
      <w:r>
        <w:rPr>
          <w:rFonts w:hint="default"/>
          <w:lang w:val="en-US"/>
        </w:rPr>
        <w:t xml:space="preserve">be </w:t>
      </w:r>
      <w:r>
        <w:rPr>
          <w:rFonts w:hint="default"/>
        </w:rPr>
        <w:t xml:space="preserve">the absence of SAEs related to the SD or AEs related to the SD that led to the volunteer's early withdrawal from the study. A similar procedure </w:t>
      </w:r>
      <w:r>
        <w:rPr>
          <w:rFonts w:hint="default"/>
          <w:lang w:val="en-US"/>
        </w:rPr>
        <w:t xml:space="preserve">is </w:t>
      </w:r>
      <w:r>
        <w:rPr>
          <w:rFonts w:hint="default"/>
        </w:rPr>
        <w:t xml:space="preserve">envisaged for the transition to subsequent cohorts. </w:t>
      </w:r>
      <w:r>
        <w:rPr>
          <w:rFonts w:hint="default"/>
          <w:lang w:val="en-US"/>
        </w:rPr>
        <w:t>P</w:t>
      </w:r>
      <w:r>
        <w:rPr>
          <w:rFonts w:hint="default"/>
        </w:rPr>
        <w:t xml:space="preserve">atients in Cohort 5 and Cohort 6 (multiple-dose cohorts) </w:t>
      </w:r>
      <w:r>
        <w:rPr>
          <w:rFonts w:hint="default"/>
          <w:lang w:val="en-US"/>
        </w:rPr>
        <w:t xml:space="preserve">can </w:t>
      </w:r>
      <w:r>
        <w:rPr>
          <w:rFonts w:hint="default"/>
        </w:rPr>
        <w:t>be simultaneous</w:t>
      </w:r>
      <w:r>
        <w:rPr>
          <w:rFonts w:hint="default"/>
          <w:lang w:val="en-US"/>
        </w:rPr>
        <w:t>ly</w:t>
      </w:r>
      <w:r>
        <w:rPr>
          <w:rFonts w:hint="default"/>
        </w:rPr>
        <w:t xml:space="preserve"> inclu</w:t>
      </w:r>
      <w:r>
        <w:rPr>
          <w:rFonts w:hint="default"/>
          <w:lang w:val="en-US"/>
        </w:rPr>
        <w:t xml:space="preserve">ded </w:t>
      </w:r>
      <w:r>
        <w:rPr>
          <w:rFonts w:hint="default"/>
        </w:rPr>
        <w:t>after reviewing the safety data for Cohort 3 and Cohort 4 volunteers, respectively.</w:t>
      </w:r>
      <w:r>
        <w:rPr>
          <w:rFonts w:hint="default"/>
          <w:lang w:val="en-US"/>
        </w:rPr>
        <w:t xml:space="preserve"> The safety assessment results for each cohort will be provided to the study Sponsor and the IEC.</w:t>
      </w:r>
    </w:p>
    <w:p w14:paraId="42E33BAA">
      <w:pPr>
        <w:pStyle w:val="7"/>
        <w:spacing w:before="200"/>
        <w:ind w:left="251" w:right="419" w:firstLine="427"/>
        <w:rPr>
          <w:rFonts w:hint="default"/>
          <w:lang w:val="en-US"/>
        </w:rPr>
      </w:pPr>
      <w:r>
        <w:rPr>
          <w:rFonts w:hint="default"/>
        </w:rPr>
        <w:t xml:space="preserve">If the safety profile </w:t>
      </w:r>
      <w:r>
        <w:rPr>
          <w:rFonts w:hint="default"/>
          <w:lang w:val="en-US"/>
        </w:rPr>
        <w:t xml:space="preserve">is </w:t>
      </w:r>
      <w:r>
        <w:rPr>
          <w:rFonts w:hint="default"/>
        </w:rPr>
        <w:t xml:space="preserve">unfavorable, the SD dose </w:t>
      </w:r>
      <w:r>
        <w:rPr>
          <w:rFonts w:hint="default"/>
          <w:lang w:val="en-US"/>
        </w:rPr>
        <w:t xml:space="preserve">may </w:t>
      </w:r>
      <w:r>
        <w:rPr>
          <w:rFonts w:hint="default"/>
        </w:rPr>
        <w:t xml:space="preserve">be adjusted in subsequent cohorts subject to a protocol amendment. </w:t>
      </w:r>
      <w:r>
        <w:rPr>
          <w:rFonts w:hint="default"/>
          <w:lang w:val="en-US"/>
        </w:rPr>
        <w:t>T</w:t>
      </w:r>
      <w:r>
        <w:rPr>
          <w:rFonts w:hint="default"/>
        </w:rPr>
        <w:t xml:space="preserve">he dose in subsequent cohorts </w:t>
      </w:r>
      <w:r>
        <w:rPr>
          <w:rFonts w:hint="default"/>
          <w:lang w:val="en-US"/>
        </w:rPr>
        <w:t xml:space="preserve">may also </w:t>
      </w:r>
      <w:r>
        <w:rPr>
          <w:rFonts w:hint="default"/>
        </w:rPr>
        <w:t xml:space="preserve">be changed based on the assessment of PK parameters, which </w:t>
      </w:r>
      <w:r>
        <w:rPr>
          <w:rFonts w:hint="default"/>
          <w:lang w:val="en-US"/>
        </w:rPr>
        <w:t xml:space="preserve">will </w:t>
      </w:r>
      <w:r>
        <w:rPr>
          <w:rFonts w:hint="default"/>
        </w:rPr>
        <w:t>also</w:t>
      </w:r>
      <w:r>
        <w:rPr>
          <w:rFonts w:hint="default"/>
          <w:lang w:val="en-US"/>
        </w:rPr>
        <w:t xml:space="preserve"> be</w:t>
      </w:r>
      <w:r>
        <w:rPr>
          <w:rFonts w:hint="default"/>
        </w:rPr>
        <w:t xml:space="preserve"> considered by the DSMB if the processed data </w:t>
      </w:r>
      <w:r>
        <w:rPr>
          <w:rFonts w:hint="default"/>
          <w:lang w:val="en-US"/>
        </w:rPr>
        <w:t xml:space="preserve">are </w:t>
      </w:r>
      <w:r>
        <w:rPr>
          <w:rFonts w:hint="default"/>
        </w:rPr>
        <w:t>available.</w:t>
      </w:r>
    </w:p>
    <w:p w14:paraId="1F7C0B24">
      <w:pPr>
        <w:pStyle w:val="7"/>
        <w:ind w:left="251" w:right="421" w:firstLine="427"/>
        <w:rPr>
          <w:rFonts w:hint="default"/>
        </w:rPr>
      </w:pPr>
      <w:r>
        <w:rPr>
          <w:rFonts w:hint="default"/>
        </w:rPr>
        <w:t xml:space="preserve">The tolerability criteria for the dose cohort </w:t>
      </w:r>
      <w:r>
        <w:rPr>
          <w:rFonts w:hint="default"/>
          <w:lang w:val="en-US"/>
        </w:rPr>
        <w:t xml:space="preserve">will be </w:t>
      </w:r>
      <w:r>
        <w:rPr>
          <w:rFonts w:hint="default"/>
        </w:rPr>
        <w:t xml:space="preserve">evaluated and confirmed by the DSMB based on the total data obtained for each volunteer on SD tolerance. Each case of early withdrawal of a volunteer from the study due to SD intolerance (if any) </w:t>
      </w:r>
      <w:r>
        <w:rPr>
          <w:rFonts w:hint="default"/>
          <w:lang w:val="en-US"/>
        </w:rPr>
        <w:t xml:space="preserve">will be </w:t>
      </w:r>
      <w:r>
        <w:rPr>
          <w:rFonts w:hint="default"/>
        </w:rPr>
        <w:t>considered as part of total data obtained for each volunteer from the dose cohort.</w:t>
      </w:r>
    </w:p>
    <w:p w14:paraId="11AB32A2">
      <w:pPr>
        <w:pStyle w:val="7"/>
        <w:ind w:left="251" w:right="421" w:firstLine="427"/>
        <w:rPr>
          <w:rFonts w:hint="default"/>
        </w:rPr>
      </w:pPr>
      <w:r>
        <w:rPr>
          <w:rFonts w:hint="default"/>
        </w:rPr>
        <w:t xml:space="preserve">For single-dose cohorts, the study </w:t>
      </w:r>
      <w:r>
        <w:rPr>
          <w:rFonts w:hint="default"/>
          <w:lang w:val="en-US"/>
        </w:rPr>
        <w:t xml:space="preserve">will include </w:t>
      </w:r>
      <w:r>
        <w:rPr>
          <w:rFonts w:hint="default"/>
        </w:rPr>
        <w:t xml:space="preserve">3 periods: screening period, single dosing period, and inpatient follow-up period at the study site </w:t>
      </w:r>
      <w:r>
        <w:rPr>
          <w:rFonts w:hint="default"/>
          <w:lang w:val="en-US"/>
        </w:rPr>
        <w:t xml:space="preserve">along with </w:t>
      </w:r>
      <w:r>
        <w:rPr>
          <w:rFonts w:hint="default"/>
        </w:rPr>
        <w:t>outpatient follow-up period.</w:t>
      </w:r>
    </w:p>
    <w:p w14:paraId="4FA9980F">
      <w:pPr>
        <w:pStyle w:val="7"/>
        <w:ind w:left="251" w:right="421" w:firstLine="427"/>
      </w:pPr>
      <w:r>
        <w:rPr>
          <w:rFonts w:hint="default"/>
        </w:rPr>
        <w:t xml:space="preserve">For multiple-dose cohorts, the study </w:t>
      </w:r>
      <w:r>
        <w:rPr>
          <w:rFonts w:hint="default"/>
          <w:lang w:val="en-US"/>
        </w:rPr>
        <w:t>will include</w:t>
      </w:r>
      <w:r>
        <w:rPr>
          <w:rFonts w:hint="default"/>
        </w:rPr>
        <w:t xml:space="preserve"> 3 periods: screening period, multiple dosing period, and inpatient follow-up period at the study site </w:t>
      </w:r>
      <w:r>
        <w:rPr>
          <w:rFonts w:hint="default"/>
          <w:lang w:val="en-US"/>
        </w:rPr>
        <w:t xml:space="preserve">along with </w:t>
      </w:r>
      <w:r>
        <w:rPr>
          <w:rFonts w:hint="default"/>
        </w:rPr>
        <w:t>outpatient follow-up period</w:t>
      </w:r>
      <w:r>
        <w:t>.</w:t>
      </w:r>
    </w:p>
    <w:p w14:paraId="7772AB29">
      <w:pPr>
        <w:pStyle w:val="4"/>
        <w:jc w:val="both"/>
      </w:pPr>
      <w:bookmarkStart w:id="8" w:name="_Toc1857734356"/>
      <w:r>
        <w:rPr>
          <w:rFonts w:hint="default"/>
          <w:lang w:val="en-US"/>
        </w:rPr>
        <w:t>Eating and drinking schedule</w:t>
      </w:r>
      <w:bookmarkEnd w:id="8"/>
    </w:p>
    <w:p w14:paraId="051D2E5F">
      <w:pPr>
        <w:spacing w:before="120"/>
        <w:ind w:left="646"/>
        <w:jc w:val="both"/>
        <w:rPr>
          <w:i/>
          <w:sz w:val="24"/>
        </w:rPr>
      </w:pPr>
      <w:r>
        <w:rPr>
          <w:rFonts w:hint="default"/>
          <w:i/>
          <w:iCs/>
          <w:sz w:val="24"/>
          <w:szCs w:val="24"/>
          <w:lang w:val="en-US"/>
        </w:rPr>
        <w:t>Eating schedule</w:t>
      </w:r>
    </w:p>
    <w:p w14:paraId="20C6865C">
      <w:pPr>
        <w:pStyle w:val="7"/>
        <w:ind w:right="422"/>
        <w:rPr>
          <w:rFonts w:hint="default"/>
          <w:lang w:val="en-US"/>
        </w:rPr>
      </w:pP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fasting state</w:t>
      </w:r>
      <w:r>
        <w:rPr>
          <w:lang w:val="zh-CN"/>
        </w:rPr>
        <w:t xml:space="preserve"> (after at least 8 hours of </w:t>
      </w:r>
      <w:r>
        <w:rPr>
          <w:rFonts w:hint="default"/>
          <w:lang w:val="en-US"/>
        </w:rPr>
        <w:t>fasting</w:t>
      </w:r>
      <w:r>
        <w:rPr>
          <w:lang w:val="zh-CN"/>
        </w:rPr>
        <w:t xml:space="preserve">) </w:t>
      </w:r>
      <w:r>
        <w:rPr>
          <w:rFonts w:hint="default"/>
          <w:lang w:val="en-US"/>
        </w:rPr>
        <w:t xml:space="preserve">will have </w:t>
      </w:r>
      <w:r>
        <w:rPr>
          <w:lang w:val="zh-CN"/>
        </w:rPr>
        <w:t xml:space="preserve">standard breakfast no earlier than 4 hours after </w:t>
      </w:r>
      <w:r>
        <w:rPr>
          <w:rFonts w:hint="default"/>
          <w:lang w:val="en-US"/>
        </w:rPr>
        <w:t xml:space="preserve">administering </w:t>
      </w:r>
      <w:r>
        <w:rPr>
          <w:lang w:val="zh-CN"/>
        </w:rPr>
        <w:t>the drug.</w:t>
      </w:r>
      <w:r>
        <w:rPr>
          <w:rFonts w:hint="default"/>
          <w:lang w:val="en-US"/>
        </w:rPr>
        <w:t xml:space="preserve"> </w:t>
      </w: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fed state</w:t>
      </w:r>
      <w:r>
        <w:rPr>
          <w:lang w:val="zh-CN"/>
        </w:rPr>
        <w:t xml:space="preserve"> </w:t>
      </w:r>
      <w:r>
        <w:rPr>
          <w:rFonts w:hint="default"/>
          <w:lang w:val="en-US"/>
        </w:rPr>
        <w:t xml:space="preserve">will have </w:t>
      </w:r>
      <w:r>
        <w:rPr>
          <w:lang w:val="zh-CN"/>
        </w:rPr>
        <w:t>standard high-calorie breakfast</w:t>
      </w:r>
      <w:r>
        <w:rPr>
          <w:rFonts w:hint="default"/>
          <w:lang w:val="en-US"/>
        </w:rPr>
        <w:t xml:space="preserve"> </w:t>
      </w:r>
      <w:r>
        <w:rPr>
          <w:lang w:val="zh-CN"/>
        </w:rPr>
        <w:t xml:space="preserve">30 min before </w:t>
      </w:r>
      <w:r>
        <w:rPr>
          <w:rFonts w:hint="default"/>
          <w:lang w:val="en-US"/>
        </w:rPr>
        <w:t>dosing</w:t>
      </w:r>
      <w:r>
        <w:rPr>
          <w:lang w:val="zh-CN"/>
        </w:rPr>
        <w:t xml:space="preserve"> and </w:t>
      </w:r>
      <w:r>
        <w:rPr>
          <w:rFonts w:hint="default"/>
          <w:lang w:val="en-US"/>
        </w:rPr>
        <w:t xml:space="preserve">finish eating </w:t>
      </w:r>
      <w:r>
        <w:rPr>
          <w:lang w:val="zh-CN"/>
        </w:rPr>
        <w:t xml:space="preserve">no later than 10 min before </w:t>
      </w:r>
      <w:r>
        <w:rPr>
          <w:rFonts w:hint="default"/>
          <w:lang w:val="en-US"/>
        </w:rPr>
        <w:t>dosing</w:t>
      </w:r>
      <w:r>
        <w:rPr>
          <w:lang w:val="zh-CN"/>
        </w:rPr>
        <w:t>.</w:t>
      </w:r>
    </w:p>
    <w:p w14:paraId="5AF52B4B">
      <w:pPr>
        <w:pStyle w:val="7"/>
        <w:spacing w:before="121"/>
        <w:ind w:right="420"/>
      </w:pPr>
      <w:r>
        <w:rPr>
          <w:lang w:val="zh-CN"/>
        </w:rPr>
        <w:t xml:space="preserve">Volunteers </w:t>
      </w:r>
      <w:r>
        <w:rPr>
          <w:rFonts w:hint="default"/>
          <w:lang w:val="en-US"/>
        </w:rPr>
        <w:t xml:space="preserve">will have </w:t>
      </w:r>
      <w:r>
        <w:rPr>
          <w:lang w:val="zh-CN"/>
        </w:rPr>
        <w:t>standard lunch no earlier than 6 hours</w:t>
      </w:r>
      <w:r>
        <w:rPr>
          <w:rFonts w:hint="default"/>
          <w:lang w:val="en-US"/>
        </w:rPr>
        <w:t xml:space="preserve"> (</w:t>
      </w:r>
      <w:r>
        <w:rPr>
          <w:lang w:val="zh-CN"/>
        </w:rPr>
        <w:t>dinner</w:t>
      </w:r>
      <w:r>
        <w:rPr>
          <w:rFonts w:hint="default"/>
          <w:lang w:val="en-US"/>
        </w:rPr>
        <w:t xml:space="preserve"> -</w:t>
      </w:r>
      <w:r>
        <w:rPr>
          <w:lang w:val="zh-CN"/>
        </w:rPr>
        <w:t xml:space="preserve"> no earlier than 10 hours</w:t>
      </w:r>
      <w:r>
        <w:rPr>
          <w:rFonts w:hint="default"/>
          <w:lang w:val="en-US"/>
        </w:rPr>
        <w:t>) after dosing</w:t>
      </w:r>
      <w:r>
        <w:rPr>
          <w:lang w:val="zh-CN"/>
        </w:rPr>
        <w:t xml:space="preserve">. </w:t>
      </w:r>
      <w:r>
        <w:rPr>
          <w:rFonts w:hint="default"/>
          <w:lang w:val="en-US"/>
        </w:rPr>
        <w:t>Volunteers will have a regular eating schedule afterwards,</w:t>
      </w:r>
      <w:r>
        <w:rPr>
          <w:lang w:val="zh-CN"/>
        </w:rPr>
        <w:t xml:space="preserve"> with the exception of an 8-hour period of </w:t>
      </w:r>
      <w:r>
        <w:rPr>
          <w:rFonts w:hint="default"/>
          <w:lang w:val="en-US"/>
        </w:rPr>
        <w:t>fasting</w:t>
      </w:r>
      <w:r>
        <w:rPr>
          <w:lang w:val="zh-CN"/>
        </w:rPr>
        <w:t xml:space="preserve"> before blood sampling for </w:t>
      </w:r>
      <w:r>
        <w:rPr>
          <w:rFonts w:hint="default"/>
          <w:lang w:val="en-US"/>
        </w:rPr>
        <w:t xml:space="preserve">CBC </w:t>
      </w:r>
      <w:r>
        <w:rPr>
          <w:lang w:val="zh-CN"/>
        </w:rPr>
        <w:t>and biochemi</w:t>
      </w:r>
      <w:r>
        <w:rPr>
          <w:rFonts w:hint="default"/>
          <w:lang w:val="en-US"/>
        </w:rPr>
        <w:t>stry tests</w:t>
      </w:r>
      <w:r>
        <w:rPr>
          <w:lang w:val="zh-CN"/>
        </w:rPr>
        <w:t>.</w:t>
      </w:r>
    </w:p>
    <w:p w14:paraId="1CCEF666">
      <w:pPr>
        <w:spacing w:before="120"/>
        <w:ind w:left="681"/>
        <w:jc w:val="both"/>
        <w:rPr>
          <w:i/>
          <w:spacing w:val="-2"/>
          <w:sz w:val="24"/>
        </w:rPr>
      </w:pPr>
      <w:r>
        <w:rPr>
          <w:i/>
          <w:iCs/>
          <w:sz w:val="24"/>
          <w:szCs w:val="24"/>
          <w:lang w:val="zh-CN"/>
        </w:rPr>
        <w:t>Standard high-calorie breakfast</w:t>
      </w:r>
    </w:p>
    <w:p w14:paraId="47A78EC8">
      <w:pPr>
        <w:pStyle w:val="7"/>
        <w:ind w:right="422"/>
        <w:rPr>
          <w:spacing w:val="-2"/>
        </w:rPr>
      </w:pPr>
      <w:r>
        <w:rPr>
          <w:lang w:val="zh-CN"/>
        </w:rPr>
        <w:t xml:space="preserve">The total energy value of standard high-calorie breakfast with a high fat content </w:t>
      </w:r>
      <w:r>
        <w:rPr>
          <w:rFonts w:hint="default"/>
          <w:lang w:val="en-US"/>
        </w:rPr>
        <w:t xml:space="preserve">is </w:t>
      </w:r>
      <w:r>
        <w:rPr>
          <w:lang w:val="zh-CN"/>
        </w:rPr>
        <w:t xml:space="preserve">900-1000 kcal (the energy value of proteins, carbohydrates and fats </w:t>
      </w:r>
      <w:r>
        <w:rPr>
          <w:rFonts w:hint="default"/>
          <w:lang w:val="en-US"/>
        </w:rPr>
        <w:t xml:space="preserve">is </w:t>
      </w:r>
      <w:r>
        <w:rPr>
          <w:lang w:val="zh-CN"/>
        </w:rPr>
        <w:t>150 kcal, 250 kcal and 500-600 kcal, respectively).</w:t>
      </w:r>
    </w:p>
    <w:p w14:paraId="01D9B0EA">
      <w:pPr>
        <w:spacing w:before="120"/>
        <w:ind w:left="681"/>
        <w:jc w:val="both"/>
        <w:rPr>
          <w:i/>
          <w:spacing w:val="-2"/>
          <w:sz w:val="24"/>
        </w:rPr>
      </w:pPr>
      <w:r>
        <w:rPr>
          <w:i/>
          <w:iCs/>
          <w:sz w:val="24"/>
          <w:szCs w:val="24"/>
          <w:lang w:val="zh-CN"/>
        </w:rPr>
        <w:t>Drinking</w:t>
      </w:r>
      <w:r>
        <w:rPr>
          <w:i/>
          <w:spacing w:val="-5"/>
          <w:sz w:val="24"/>
          <w:szCs w:val="24"/>
        </w:rPr>
        <w:t xml:space="preserve"> </w:t>
      </w:r>
      <w:r>
        <w:rPr>
          <w:rFonts w:hint="default"/>
          <w:i/>
          <w:iCs/>
          <w:sz w:val="24"/>
          <w:szCs w:val="24"/>
          <w:lang w:val="en-US"/>
        </w:rPr>
        <w:t>schedule</w:t>
      </w:r>
    </w:p>
    <w:p w14:paraId="2AB27598">
      <w:pPr>
        <w:pStyle w:val="7"/>
        <w:spacing w:before="81"/>
        <w:ind w:left="251" w:right="422" w:firstLine="0"/>
      </w:pPr>
      <w:r>
        <w:rPr>
          <w:lang w:val="zh-CN"/>
        </w:rPr>
        <w:t xml:space="preserve">In the morning, no later than 1 hour before </w:t>
      </w:r>
      <w:r>
        <w:rPr>
          <w:rFonts w:hint="default"/>
          <w:lang w:val="en-US"/>
        </w:rPr>
        <w:t xml:space="preserve">administering </w:t>
      </w:r>
      <w:r>
        <w:rPr>
          <w:lang w:val="zh-CN"/>
        </w:rPr>
        <w:t xml:space="preserve">the drug, the volunteer </w:t>
      </w:r>
      <w:r>
        <w:rPr>
          <w:rFonts w:hint="default"/>
          <w:lang w:val="en-US"/>
        </w:rPr>
        <w:t xml:space="preserve">should </w:t>
      </w:r>
      <w:r>
        <w:rPr>
          <w:lang w:val="zh-CN"/>
        </w:rPr>
        <w:t>drink 200 ml of room temperature</w:t>
      </w:r>
      <w:r>
        <w:rPr>
          <w:rFonts w:hint="default"/>
          <w:lang w:val="en-US"/>
        </w:rPr>
        <w:t xml:space="preserve"> </w:t>
      </w:r>
      <w:r>
        <w:rPr>
          <w:lang w:val="zh-CN"/>
        </w:rPr>
        <w:t xml:space="preserve">boiled </w:t>
      </w:r>
      <w:r>
        <w:rPr>
          <w:rFonts w:hint="default"/>
          <w:lang w:val="en-US"/>
        </w:rPr>
        <w:t xml:space="preserve">water, </w:t>
      </w:r>
      <w:r>
        <w:rPr>
          <w:lang w:val="zh-CN"/>
        </w:rPr>
        <w:t xml:space="preserve">or </w:t>
      </w:r>
      <w:r>
        <w:rPr>
          <w:rFonts w:hint="default"/>
          <w:lang w:val="en-US"/>
        </w:rPr>
        <w:t xml:space="preserve">still </w:t>
      </w:r>
      <w:r>
        <w:rPr>
          <w:lang w:val="zh-CN"/>
        </w:rPr>
        <w:t xml:space="preserve">bottled water. </w:t>
      </w:r>
      <w:r>
        <w:rPr>
          <w:rFonts w:hint="default"/>
          <w:lang w:val="en-US"/>
        </w:rPr>
        <w:t>Drinking</w:t>
      </w:r>
      <w:r>
        <w:rPr>
          <w:lang w:val="zh-CN"/>
        </w:rPr>
        <w:t xml:space="preserve"> </w:t>
      </w:r>
      <w:r>
        <w:rPr>
          <w:rFonts w:hint="default"/>
          <w:lang w:val="en-US"/>
        </w:rPr>
        <w:t xml:space="preserve">is then prohibited </w:t>
      </w:r>
      <w:r>
        <w:rPr>
          <w:lang w:val="zh-CN"/>
        </w:rPr>
        <w:t>for 1 hour before</w:t>
      </w:r>
      <w:r>
        <w:rPr>
          <w:rFonts w:hint="default"/>
          <w:lang w:val="en-US"/>
        </w:rPr>
        <w:t xml:space="preserve"> </w:t>
      </w:r>
      <w:r>
        <w:rPr>
          <w:lang w:val="zh-CN"/>
        </w:rPr>
        <w:t xml:space="preserve">and 2 hours after </w:t>
      </w:r>
      <w:r>
        <w:rPr>
          <w:rFonts w:hint="default"/>
          <w:lang w:val="en-US"/>
        </w:rPr>
        <w:t xml:space="preserve">administering </w:t>
      </w:r>
      <w:r>
        <w:rPr>
          <w:lang w:val="zh-CN"/>
        </w:rPr>
        <w:t xml:space="preserve">the study </w:t>
      </w:r>
      <w:r>
        <w:rPr>
          <w:rFonts w:hint="default"/>
          <w:lang w:val="en-US"/>
        </w:rPr>
        <w:t>drug (except for the liquids specified in the section "Study drug administration")</w:t>
      </w:r>
      <w:r>
        <w:rPr>
          <w:lang w:val="zh-CN"/>
        </w:rPr>
        <w:t xml:space="preserve">. </w:t>
      </w:r>
      <w:r>
        <w:rPr>
          <w:rFonts w:hint="default"/>
          <w:lang w:val="en-US"/>
        </w:rPr>
        <w:t>Thereafter, volunteers will have a regular drinking</w:t>
      </w:r>
      <w:r>
        <w:rPr>
          <w:lang w:val="zh-CN"/>
        </w:rPr>
        <w:t xml:space="preserve"> </w:t>
      </w:r>
      <w:r>
        <w:rPr>
          <w:rFonts w:hint="default"/>
          <w:lang w:val="en-US"/>
        </w:rPr>
        <w:t>schedule</w:t>
      </w:r>
      <w:r>
        <w:rPr>
          <w:lang w:val="zh-CN"/>
        </w:rPr>
        <w:t>.</w:t>
      </w:r>
    </w:p>
    <w:p w14:paraId="1B560104">
      <w:pPr>
        <w:pStyle w:val="4"/>
        <w:spacing w:before="121" w:line="343" w:lineRule="auto"/>
        <w:ind w:right="5221"/>
        <w:jc w:val="left"/>
        <w:rPr>
          <w:rFonts w:hint="default"/>
          <w:lang w:val="en-US"/>
        </w:rPr>
      </w:pPr>
      <w:bookmarkStart w:id="9" w:name="_Toc676577559"/>
      <w:r>
        <w:rPr>
          <w:rFonts w:hint="default"/>
          <w:lang w:val="en-US"/>
        </w:rPr>
        <w:t>Single-dose cohorts</w:t>
      </w:r>
      <w:r>
        <w:t xml:space="preserve"> </w:t>
      </w:r>
      <w:r>
        <w:br w:type="textWrapping"/>
      </w:r>
      <w:r>
        <w:rPr>
          <w:rFonts w:hint="default"/>
          <w:lang w:val="en-US"/>
        </w:rPr>
        <w:t>Screening period</w:t>
      </w:r>
      <w:bookmarkEnd w:id="9"/>
    </w:p>
    <w:p w14:paraId="01A1833A">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rPr>
          <w:rFonts w:hint="default"/>
        </w:rPr>
      </w:pPr>
      <w:r>
        <w:rPr>
          <w:rFonts w:hint="default"/>
        </w:rPr>
        <w:t xml:space="preserve">At </w:t>
      </w:r>
      <w:r>
        <w:rPr>
          <w:rFonts w:hint="default"/>
          <w:lang w:val="en-US"/>
        </w:rPr>
        <w:t xml:space="preserve">the </w:t>
      </w:r>
      <w:r>
        <w:rPr>
          <w:rFonts w:hint="default"/>
        </w:rPr>
        <w:t xml:space="preserve">Day </w:t>
      </w:r>
      <w:r>
        <w:rPr>
          <w:rFonts w:hint="default"/>
          <w:lang w:val="en-US"/>
        </w:rPr>
        <w:t>-</w:t>
      </w:r>
      <w:r>
        <w:rPr>
          <w:rFonts w:hint="default"/>
        </w:rPr>
        <w:t>14</w:t>
      </w:r>
      <w:r>
        <w:rPr>
          <w:rFonts w:hint="default"/>
          <w:lang w:val="en-US"/>
        </w:rPr>
        <w:t xml:space="preserve"> visit</w:t>
      </w:r>
      <w:r>
        <w:rPr>
          <w:rFonts w:hint="default"/>
        </w:rPr>
        <w:t>, screening procedures will be carried out to assess inclusion/exclusion criteria.</w:t>
      </w:r>
    </w:p>
    <w:p w14:paraId="3C106C96">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rPr>
          <w:rFonts w:hint="default"/>
        </w:rPr>
      </w:pPr>
      <w:r>
        <w:rPr>
          <w:rFonts w:hint="default"/>
        </w:rPr>
        <w:t xml:space="preserve">After signing the Information Sheet and </w:t>
      </w:r>
      <w:r>
        <w:rPr>
          <w:rFonts w:hint="default"/>
          <w:lang w:val="en-US"/>
        </w:rPr>
        <w:t>I</w:t>
      </w:r>
      <w:r>
        <w:rPr>
          <w:rFonts w:hint="default"/>
        </w:rPr>
        <w:t xml:space="preserve">nformed </w:t>
      </w:r>
      <w:r>
        <w:rPr>
          <w:rFonts w:hint="default"/>
          <w:lang w:val="en-US"/>
        </w:rPr>
        <w:t>C</w:t>
      </w:r>
      <w:r>
        <w:rPr>
          <w:rFonts w:hint="default"/>
        </w:rPr>
        <w:t xml:space="preserve">onsent </w:t>
      </w:r>
      <w:r>
        <w:rPr>
          <w:rFonts w:hint="default"/>
          <w:lang w:val="en-US"/>
        </w:rPr>
        <w:t>F</w:t>
      </w:r>
      <w:r>
        <w:rPr>
          <w:rFonts w:hint="default"/>
        </w:rPr>
        <w:t>orm, volunteers will undergo screening procedures, including demographic</w:t>
      </w:r>
      <w:r>
        <w:rPr>
          <w:rFonts w:hint="default"/>
          <w:lang w:val="en-US"/>
        </w:rPr>
        <w:t xml:space="preserve">s </w:t>
      </w:r>
      <w:r>
        <w:rPr>
          <w:rFonts w:hint="default"/>
        </w:rPr>
        <w:t xml:space="preserve">and medical history, </w:t>
      </w:r>
      <w:r>
        <w:rPr>
          <w:rFonts w:hint="default"/>
          <w:lang w:val="en-US"/>
        </w:rPr>
        <w:t xml:space="preserve">unique identifier </w:t>
      </w:r>
      <w:r>
        <w:rPr>
          <w:rFonts w:hint="default"/>
        </w:rPr>
        <w:t xml:space="preserve">assignment, physical examination </w:t>
      </w:r>
      <w:r>
        <w:rPr>
          <w:rFonts w:hint="default"/>
          <w:lang w:val="en-US"/>
        </w:rPr>
        <w:t xml:space="preserve">including </w:t>
      </w:r>
      <w:r>
        <w:rPr>
          <w:rFonts w:hint="default"/>
        </w:rPr>
        <w:t xml:space="preserve">height, weight, </w:t>
      </w:r>
      <w:r>
        <w:rPr>
          <w:rFonts w:hint="default"/>
          <w:lang w:val="en-US"/>
        </w:rPr>
        <w:t>body mass index (</w:t>
      </w:r>
      <w:r>
        <w:rPr>
          <w:rFonts w:hint="default"/>
        </w:rPr>
        <w:t xml:space="preserve">BMI), vital signs, </w:t>
      </w:r>
      <w:r>
        <w:rPr>
          <w:rFonts w:hint="default"/>
          <w:lang w:val="en-US"/>
        </w:rPr>
        <w:t>electrocardiography (</w:t>
      </w:r>
      <w:r>
        <w:rPr>
          <w:rFonts w:hint="default"/>
        </w:rPr>
        <w:t>ECG</w:t>
      </w:r>
      <w:r>
        <w:rPr>
          <w:rFonts w:hint="default"/>
          <w:lang w:val="en-US"/>
        </w:rPr>
        <w:t>)</w:t>
      </w:r>
      <w:r>
        <w:rPr>
          <w:rFonts w:hint="default"/>
        </w:rPr>
        <w:t>, biomaterial for biochemi</w:t>
      </w:r>
      <w:r>
        <w:rPr>
          <w:rFonts w:hint="default"/>
          <w:lang w:val="en-US"/>
        </w:rPr>
        <w:t>stry</w:t>
      </w:r>
      <w:r>
        <w:rPr>
          <w:rFonts w:hint="default"/>
        </w:rPr>
        <w:t>, serolog</w:t>
      </w:r>
      <w:r>
        <w:rPr>
          <w:rFonts w:hint="default"/>
          <w:lang w:val="en-US"/>
        </w:rPr>
        <w:t>y</w:t>
      </w:r>
      <w:r>
        <w:rPr>
          <w:rFonts w:hint="default"/>
        </w:rPr>
        <w:t>, and complete blood count</w:t>
      </w:r>
      <w:r>
        <w:rPr>
          <w:rFonts w:hint="default"/>
          <w:lang w:val="en-US"/>
        </w:rPr>
        <w:t xml:space="preserve"> testing</w:t>
      </w:r>
      <w:r>
        <w:rPr>
          <w:rFonts w:hint="default"/>
        </w:rPr>
        <w:t xml:space="preserve">, urinalysis, alcohol, </w:t>
      </w:r>
      <w:r>
        <w:rPr>
          <w:rFonts w:hint="default"/>
          <w:lang w:val="en-US"/>
        </w:rPr>
        <w:t>narcotic substance</w:t>
      </w:r>
      <w:r>
        <w:rPr>
          <w:rFonts w:hint="default"/>
        </w:rPr>
        <w:t xml:space="preserve"> and potent drug testing, cotinine test</w:t>
      </w:r>
      <w:r>
        <w:rPr>
          <w:rFonts w:hint="default"/>
          <w:lang w:val="en-US"/>
        </w:rPr>
        <w:t>ing</w:t>
      </w:r>
      <w:r>
        <w:rPr>
          <w:rFonts w:hint="default"/>
        </w:rPr>
        <w:t>, and assessment of adverse events and concomitant medications. Women of childbearing potential will undergo a urine pregnancy test.</w:t>
      </w:r>
    </w:p>
    <w:p w14:paraId="69DDC4D0">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rPr>
          <w:rFonts w:hint="default"/>
        </w:rPr>
      </w:pPr>
      <w:r>
        <w:rPr>
          <w:rFonts w:hint="default"/>
          <w:lang w:val="ru-RU" w:eastAsia="ru-RU"/>
        </w:rPr>
        <w:t xml:space="preserve">Volunteers </w:t>
      </w:r>
      <w:r>
        <w:rPr>
          <w:rFonts w:hint="default"/>
          <w:lang w:val="en-US" w:eastAsia="ru-RU"/>
        </w:rPr>
        <w:t xml:space="preserve">will be </w:t>
      </w:r>
      <w:r>
        <w:rPr>
          <w:rFonts w:hint="default"/>
          <w:lang w:val="ru-RU" w:eastAsia="ru-RU"/>
        </w:rPr>
        <w:t xml:space="preserve">invited to the </w:t>
      </w:r>
      <w:r>
        <w:rPr>
          <w:rFonts w:hint="default"/>
          <w:lang w:val="en-US" w:eastAsia="ru-RU"/>
        </w:rPr>
        <w:t>s</w:t>
      </w:r>
      <w:r>
        <w:rPr>
          <w:rFonts w:hint="default"/>
          <w:lang w:val="ru-RU" w:eastAsia="ru-RU"/>
        </w:rPr>
        <w:t xml:space="preserve">tudy </w:t>
      </w:r>
      <w:r>
        <w:rPr>
          <w:rFonts w:hint="default"/>
          <w:lang w:val="en-US" w:eastAsia="ru-RU"/>
        </w:rPr>
        <w:t>s</w:t>
      </w:r>
      <w:r>
        <w:rPr>
          <w:rFonts w:hint="default"/>
          <w:lang w:val="ru-RU" w:eastAsia="ru-RU"/>
        </w:rPr>
        <w:t xml:space="preserve">ite </w:t>
      </w:r>
      <w:r>
        <w:rPr>
          <w:rFonts w:hint="default"/>
          <w:lang w:val="en-US" w:eastAsia="ru-RU"/>
        </w:rPr>
        <w:t xml:space="preserve">for hospitalization </w:t>
      </w:r>
      <w:r>
        <w:rPr>
          <w:rFonts w:hint="default"/>
          <w:lang w:val="ru-RU" w:eastAsia="ru-RU"/>
        </w:rPr>
        <w:t xml:space="preserve">on the </w:t>
      </w:r>
      <w:r>
        <w:rPr>
          <w:rFonts w:hint="default"/>
          <w:lang w:val="en-US" w:eastAsia="ru-RU"/>
        </w:rPr>
        <w:t xml:space="preserve">eve </w:t>
      </w:r>
      <w:r>
        <w:rPr>
          <w:rFonts w:hint="default"/>
          <w:lang w:val="ru-RU" w:eastAsia="ru-RU"/>
        </w:rPr>
        <w:t xml:space="preserve">of Day -1 </w:t>
      </w:r>
      <w:r>
        <w:rPr>
          <w:rFonts w:hint="default"/>
          <w:lang w:val="en-US" w:eastAsia="ru-RU"/>
        </w:rPr>
        <w:t xml:space="preserve">after </w:t>
      </w:r>
      <w:r>
        <w:rPr>
          <w:rFonts w:hint="default"/>
          <w:lang w:val="ru-RU" w:eastAsia="ru-RU"/>
        </w:rPr>
        <w:t xml:space="preserve">a final assessment of </w:t>
      </w:r>
      <w:r>
        <w:rPr>
          <w:rFonts w:hint="default"/>
          <w:lang w:val="en-US" w:eastAsia="ru-RU"/>
        </w:rPr>
        <w:t xml:space="preserve">all </w:t>
      </w:r>
      <w:r>
        <w:rPr>
          <w:rFonts w:hint="default"/>
          <w:lang w:val="ru-RU" w:eastAsia="ru-RU"/>
        </w:rPr>
        <w:t>inclusion/exclusion criteria.</w:t>
      </w:r>
      <w:r>
        <w:rPr>
          <w:rFonts w:hint="default"/>
          <w:lang w:val="en-US" w:eastAsia="ru-RU"/>
        </w:rPr>
        <w:t xml:space="preserve"> During this visit, a physical examination, vital signs assessment, </w:t>
      </w:r>
      <w:r>
        <w:rPr>
          <w:rFonts w:hint="default"/>
        </w:rPr>
        <w:t xml:space="preserve">alcohol, </w:t>
      </w:r>
      <w:r>
        <w:rPr>
          <w:rFonts w:hint="default"/>
          <w:lang w:val="en-US"/>
        </w:rPr>
        <w:t>narcotic substance</w:t>
      </w:r>
      <w:r>
        <w:rPr>
          <w:rFonts w:hint="default"/>
        </w:rPr>
        <w:t xml:space="preserve"> and potent drug testing</w:t>
      </w:r>
      <w:r>
        <w:rPr>
          <w:rFonts w:hint="default"/>
          <w:lang w:val="en-US" w:eastAsia="ru-RU"/>
        </w:rPr>
        <w:t>, cotinine testing, inclusion/exclusion criteria assessment, and assessment of AEs and concomitant therapy will be performed. Women of childbearing potential will undergo a urine pregnancy test.</w:t>
      </w:r>
    </w:p>
    <w:p w14:paraId="5FA72437">
      <w:pPr>
        <w:pStyle w:val="4"/>
        <w:spacing w:before="121"/>
        <w:jc w:val="both"/>
      </w:pPr>
      <w:bookmarkStart w:id="10" w:name="_Toc313123248"/>
      <w:r>
        <w:rPr>
          <w:rFonts w:hint="default"/>
          <w:lang w:val="en-US"/>
        </w:rPr>
        <w:t>Study Therapy</w:t>
      </w:r>
      <w:bookmarkEnd w:id="10"/>
    </w:p>
    <w:p w14:paraId="76AD70A0">
      <w:pPr>
        <w:pStyle w:val="7"/>
        <w:spacing w:before="240"/>
        <w:ind w:left="143" w:right="281"/>
      </w:pPr>
      <w:r>
        <w:rPr>
          <w:rFonts w:hint="default"/>
        </w:rPr>
        <w:t xml:space="preserve">On Day 0, after final confirmation of all inclusion/exclusion criteria, assessment of adverse events and concomitant therapy, and prior to administration of the </w:t>
      </w:r>
      <w:r>
        <w:rPr>
          <w:rFonts w:hint="default"/>
          <w:lang w:val="en-US"/>
        </w:rPr>
        <w:t>SD</w:t>
      </w:r>
      <w:r>
        <w:rPr>
          <w:rFonts w:hint="default"/>
        </w:rPr>
        <w:t xml:space="preserve">, </w:t>
      </w:r>
      <w:r>
        <w:rPr>
          <w:rFonts w:hint="default"/>
          <w:lang w:val="en-US"/>
        </w:rPr>
        <w:t xml:space="preserve">volunteers will be </w:t>
      </w:r>
      <w:r>
        <w:rPr>
          <w:rFonts w:hint="default"/>
        </w:rPr>
        <w:t>randomiz</w:t>
      </w:r>
      <w:r>
        <w:rPr>
          <w:rFonts w:hint="default"/>
          <w:lang w:val="en-US"/>
        </w:rPr>
        <w:t>ed</w:t>
      </w:r>
      <w:r>
        <w:rPr>
          <w:rFonts w:hint="default"/>
        </w:rPr>
        <w:t xml:space="preserve">. Volunteers will be provided with a volunteer card. </w:t>
      </w:r>
      <w:r>
        <w:rPr>
          <w:rFonts w:hint="default"/>
          <w:lang w:val="en-US"/>
        </w:rPr>
        <w:t>P</w:t>
      </w:r>
      <w:r>
        <w:rPr>
          <w:rFonts w:hint="default"/>
        </w:rPr>
        <w:t xml:space="preserve">rior to administration of the </w:t>
      </w:r>
      <w:r>
        <w:rPr>
          <w:rFonts w:hint="default"/>
          <w:lang w:val="en-US"/>
        </w:rPr>
        <w:t>SD</w:t>
      </w:r>
      <w:r>
        <w:rPr>
          <w:rFonts w:hint="default"/>
        </w:rPr>
        <w:t xml:space="preserve">, volunteers will </w:t>
      </w:r>
      <w:r>
        <w:rPr>
          <w:rFonts w:hint="default"/>
          <w:lang w:val="en-US"/>
        </w:rPr>
        <w:t xml:space="preserve">also </w:t>
      </w:r>
      <w:r>
        <w:rPr>
          <w:rFonts w:hint="default"/>
        </w:rPr>
        <w:t xml:space="preserve">undergo baseline assessment, including vital signs, ECG, complete blood count, biochemistry, urinalysis, </w:t>
      </w:r>
      <w:r>
        <w:rPr>
          <w:rFonts w:hint="default"/>
          <w:lang w:val="en-US"/>
        </w:rPr>
        <w:t>and</w:t>
      </w:r>
      <w:r>
        <w:rPr>
          <w:rFonts w:hint="default"/>
        </w:rPr>
        <w:t xml:space="preserve"> biopsy for PK analysis and baseline pharmacodynamic parameters.</w:t>
      </w:r>
    </w:p>
    <w:p w14:paraId="4BE65BED">
      <w:pPr>
        <w:pStyle w:val="7"/>
        <w:ind w:left="143" w:right="279"/>
      </w:pPr>
      <w:r>
        <w:rPr>
          <w:rFonts w:hint="default"/>
        </w:rPr>
        <w:t xml:space="preserve">Volunteers will </w:t>
      </w:r>
      <w:r>
        <w:rPr>
          <w:rFonts w:hint="default"/>
          <w:lang w:val="en-US"/>
        </w:rPr>
        <w:t>administer the SD</w:t>
      </w:r>
      <w:r>
        <w:rPr>
          <w:rFonts w:hint="default"/>
        </w:rPr>
        <w:t xml:space="preserve"> (L08-0623 or placebo, in a 1:1 ratio for primary control group volunteers and a 5:1 ratio for the remaining cohort volunteers) at a dose corresponding to the dose cohort:</w:t>
      </w:r>
    </w:p>
    <w:p w14:paraId="7F68EEBD">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1 (N=8).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49C08A59">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w:t>
      </w:r>
      <w:r>
        <w:rPr>
          <w:sz w:val="24"/>
          <w:szCs w:val="24"/>
        </w:rPr>
        <w:t xml:space="preserve">20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25E27BFC">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w:t>
      </w:r>
      <w:r>
        <w:rPr>
          <w:sz w:val="24"/>
          <w:szCs w:val="24"/>
        </w:rPr>
        <w:t xml:space="preserve">50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244554FF">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lang w:val="en-US"/>
        </w:rPr>
        <w:t>100 mg</w:t>
      </w:r>
      <w:r>
        <w:rPr>
          <w:rFonts w:hint="default"/>
          <w:sz w:val="24"/>
          <w:szCs w:val="24"/>
          <w:lang w:val="en-US"/>
        </w:rPr>
        <w:t>)</w:t>
      </w:r>
      <w:r>
        <w:rPr>
          <w:sz w:val="24"/>
          <w:szCs w:val="24"/>
          <w:lang w:val="en-US"/>
        </w:rPr>
        <w:t>, in fasting state</w:t>
      </w:r>
      <w:r>
        <w:rPr>
          <w:sz w:val="24"/>
          <w:szCs w:val="24"/>
        </w:rPr>
        <w:t>.</w:t>
      </w:r>
    </w:p>
    <w:p w14:paraId="6709A0C0">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5CBFCC97">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075B0019">
      <w:pPr>
        <w:pStyle w:val="18"/>
        <w:numPr>
          <w:ilvl w:val="0"/>
          <w:numId w:val="3"/>
        </w:numPr>
        <w:tabs>
          <w:tab w:val="left" w:pos="971"/>
        </w:tabs>
        <w:spacing w:before="121"/>
        <w:ind w:right="422"/>
        <w:jc w:val="both"/>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2AECB0D3">
      <w:pPr>
        <w:pStyle w:val="18"/>
        <w:numPr>
          <w:ilvl w:val="0"/>
          <w:numId w:val="3"/>
        </w:numPr>
        <w:tabs>
          <w:tab w:val="left" w:pos="971"/>
        </w:tabs>
        <w:spacing w:before="121"/>
        <w:ind w:right="422"/>
        <w:jc w:val="both"/>
        <w:rPr>
          <w:sz w:val="24"/>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7DFCB178">
      <w:pPr>
        <w:pStyle w:val="7"/>
        <w:spacing w:before="198"/>
        <w:ind w:left="143" w:right="280"/>
        <w:rPr>
          <w:rFonts w:hint="default"/>
        </w:rPr>
      </w:pPr>
      <w:r>
        <w:rPr>
          <w:rFonts w:hint="default"/>
        </w:rPr>
        <w:t xml:space="preserve">Volunteers will remain at the </w:t>
      </w:r>
      <w:r>
        <w:rPr>
          <w:rFonts w:hint="default"/>
          <w:lang w:val="en-US"/>
        </w:rPr>
        <w:t xml:space="preserve">site </w:t>
      </w:r>
      <w:r>
        <w:rPr>
          <w:rFonts w:hint="default"/>
        </w:rPr>
        <w:t xml:space="preserve">for at least 72 hours after dosing to monitor safety parameters after </w:t>
      </w:r>
      <w:r>
        <w:rPr>
          <w:rFonts w:hint="default"/>
          <w:lang w:val="en-US"/>
        </w:rPr>
        <w:t xml:space="preserve">SD </w:t>
      </w:r>
      <w:r>
        <w:rPr>
          <w:rFonts w:hint="default"/>
        </w:rPr>
        <w:t>administration and collect samples for PK and PD assessment.</w:t>
      </w:r>
    </w:p>
    <w:p w14:paraId="4D53804A">
      <w:pPr>
        <w:pStyle w:val="7"/>
        <w:spacing w:before="121"/>
        <w:ind w:left="143"/>
        <w:jc w:val="left"/>
      </w:pPr>
      <w:r>
        <w:rPr>
          <w:rFonts w:hint="default"/>
        </w:rPr>
        <w:t xml:space="preserve">4 hours after </w:t>
      </w:r>
      <w:r>
        <w:rPr>
          <w:rFonts w:hint="default"/>
          <w:lang w:val="en-US"/>
        </w:rPr>
        <w:t xml:space="preserve">administering </w:t>
      </w:r>
      <w:r>
        <w:rPr>
          <w:rFonts w:hint="default"/>
        </w:rPr>
        <w:t xml:space="preserve">the </w:t>
      </w:r>
      <w:r>
        <w:rPr>
          <w:rFonts w:hint="default"/>
          <w:lang w:val="en-US"/>
        </w:rPr>
        <w:t>SD</w:t>
      </w:r>
      <w:r>
        <w:rPr>
          <w:rFonts w:hint="default"/>
        </w:rPr>
        <w:t>, vital signs will be assessed and an ECG will be performed.</w:t>
      </w:r>
    </w:p>
    <w:p w14:paraId="23A692CC">
      <w:pPr>
        <w:pStyle w:val="7"/>
        <w:tabs>
          <w:tab w:val="left" w:pos="1791"/>
          <w:tab w:val="left" w:pos="2841"/>
          <w:tab w:val="left" w:pos="4317"/>
          <w:tab w:val="left" w:pos="4933"/>
          <w:tab w:val="left" w:pos="6124"/>
          <w:tab w:val="left" w:pos="8195"/>
          <w:tab w:val="left" w:pos="9384"/>
        </w:tabs>
        <w:ind w:left="143" w:right="281"/>
        <w:jc w:val="left"/>
      </w:pPr>
      <w:r>
        <w:rPr>
          <w:rFonts w:hint="default"/>
        </w:rPr>
        <w:t xml:space="preserve">Based on the data obtained from the preclinical studies of L08-0623, the PK analysis will be performed at </w:t>
      </w:r>
      <w:r>
        <w:rPr>
          <w:rFonts w:hint="default"/>
          <w:lang w:val="en-US"/>
        </w:rPr>
        <w:t xml:space="preserve">the following </w:t>
      </w:r>
      <w:r>
        <w:rPr>
          <w:rFonts w:hint="default"/>
        </w:rPr>
        <w:t>timepoints:</w:t>
      </w:r>
    </w:p>
    <w:p w14:paraId="044D52AE">
      <w:pPr>
        <w:pStyle w:val="7"/>
        <w:spacing w:before="198"/>
        <w:ind w:left="143" w:right="280"/>
        <w:rPr>
          <w:rFonts w:hint="default"/>
          <w:lang w:val="en-US"/>
        </w:rPr>
      </w:pPr>
      <w:r>
        <w:rPr>
          <w:rFonts w:hint="default"/>
          <w:lang w:val="en-US"/>
        </w:rPr>
        <w:t>Day 0 – pre-dose and at 15 min, 30 min, 45 min, 1 h, 1 h 30 min, 2 h, 3 h, 4 h, 5 h, 6 h, 8 h, and 12 h after receiving a single dose of the drug;</w:t>
      </w:r>
    </w:p>
    <w:p w14:paraId="57B88C1A">
      <w:pPr>
        <w:pStyle w:val="7"/>
        <w:spacing w:before="198"/>
        <w:ind w:left="143" w:right="280"/>
        <w:rPr>
          <w:rFonts w:hint="default"/>
        </w:rPr>
      </w:pPr>
      <w:r>
        <w:rPr>
          <w:rFonts w:hint="default"/>
        </w:rPr>
        <w:t xml:space="preserve">Day 1 – 24 hours after </w:t>
      </w:r>
      <w:r>
        <w:rPr>
          <w:rFonts w:hint="default"/>
          <w:lang w:val="en-US"/>
        </w:rPr>
        <w:t xml:space="preserve">receiving </w:t>
      </w:r>
      <w:r>
        <w:rPr>
          <w:rFonts w:hint="default"/>
        </w:rPr>
        <w:t xml:space="preserve">a single dose of the drug; </w:t>
      </w:r>
    </w:p>
    <w:p w14:paraId="12F14F1D">
      <w:pPr>
        <w:pStyle w:val="7"/>
        <w:spacing w:before="198"/>
        <w:ind w:left="143" w:right="280"/>
        <w:rPr>
          <w:rFonts w:hint="default"/>
        </w:rPr>
      </w:pPr>
      <w:r>
        <w:rPr>
          <w:rFonts w:hint="default"/>
        </w:rPr>
        <w:t xml:space="preserve">Day 2 – 48 hours after </w:t>
      </w:r>
      <w:r>
        <w:rPr>
          <w:rFonts w:hint="default"/>
          <w:lang w:val="en-US"/>
        </w:rPr>
        <w:t xml:space="preserve">receiving </w:t>
      </w:r>
      <w:r>
        <w:rPr>
          <w:rFonts w:hint="default"/>
        </w:rPr>
        <w:t xml:space="preserve">a single dose of the drug; </w:t>
      </w:r>
    </w:p>
    <w:p w14:paraId="68EA4DB6">
      <w:pPr>
        <w:pStyle w:val="7"/>
        <w:spacing w:before="198"/>
        <w:ind w:left="143" w:right="280"/>
        <w:rPr>
          <w:rFonts w:hint="default"/>
          <w:lang w:val="en-US"/>
        </w:rPr>
      </w:pPr>
      <w:r>
        <w:rPr>
          <w:rFonts w:hint="default"/>
        </w:rPr>
        <w:t xml:space="preserve">Day 3 – 72 hours after </w:t>
      </w:r>
      <w:r>
        <w:rPr>
          <w:rFonts w:hint="default"/>
          <w:lang w:val="en-US"/>
        </w:rPr>
        <w:t xml:space="preserve">receiving </w:t>
      </w:r>
      <w:r>
        <w:rPr>
          <w:rFonts w:hint="default"/>
        </w:rPr>
        <w:t>a single dose of the drug</w:t>
      </w:r>
      <w:r>
        <w:rPr>
          <w:rFonts w:hint="default"/>
          <w:lang w:val="en-US"/>
        </w:rPr>
        <w:t>;</w:t>
      </w:r>
    </w:p>
    <w:p w14:paraId="0C805F3E">
      <w:pPr>
        <w:pStyle w:val="7"/>
        <w:spacing w:before="198"/>
        <w:ind w:left="143" w:right="280"/>
        <w:rPr>
          <w:rFonts w:hint="default"/>
          <w:lang w:val="en-US"/>
        </w:rPr>
      </w:pPr>
      <w:r>
        <w:rPr>
          <w:rFonts w:hint="default"/>
          <w:spacing w:val="-2"/>
        </w:rPr>
        <w:t xml:space="preserve">Day 7 </w:t>
      </w:r>
      <w:r>
        <w:t>–</w:t>
      </w:r>
      <w:r>
        <w:rPr>
          <w:spacing w:val="-4"/>
        </w:rPr>
        <w:t xml:space="preserve"> </w:t>
      </w:r>
      <w:r>
        <w:rPr>
          <w:rFonts w:hint="default"/>
          <w:spacing w:val="-2"/>
          <w:lang w:val="en-US"/>
        </w:rPr>
        <w:t>during</w:t>
      </w:r>
      <w:r>
        <w:rPr>
          <w:rFonts w:hint="default"/>
          <w:spacing w:val="-2"/>
        </w:rPr>
        <w:t xml:space="preserve"> </w:t>
      </w:r>
      <w:r>
        <w:rPr>
          <w:rFonts w:hint="default"/>
          <w:spacing w:val="-2"/>
          <w:lang w:val="en-US"/>
        </w:rPr>
        <w:t xml:space="preserve">site </w:t>
      </w:r>
      <w:r>
        <w:rPr>
          <w:rFonts w:hint="default"/>
          <w:spacing w:val="-2"/>
        </w:rPr>
        <w:t>visit.</w:t>
      </w:r>
    </w:p>
    <w:p w14:paraId="56E3C5B2">
      <w:pPr>
        <w:pStyle w:val="7"/>
        <w:ind w:left="143" w:right="286"/>
        <w:rPr>
          <w:rFonts w:hint="default"/>
          <w:spacing w:val="-2"/>
        </w:rPr>
      </w:pPr>
      <w:r>
        <w:rPr>
          <w:rFonts w:hint="default"/>
          <w:spacing w:val="-2"/>
        </w:rPr>
        <w:t>Blood sampl</w:t>
      </w:r>
      <w:r>
        <w:rPr>
          <w:rFonts w:hint="default"/>
          <w:spacing w:val="-2"/>
          <w:lang w:val="en-US"/>
        </w:rPr>
        <w:t>es</w:t>
      </w:r>
      <w:r>
        <w:rPr>
          <w:rFonts w:hint="default"/>
          <w:spacing w:val="-2"/>
        </w:rPr>
        <w:t xml:space="preserve"> for </w:t>
      </w:r>
      <w:r>
        <w:rPr>
          <w:rFonts w:hint="default"/>
          <w:spacing w:val="-2"/>
          <w:lang w:val="en-US"/>
        </w:rPr>
        <w:t xml:space="preserve">PD assessment </w:t>
      </w:r>
      <w:r>
        <w:rPr>
          <w:rFonts w:hint="default"/>
          <w:spacing w:val="-2"/>
        </w:rPr>
        <w:t>(IFNγ</w:t>
      </w:r>
      <w:r>
        <w:rPr>
          <w:rFonts w:hint="default"/>
          <w:spacing w:val="-2"/>
          <w:lang w:val="en-US"/>
        </w:rPr>
        <w:t xml:space="preserve"> </w:t>
      </w:r>
      <w:r>
        <w:rPr>
          <w:rFonts w:hint="default"/>
          <w:spacing w:val="-2"/>
        </w:rPr>
        <w:t xml:space="preserve">stimulated ex vivo) will be </w:t>
      </w:r>
      <w:r>
        <w:rPr>
          <w:rFonts w:hint="default"/>
          <w:spacing w:val="-2"/>
          <w:lang w:val="en-US"/>
        </w:rPr>
        <w:t xml:space="preserve">collected </w:t>
      </w:r>
      <w:r>
        <w:rPr>
          <w:rFonts w:hint="default"/>
          <w:spacing w:val="-2"/>
        </w:rPr>
        <w:t>at the following timepoints:</w:t>
      </w:r>
    </w:p>
    <w:p w14:paraId="2A0B3C4E">
      <w:pPr>
        <w:pStyle w:val="7"/>
        <w:ind w:left="143" w:right="284"/>
        <w:rPr>
          <w:rFonts w:hint="default"/>
          <w:spacing w:val="-2"/>
        </w:rPr>
      </w:pPr>
      <w:r>
        <w:rPr>
          <w:rFonts w:hint="default"/>
          <w:spacing w:val="-2"/>
        </w:rPr>
        <w:t xml:space="preserve">Day 0 </w:t>
      </w:r>
      <w:r>
        <w:t>–</w:t>
      </w:r>
      <w:r>
        <w:rPr>
          <w:rFonts w:hint="default"/>
          <w:spacing w:val="-2"/>
        </w:rPr>
        <w:t xml:space="preserve"> </w:t>
      </w:r>
      <w:r>
        <w:rPr>
          <w:rFonts w:hint="default"/>
          <w:spacing w:val="-2"/>
          <w:lang w:val="en-US"/>
        </w:rPr>
        <w:t xml:space="preserve">pre-dose </w:t>
      </w:r>
      <w:r>
        <w:rPr>
          <w:rFonts w:hint="default"/>
          <w:spacing w:val="-2"/>
        </w:rPr>
        <w:t xml:space="preserve">and </w:t>
      </w:r>
      <w:r>
        <w:rPr>
          <w:rFonts w:hint="default"/>
          <w:spacing w:val="-2"/>
          <w:lang w:val="en-US"/>
        </w:rPr>
        <w:t xml:space="preserve">at </w:t>
      </w:r>
      <w:r>
        <w:rPr>
          <w:rFonts w:hint="default"/>
          <w:spacing w:val="-2"/>
        </w:rPr>
        <w:t>1 h, 2 h, 3 h, 4 h, 6 h, 8 h</w:t>
      </w:r>
      <w:r>
        <w:rPr>
          <w:rFonts w:hint="default"/>
          <w:spacing w:val="-2"/>
          <w:lang w:val="en-US"/>
        </w:rPr>
        <w:t>,</w:t>
      </w:r>
      <w:r>
        <w:rPr>
          <w:rFonts w:hint="default"/>
          <w:spacing w:val="-2"/>
        </w:rPr>
        <w:t xml:space="preserve"> and 12 h after </w:t>
      </w:r>
      <w:r>
        <w:rPr>
          <w:rFonts w:hint="default"/>
          <w:lang w:val="en-US"/>
        </w:rPr>
        <w:t xml:space="preserve">receiving </w:t>
      </w:r>
      <w:r>
        <w:rPr>
          <w:rFonts w:hint="default"/>
          <w:spacing w:val="-2"/>
        </w:rPr>
        <w:t>a single dose of the drug;</w:t>
      </w:r>
    </w:p>
    <w:p w14:paraId="43CF4E4C">
      <w:pPr>
        <w:pStyle w:val="7"/>
        <w:spacing w:line="343" w:lineRule="auto"/>
        <w:ind w:left="539" w:right="1949" w:firstLine="0"/>
        <w:jc w:val="left"/>
        <w:rPr>
          <w:rFonts w:hint="default"/>
          <w:spacing w:val="-2"/>
          <w:lang w:val="en-US"/>
        </w:rPr>
      </w:pPr>
      <w:r>
        <w:rPr>
          <w:lang w:val="en-US"/>
        </w:rPr>
        <w:t>Day</w:t>
      </w:r>
      <w:r>
        <w:t xml:space="preserve"> 1 – </w:t>
      </w:r>
      <w:r>
        <w:rPr>
          <w:rFonts w:hint="default"/>
        </w:rPr>
        <w:t xml:space="preserve">24 hours after </w:t>
      </w:r>
      <w:r>
        <w:rPr>
          <w:rFonts w:hint="default"/>
          <w:lang w:val="en-US"/>
        </w:rPr>
        <w:t xml:space="preserve">receiving </w:t>
      </w:r>
      <w:r>
        <w:rPr>
          <w:rFonts w:hint="default"/>
        </w:rPr>
        <w:t>a single dose of the drug</w:t>
      </w:r>
      <w:r>
        <w:t xml:space="preserve">; </w:t>
      </w:r>
      <w:r>
        <w:br w:type="textWrapping"/>
      </w:r>
      <w:r>
        <w:rPr>
          <w:lang w:val="en-US"/>
        </w:rPr>
        <w:t>Day</w:t>
      </w:r>
      <w:r>
        <w:rPr>
          <w:spacing w:val="-4"/>
        </w:rPr>
        <w:t xml:space="preserve"> </w:t>
      </w:r>
      <w:r>
        <w:t>2</w:t>
      </w:r>
      <w:r>
        <w:rPr>
          <w:spacing w:val="-4"/>
        </w:rPr>
        <w:t xml:space="preserve"> </w:t>
      </w:r>
      <w:r>
        <w:t>–</w:t>
      </w:r>
      <w:r>
        <w:rPr>
          <w:spacing w:val="-4"/>
        </w:rPr>
        <w:t xml:space="preserve"> </w:t>
      </w:r>
      <w:r>
        <w:rPr>
          <w:rFonts w:hint="default"/>
        </w:rPr>
        <w:t xml:space="preserve">48 hours after </w:t>
      </w:r>
      <w:r>
        <w:rPr>
          <w:rFonts w:hint="default"/>
          <w:lang w:val="en-US"/>
        </w:rPr>
        <w:t xml:space="preserve">receiving </w:t>
      </w:r>
      <w:r>
        <w:rPr>
          <w:rFonts w:hint="default"/>
        </w:rPr>
        <w:t>a single dose of the drug</w:t>
      </w:r>
      <w:r>
        <w:t xml:space="preserve">; </w:t>
      </w:r>
      <w:r>
        <w:br w:type="textWrapping"/>
      </w:r>
      <w:r>
        <w:rPr>
          <w:lang w:val="en-US"/>
        </w:rPr>
        <w:t>Day</w:t>
      </w:r>
      <w:r>
        <w:t xml:space="preserve"> 3</w:t>
      </w:r>
      <w:r>
        <w:rPr>
          <w:rFonts w:hint="default"/>
          <w:lang w:val="en-US"/>
        </w:rPr>
        <w:t xml:space="preserve"> </w:t>
      </w:r>
      <w:r>
        <w:t xml:space="preserve">– </w:t>
      </w:r>
      <w:r>
        <w:rPr>
          <w:rFonts w:hint="default"/>
        </w:rPr>
        <w:t xml:space="preserve">72 hours after </w:t>
      </w:r>
      <w:r>
        <w:rPr>
          <w:rFonts w:hint="default"/>
          <w:lang w:val="en-US"/>
        </w:rPr>
        <w:t xml:space="preserve">receiving </w:t>
      </w:r>
      <w:r>
        <w:rPr>
          <w:rFonts w:hint="default"/>
        </w:rPr>
        <w:t>a single dose of the drug</w:t>
      </w:r>
      <w:r>
        <w:rPr>
          <w:rFonts w:hint="default"/>
          <w:lang w:val="en-US"/>
        </w:rPr>
        <w:t>.</w:t>
      </w:r>
    </w:p>
    <w:p w14:paraId="779A3AD8">
      <w:pPr>
        <w:pStyle w:val="7"/>
        <w:spacing w:before="5"/>
        <w:ind w:left="143" w:right="280"/>
      </w:pPr>
      <w:r>
        <w:rPr>
          <w:rFonts w:hint="default"/>
        </w:rPr>
        <w:t>Day 1</w:t>
      </w:r>
      <w:r>
        <w:rPr>
          <w:rFonts w:hint="default"/>
          <w:lang w:val="en-US"/>
        </w:rPr>
        <w:t xml:space="preserve"> will include </w:t>
      </w:r>
      <w:r>
        <w:rPr>
          <w:rFonts w:hint="default"/>
        </w:rPr>
        <w:t>vital signs, physical examination, ECG, complete blood count, b</w:t>
      </w:r>
      <w:r>
        <w:rPr>
          <w:rFonts w:hint="default"/>
          <w:lang w:val="en-US"/>
        </w:rPr>
        <w:t>io</w:t>
      </w:r>
      <w:r>
        <w:rPr>
          <w:rFonts w:hint="default"/>
        </w:rPr>
        <w:t xml:space="preserve">chemistry, urinalysis, </w:t>
      </w:r>
      <w:r>
        <w:rPr>
          <w:rFonts w:hint="default"/>
          <w:lang w:val="en-US"/>
        </w:rPr>
        <w:t xml:space="preserve">and assessment of </w:t>
      </w:r>
      <w:r>
        <w:rPr>
          <w:rFonts w:hint="default"/>
        </w:rPr>
        <w:t>adverse events and concomitant therapy.</w:t>
      </w:r>
    </w:p>
    <w:p w14:paraId="32FFAAB0">
      <w:pPr>
        <w:pStyle w:val="7"/>
        <w:ind w:left="143" w:right="287"/>
      </w:pPr>
      <w:r>
        <w:rPr>
          <w:rFonts w:hint="default"/>
        </w:rPr>
        <w:t xml:space="preserve">Day </w:t>
      </w:r>
      <w:r>
        <w:rPr>
          <w:rFonts w:hint="default"/>
          <w:lang w:val="en-US"/>
        </w:rPr>
        <w:t xml:space="preserve">2 will include </w:t>
      </w:r>
      <w:r>
        <w:rPr>
          <w:rFonts w:hint="default"/>
        </w:rPr>
        <w:t>vital signs</w:t>
      </w:r>
      <w:r>
        <w:rPr>
          <w:spacing w:val="-11"/>
        </w:rPr>
        <w:t xml:space="preserve"> </w:t>
      </w:r>
      <w:r>
        <w:rPr>
          <w:rFonts w:hint="default"/>
          <w:lang w:val="en-US"/>
        </w:rPr>
        <w:t xml:space="preserve">and assessment of AEs </w:t>
      </w:r>
      <w:r>
        <w:rPr>
          <w:rFonts w:hint="default"/>
        </w:rPr>
        <w:t>and concomitant therapy</w:t>
      </w:r>
      <w:r>
        <w:rPr>
          <w:spacing w:val="-2"/>
        </w:rPr>
        <w:t>.</w:t>
      </w:r>
    </w:p>
    <w:p w14:paraId="1E06FDD1">
      <w:pPr>
        <w:pStyle w:val="7"/>
        <w:ind w:left="143" w:right="287"/>
      </w:pPr>
      <w:r>
        <w:rPr>
          <w:lang w:val="en-US"/>
        </w:rPr>
        <w:t>Day</w:t>
      </w:r>
      <w:r>
        <w:rPr>
          <w:spacing w:val="-10"/>
        </w:rPr>
        <w:t xml:space="preserve"> </w:t>
      </w:r>
      <w:r>
        <w:t>3</w:t>
      </w:r>
      <w:r>
        <w:rPr>
          <w:spacing w:val="-11"/>
        </w:rPr>
        <w:t xml:space="preserve"> </w:t>
      </w:r>
      <w:r>
        <w:rPr>
          <w:rFonts w:hint="default"/>
          <w:lang w:val="en-US"/>
        </w:rPr>
        <w:t xml:space="preserve">will include </w:t>
      </w:r>
      <w:r>
        <w:rPr>
          <w:rFonts w:hint="default"/>
        </w:rPr>
        <w:t>vital signs</w:t>
      </w:r>
      <w:r>
        <w:rPr>
          <w:spacing w:val="-11"/>
        </w:rPr>
        <w:t xml:space="preserve"> </w:t>
      </w:r>
      <w:r>
        <w:rPr>
          <w:rFonts w:hint="default"/>
          <w:lang w:val="en-US"/>
        </w:rPr>
        <w:t xml:space="preserve">and assessment of AEs </w:t>
      </w:r>
      <w:r>
        <w:rPr>
          <w:rFonts w:hint="default"/>
        </w:rPr>
        <w:t>and concomitant therapy</w:t>
      </w:r>
      <w:r>
        <w:t xml:space="preserve">. </w:t>
      </w:r>
      <w:r>
        <w:rPr>
          <w:rFonts w:hint="default"/>
          <w:lang w:val="en-US"/>
        </w:rPr>
        <w:t>Thereafer</w:t>
      </w:r>
      <w:r>
        <w:rPr>
          <w:rFonts w:hint="default"/>
        </w:rPr>
        <w:t xml:space="preserve">, hospitalization will be completed and volunteers will leave the </w:t>
      </w:r>
      <w:r>
        <w:rPr>
          <w:rFonts w:hint="default"/>
          <w:lang w:val="en-US"/>
        </w:rPr>
        <w:t>site</w:t>
      </w:r>
      <w:r>
        <w:t>.</w:t>
      </w:r>
    </w:p>
    <w:p w14:paraId="7AD858AB">
      <w:pPr>
        <w:pStyle w:val="4"/>
        <w:spacing w:before="121"/>
        <w:jc w:val="both"/>
      </w:pPr>
      <w:bookmarkStart w:id="11" w:name="_Toc1327493986"/>
      <w:r>
        <w:rPr>
          <w:rFonts w:hint="default"/>
          <w:lang w:val="en-US"/>
        </w:rPr>
        <w:t>Follow up period</w:t>
      </w:r>
      <w:bookmarkEnd w:id="11"/>
    </w:p>
    <w:p w14:paraId="411A6991">
      <w:pPr>
        <w:pStyle w:val="7"/>
        <w:spacing w:before="240"/>
        <w:ind w:left="143" w:right="281"/>
        <w:rPr>
          <w:rFonts w:hint="default"/>
        </w:rPr>
      </w:pPr>
      <w:r>
        <w:rPr>
          <w:rFonts w:hint="default"/>
        </w:rPr>
        <w:t xml:space="preserve">On Day 5 and Day 7, volunteers will visit the </w:t>
      </w:r>
      <w:r>
        <w:rPr>
          <w:rFonts w:hint="default"/>
          <w:lang w:val="en-US"/>
        </w:rPr>
        <w:t xml:space="preserve">site </w:t>
      </w:r>
      <w:r>
        <w:rPr>
          <w:rFonts w:hint="default"/>
        </w:rPr>
        <w:t xml:space="preserve">on an outpatient basis, undergo </w:t>
      </w:r>
      <w:r>
        <w:rPr>
          <w:rFonts w:hint="default"/>
          <w:lang w:val="en-US"/>
        </w:rPr>
        <w:t xml:space="preserve">follow up </w:t>
      </w:r>
      <w:r>
        <w:rPr>
          <w:rFonts w:hint="default"/>
        </w:rPr>
        <w:t>procedures,</w:t>
      </w:r>
      <w:r>
        <w:rPr>
          <w:rFonts w:hint="default"/>
          <w:lang w:val="en-US"/>
        </w:rPr>
        <w:t xml:space="preserve"> assessment of </w:t>
      </w:r>
      <w:r>
        <w:rPr>
          <w:rFonts w:hint="default"/>
        </w:rPr>
        <w:t>vital signs, AEs</w:t>
      </w:r>
      <w:r>
        <w:rPr>
          <w:rFonts w:hint="default"/>
          <w:lang w:val="en-US"/>
        </w:rPr>
        <w:t>,</w:t>
      </w:r>
      <w:r>
        <w:rPr>
          <w:rFonts w:hint="default"/>
        </w:rPr>
        <w:t xml:space="preserve"> and concomitant therapy.</w:t>
      </w:r>
    </w:p>
    <w:p w14:paraId="188ED409">
      <w:pPr>
        <w:pStyle w:val="7"/>
        <w:spacing w:before="240"/>
        <w:ind w:left="143" w:right="281"/>
      </w:pPr>
      <w:r>
        <w:rPr>
          <w:rFonts w:hint="default"/>
        </w:rPr>
        <w:t xml:space="preserve">On Day 7, a physical examination, ECG, collection of biomaterial for </w:t>
      </w:r>
      <w:r>
        <w:rPr>
          <w:rFonts w:hint="default"/>
          <w:lang w:val="en-US"/>
        </w:rPr>
        <w:t xml:space="preserve">CBC </w:t>
      </w:r>
      <w:r>
        <w:rPr>
          <w:rFonts w:hint="default"/>
        </w:rPr>
        <w:t>and biochemi</w:t>
      </w:r>
      <w:r>
        <w:rPr>
          <w:rFonts w:hint="default"/>
          <w:lang w:val="en-US"/>
        </w:rPr>
        <w:t>stry</w:t>
      </w:r>
      <w:r>
        <w:rPr>
          <w:rFonts w:hint="default"/>
        </w:rPr>
        <w:t xml:space="preserve">, urinalysis, and body weight measurement will </w:t>
      </w:r>
      <w:r>
        <w:rPr>
          <w:rFonts w:hint="default"/>
          <w:lang w:val="en-US"/>
        </w:rPr>
        <w:t xml:space="preserve">also </w:t>
      </w:r>
      <w:r>
        <w:rPr>
          <w:rFonts w:hint="default"/>
        </w:rPr>
        <w:t>be performed.</w:t>
      </w:r>
    </w:p>
    <w:p w14:paraId="7EFEB65D">
      <w:pPr>
        <w:pStyle w:val="4"/>
        <w:spacing w:line="343" w:lineRule="auto"/>
        <w:ind w:right="5086"/>
        <w:jc w:val="left"/>
      </w:pPr>
      <w:bookmarkStart w:id="12" w:name="_Toc983814019"/>
      <w:r>
        <w:rPr>
          <w:rFonts w:hint="default"/>
          <w:lang w:val="en-US"/>
        </w:rPr>
        <w:t>Multiple-dose cohorts</w:t>
      </w:r>
      <w:r>
        <w:t xml:space="preserve"> </w:t>
      </w:r>
      <w:r>
        <w:br w:type="textWrapping"/>
      </w:r>
      <w:r>
        <w:rPr>
          <w:rFonts w:hint="default"/>
          <w:b/>
          <w:sz w:val="24"/>
          <w:lang w:val="en-US"/>
        </w:rPr>
        <w:t>Screening period</w:t>
      </w:r>
      <w:bookmarkEnd w:id="12"/>
    </w:p>
    <w:p w14:paraId="1D3E76F0">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rPr>
          <w:rFonts w:hint="default"/>
        </w:rPr>
      </w:pPr>
      <w:r>
        <w:rPr>
          <w:rFonts w:hint="default"/>
        </w:rPr>
        <w:t xml:space="preserve">At </w:t>
      </w:r>
      <w:r>
        <w:rPr>
          <w:rFonts w:hint="default"/>
          <w:lang w:val="en-US"/>
        </w:rPr>
        <w:t xml:space="preserve">the </w:t>
      </w:r>
      <w:r>
        <w:rPr>
          <w:rFonts w:hint="default"/>
        </w:rPr>
        <w:t xml:space="preserve">Day </w:t>
      </w:r>
      <w:r>
        <w:rPr>
          <w:rFonts w:hint="default"/>
          <w:lang w:val="en-US"/>
        </w:rPr>
        <w:t>-</w:t>
      </w:r>
      <w:r>
        <w:rPr>
          <w:rFonts w:hint="default"/>
        </w:rPr>
        <w:t>14</w:t>
      </w:r>
      <w:r>
        <w:rPr>
          <w:rFonts w:hint="default"/>
          <w:lang w:val="en-US"/>
        </w:rPr>
        <w:t xml:space="preserve"> visit</w:t>
      </w:r>
      <w:r>
        <w:rPr>
          <w:rFonts w:hint="default"/>
        </w:rPr>
        <w:t>, screening procedures will be carried out to assess inclusion/exclusion criteria.</w:t>
      </w:r>
    </w:p>
    <w:p w14:paraId="2CFD4A8C">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rPr>
          <w:rFonts w:hint="default"/>
        </w:rPr>
      </w:pPr>
      <w:r>
        <w:rPr>
          <w:rFonts w:hint="default"/>
        </w:rPr>
        <w:t xml:space="preserve">After signing the Information Sheet and </w:t>
      </w:r>
      <w:r>
        <w:rPr>
          <w:rFonts w:hint="default"/>
          <w:lang w:val="en-US"/>
        </w:rPr>
        <w:t>I</w:t>
      </w:r>
      <w:r>
        <w:rPr>
          <w:rFonts w:hint="default"/>
        </w:rPr>
        <w:t xml:space="preserve">nformed </w:t>
      </w:r>
      <w:r>
        <w:rPr>
          <w:rFonts w:hint="default"/>
          <w:lang w:val="en-US"/>
        </w:rPr>
        <w:t>C</w:t>
      </w:r>
      <w:r>
        <w:rPr>
          <w:rFonts w:hint="default"/>
        </w:rPr>
        <w:t xml:space="preserve">onsent </w:t>
      </w:r>
      <w:r>
        <w:rPr>
          <w:rFonts w:hint="default"/>
          <w:lang w:val="en-US"/>
        </w:rPr>
        <w:t>F</w:t>
      </w:r>
      <w:r>
        <w:rPr>
          <w:rFonts w:hint="default"/>
        </w:rPr>
        <w:t>orm, volunteers will undergo screening procedures, including demographic</w:t>
      </w:r>
      <w:r>
        <w:rPr>
          <w:rFonts w:hint="default"/>
          <w:lang w:val="en-US"/>
        </w:rPr>
        <w:t xml:space="preserve">s </w:t>
      </w:r>
      <w:r>
        <w:rPr>
          <w:rFonts w:hint="default"/>
        </w:rPr>
        <w:t xml:space="preserve">and medical history, </w:t>
      </w:r>
      <w:r>
        <w:rPr>
          <w:rFonts w:hint="default"/>
          <w:lang w:val="en-US"/>
        </w:rPr>
        <w:t xml:space="preserve">unique identifier </w:t>
      </w:r>
      <w:r>
        <w:rPr>
          <w:rFonts w:hint="default"/>
        </w:rPr>
        <w:t>assignment, physical examination (height, weight, BMI), vital signs, ECG, biomaterial for biochemi</w:t>
      </w:r>
      <w:r>
        <w:rPr>
          <w:rFonts w:hint="default"/>
          <w:lang w:val="en-US"/>
        </w:rPr>
        <w:t>stry</w:t>
      </w:r>
      <w:r>
        <w:rPr>
          <w:rFonts w:hint="default"/>
        </w:rPr>
        <w:t>, serolog</w:t>
      </w:r>
      <w:r>
        <w:rPr>
          <w:rFonts w:hint="default"/>
          <w:lang w:val="en-US"/>
        </w:rPr>
        <w:t>y</w:t>
      </w:r>
      <w:r>
        <w:rPr>
          <w:rFonts w:hint="default"/>
        </w:rPr>
        <w:t>, and complete blood count</w:t>
      </w:r>
      <w:r>
        <w:rPr>
          <w:rFonts w:hint="default"/>
          <w:lang w:val="en-US"/>
        </w:rPr>
        <w:t xml:space="preserve"> testing</w:t>
      </w:r>
      <w:r>
        <w:rPr>
          <w:rFonts w:hint="default"/>
        </w:rPr>
        <w:t xml:space="preserve">, urinalysis, alcohol, </w:t>
      </w:r>
      <w:r>
        <w:rPr>
          <w:rFonts w:hint="default"/>
          <w:lang w:val="en-US"/>
        </w:rPr>
        <w:t>narcotic substance</w:t>
      </w:r>
      <w:r>
        <w:rPr>
          <w:rFonts w:hint="default"/>
        </w:rPr>
        <w:t xml:space="preserve"> and potent drug testing, cotinine test</w:t>
      </w:r>
      <w:r>
        <w:rPr>
          <w:rFonts w:hint="default"/>
          <w:lang w:val="en-US"/>
        </w:rPr>
        <w:t>ing</w:t>
      </w:r>
      <w:r>
        <w:rPr>
          <w:rFonts w:hint="default"/>
        </w:rPr>
        <w:t xml:space="preserve">, and assessment of </w:t>
      </w:r>
      <w:r>
        <w:rPr>
          <w:rFonts w:hint="default"/>
          <w:lang w:val="en-US"/>
        </w:rPr>
        <w:t xml:space="preserve">AEs </w:t>
      </w:r>
      <w:r>
        <w:rPr>
          <w:rFonts w:hint="default"/>
        </w:rPr>
        <w:t xml:space="preserve">and concomitant </w:t>
      </w:r>
      <w:r>
        <w:rPr>
          <w:rFonts w:hint="default"/>
          <w:lang w:val="en-US"/>
        </w:rPr>
        <w:t>therapy</w:t>
      </w:r>
      <w:r>
        <w:rPr>
          <w:rFonts w:hint="default"/>
        </w:rPr>
        <w:t>. Women of childbearing potential will undergo a urine pregnancy test.</w:t>
      </w:r>
    </w:p>
    <w:p w14:paraId="5C4A3347">
      <w:pPr>
        <w:pStyle w:val="7"/>
        <w:keepNext w:val="0"/>
        <w:keepLines w:val="0"/>
        <w:pageBreakBefore w:val="0"/>
        <w:widowControl w:val="0"/>
        <w:kinsoku/>
        <w:wordWrap/>
        <w:overflowPunct/>
        <w:topLinePunct w:val="0"/>
        <w:autoSpaceDE w:val="0"/>
        <w:autoSpaceDN w:val="0"/>
        <w:bidi w:val="0"/>
        <w:adjustRightInd/>
        <w:snapToGrid/>
        <w:spacing w:before="3" w:after="0" w:afterLines="50"/>
        <w:ind w:left="245" w:right="432" w:firstLine="389"/>
        <w:textAlignment w:val="auto"/>
      </w:pPr>
      <w:r>
        <w:rPr>
          <w:rFonts w:hint="default"/>
          <w:lang w:val="ru-RU" w:eastAsia="ru-RU"/>
        </w:rPr>
        <w:t xml:space="preserve">Volunteers </w:t>
      </w:r>
      <w:r>
        <w:rPr>
          <w:rFonts w:hint="default"/>
          <w:lang w:val="en-US" w:eastAsia="ru-RU"/>
        </w:rPr>
        <w:t xml:space="preserve">will be </w:t>
      </w:r>
      <w:r>
        <w:rPr>
          <w:rFonts w:hint="default"/>
          <w:lang w:val="ru-RU" w:eastAsia="ru-RU"/>
        </w:rPr>
        <w:t xml:space="preserve">invited to the </w:t>
      </w:r>
      <w:r>
        <w:rPr>
          <w:rFonts w:hint="default"/>
          <w:lang w:val="en-US" w:eastAsia="ru-RU"/>
        </w:rPr>
        <w:t>s</w:t>
      </w:r>
      <w:r>
        <w:rPr>
          <w:rFonts w:hint="default"/>
          <w:lang w:val="ru-RU" w:eastAsia="ru-RU"/>
        </w:rPr>
        <w:t xml:space="preserve">tudy </w:t>
      </w:r>
      <w:r>
        <w:rPr>
          <w:rFonts w:hint="default"/>
          <w:lang w:val="en-US" w:eastAsia="ru-RU"/>
        </w:rPr>
        <w:t>s</w:t>
      </w:r>
      <w:r>
        <w:rPr>
          <w:rFonts w:hint="default"/>
          <w:lang w:val="ru-RU" w:eastAsia="ru-RU"/>
        </w:rPr>
        <w:t xml:space="preserve">ite </w:t>
      </w:r>
      <w:r>
        <w:rPr>
          <w:rFonts w:hint="default"/>
          <w:lang w:val="en-US" w:eastAsia="ru-RU"/>
        </w:rPr>
        <w:t xml:space="preserve">for hospitalization </w:t>
      </w:r>
      <w:r>
        <w:rPr>
          <w:rFonts w:hint="default"/>
          <w:lang w:val="ru-RU" w:eastAsia="ru-RU"/>
        </w:rPr>
        <w:t xml:space="preserve">on the </w:t>
      </w:r>
      <w:r>
        <w:rPr>
          <w:rFonts w:hint="default"/>
          <w:lang w:val="en-US" w:eastAsia="ru-RU"/>
        </w:rPr>
        <w:t xml:space="preserve">eve </w:t>
      </w:r>
      <w:r>
        <w:rPr>
          <w:rFonts w:hint="default"/>
          <w:lang w:val="ru-RU" w:eastAsia="ru-RU"/>
        </w:rPr>
        <w:t xml:space="preserve">of Day -1 </w:t>
      </w:r>
      <w:r>
        <w:rPr>
          <w:rFonts w:hint="default"/>
          <w:lang w:val="en-US" w:eastAsia="ru-RU"/>
        </w:rPr>
        <w:t xml:space="preserve">after </w:t>
      </w:r>
      <w:r>
        <w:rPr>
          <w:rFonts w:hint="default"/>
          <w:lang w:val="ru-RU" w:eastAsia="ru-RU"/>
        </w:rPr>
        <w:t xml:space="preserve">a final assessment of </w:t>
      </w:r>
      <w:r>
        <w:rPr>
          <w:rFonts w:hint="default"/>
          <w:lang w:val="en-US" w:eastAsia="ru-RU"/>
        </w:rPr>
        <w:t xml:space="preserve">all </w:t>
      </w:r>
      <w:r>
        <w:rPr>
          <w:rFonts w:hint="default"/>
          <w:lang w:val="ru-RU" w:eastAsia="ru-RU"/>
        </w:rPr>
        <w:t>inclusion/exclusion criteria.</w:t>
      </w:r>
      <w:r>
        <w:rPr>
          <w:rFonts w:hint="default"/>
          <w:lang w:val="en-US" w:eastAsia="ru-RU"/>
        </w:rPr>
        <w:t xml:space="preserve"> During this visit, a physical examination, vital signs assessment, narcotic substance and alcohol testing, cotinine testing, inclusion/exclusion criteria assessment, and assessment of AEs and concomitant medications will be performed. Women of childbearing potential will undergo a urine pregnancy test.</w:t>
      </w:r>
    </w:p>
    <w:p w14:paraId="32BA77E5">
      <w:pPr>
        <w:pStyle w:val="4"/>
        <w:jc w:val="both"/>
      </w:pPr>
      <w:bookmarkStart w:id="13" w:name="_Toc1485619080"/>
      <w:r>
        <w:rPr>
          <w:rFonts w:hint="default"/>
          <w:lang w:val="en-US"/>
        </w:rPr>
        <w:t>Study Therapy</w:t>
      </w:r>
      <w:bookmarkEnd w:id="13"/>
    </w:p>
    <w:p w14:paraId="427DFE7B">
      <w:pPr>
        <w:pStyle w:val="7"/>
        <w:ind w:left="251" w:right="419"/>
        <w:rPr>
          <w:rFonts w:hint="default"/>
        </w:rPr>
      </w:pPr>
      <w:r>
        <w:rPr>
          <w:rFonts w:hint="default"/>
        </w:rPr>
        <w:t>On Day 0, after final confirmation of all inclusion/exclusion criteria</w:t>
      </w:r>
      <w:r>
        <w:rPr>
          <w:rFonts w:hint="default"/>
          <w:lang w:val="en-US"/>
        </w:rPr>
        <w:t xml:space="preserve"> and before dosing</w:t>
      </w:r>
      <w:r>
        <w:rPr>
          <w:rFonts w:hint="default"/>
        </w:rPr>
        <w:t xml:space="preserve">, </w:t>
      </w:r>
      <w:r>
        <w:rPr>
          <w:rFonts w:hint="default"/>
          <w:lang w:val="en-US"/>
        </w:rPr>
        <w:t xml:space="preserve">volunteers will be </w:t>
      </w:r>
      <w:r>
        <w:rPr>
          <w:rFonts w:hint="default"/>
        </w:rPr>
        <w:t>randomiz</w:t>
      </w:r>
      <w:r>
        <w:rPr>
          <w:rFonts w:hint="default"/>
          <w:lang w:val="en-US"/>
        </w:rPr>
        <w:t>ed</w:t>
      </w:r>
      <w:r>
        <w:rPr>
          <w:rFonts w:hint="default"/>
        </w:rPr>
        <w:t xml:space="preserve">. Volunteers will be provided with a volunteer card. </w:t>
      </w:r>
      <w:r>
        <w:rPr>
          <w:rFonts w:hint="default"/>
          <w:lang w:val="en-US"/>
        </w:rPr>
        <w:t>P</w:t>
      </w:r>
      <w:r>
        <w:rPr>
          <w:rFonts w:hint="default"/>
        </w:rPr>
        <w:t xml:space="preserve">rior to </w:t>
      </w:r>
      <w:r>
        <w:rPr>
          <w:rFonts w:hint="default"/>
          <w:lang w:val="en-US"/>
        </w:rPr>
        <w:t xml:space="preserve">the first dose </w:t>
      </w:r>
      <w:r>
        <w:rPr>
          <w:rFonts w:hint="default"/>
        </w:rPr>
        <w:t xml:space="preserve">of the </w:t>
      </w:r>
      <w:r>
        <w:rPr>
          <w:rFonts w:hint="default"/>
          <w:lang w:val="en-US"/>
        </w:rPr>
        <w:t>SD</w:t>
      </w:r>
      <w:r>
        <w:rPr>
          <w:rFonts w:hint="default"/>
        </w:rPr>
        <w:t xml:space="preserve">, volunteers will </w:t>
      </w:r>
      <w:r>
        <w:rPr>
          <w:rFonts w:hint="default"/>
          <w:lang w:val="en-US"/>
        </w:rPr>
        <w:t xml:space="preserve">also have the following tests: </w:t>
      </w:r>
      <w:r>
        <w:rPr>
          <w:rFonts w:hint="default"/>
        </w:rPr>
        <w:t xml:space="preserve">ECG, complete blood count, biochemistry, urinalysis, </w:t>
      </w:r>
      <w:r>
        <w:rPr>
          <w:rFonts w:hint="default"/>
          <w:lang w:val="en-US"/>
        </w:rPr>
        <w:t>and</w:t>
      </w:r>
      <w:r>
        <w:rPr>
          <w:rFonts w:hint="default"/>
        </w:rPr>
        <w:t xml:space="preserve"> bio</w:t>
      </w:r>
      <w:r>
        <w:rPr>
          <w:rFonts w:hint="default"/>
          <w:lang w:val="en-US"/>
        </w:rPr>
        <w:t>material collection</w:t>
      </w:r>
      <w:r>
        <w:rPr>
          <w:rFonts w:hint="default"/>
        </w:rPr>
        <w:t xml:space="preserve"> for PK</w:t>
      </w:r>
      <w:r>
        <w:rPr>
          <w:rFonts w:hint="default"/>
          <w:lang w:val="en-US"/>
        </w:rPr>
        <w:t xml:space="preserve"> and PD</w:t>
      </w:r>
      <w:r>
        <w:rPr>
          <w:rFonts w:hint="default"/>
        </w:rPr>
        <w:t xml:space="preserve"> </w:t>
      </w:r>
      <w:r>
        <w:rPr>
          <w:rFonts w:hint="default"/>
          <w:lang w:val="en-US"/>
        </w:rPr>
        <w:t>assessments</w:t>
      </w:r>
      <w:r>
        <w:rPr>
          <w:rFonts w:hint="default"/>
        </w:rPr>
        <w:t>.</w:t>
      </w:r>
    </w:p>
    <w:p w14:paraId="3AFFC951">
      <w:pPr>
        <w:pStyle w:val="7"/>
        <w:ind w:left="251" w:right="419"/>
        <w:rPr>
          <w:rFonts w:hint="default"/>
          <w:lang w:val="en-US"/>
        </w:rPr>
      </w:pPr>
      <w:r>
        <w:rPr>
          <w:rFonts w:hint="default"/>
        </w:rPr>
        <w:t xml:space="preserve">Volunteers will </w:t>
      </w:r>
      <w:r>
        <w:rPr>
          <w:rFonts w:hint="default"/>
          <w:lang w:val="en-US"/>
        </w:rPr>
        <w:t>administer the SD</w:t>
      </w:r>
      <w:r>
        <w:rPr>
          <w:rFonts w:hint="default"/>
        </w:rPr>
        <w:t xml:space="preserve"> (L08-0623 or placebo, in a 1:1 ratio for primary control group volunteers and a 5:1 ratio for the remaining cohort volunteers) </w:t>
      </w:r>
      <w:r>
        <w:rPr>
          <w:rFonts w:hint="default"/>
          <w:lang w:val="en-US"/>
        </w:rPr>
        <w:t xml:space="preserve">in a fasting state </w:t>
      </w:r>
      <w:r>
        <w:rPr>
          <w:rFonts w:hint="default"/>
        </w:rPr>
        <w:t xml:space="preserve">at a dose </w:t>
      </w:r>
      <w:r>
        <w:rPr>
          <w:rFonts w:hint="default"/>
          <w:lang w:val="en-US"/>
        </w:rPr>
        <w:t>of 50 mg, once daily for 7 days (Cohort 5), or at a dose of 100 mg, once daily for 7 days (Cohort 6). Volunteers will remain at the site for the following 9 days to receive the SD daily and monitor safety and PK parameters.</w:t>
      </w:r>
    </w:p>
    <w:p w14:paraId="2F09BBEC">
      <w:pPr>
        <w:pStyle w:val="7"/>
        <w:ind w:left="251" w:right="419"/>
        <w:rPr>
          <w:rFonts w:hint="default"/>
          <w:lang w:val="en-US"/>
        </w:rPr>
      </w:pPr>
      <w:r>
        <w:rPr>
          <w:rFonts w:hint="default"/>
        </w:rPr>
        <w:t xml:space="preserve">Based on the data obtained from the preclinical studies of L08-0623, the PK analysis will be performed at </w:t>
      </w:r>
      <w:r>
        <w:rPr>
          <w:rFonts w:hint="default"/>
          <w:lang w:val="en-US"/>
        </w:rPr>
        <w:t xml:space="preserve">the following </w:t>
      </w:r>
      <w:r>
        <w:rPr>
          <w:rFonts w:hint="default"/>
        </w:rPr>
        <w:t>timepoints:</w:t>
      </w:r>
    </w:p>
    <w:p w14:paraId="3AA6711B">
      <w:pPr>
        <w:pStyle w:val="7"/>
        <w:spacing w:before="81"/>
        <w:ind w:left="251" w:right="425"/>
        <w:jc w:val="left"/>
        <w:rPr>
          <w:rFonts w:hint="default"/>
        </w:rPr>
      </w:pPr>
      <w:r>
        <w:rPr>
          <w:rFonts w:hint="default"/>
        </w:rPr>
        <w:t xml:space="preserve">Day 0 – </w:t>
      </w:r>
      <w:r>
        <w:rPr>
          <w:rFonts w:hint="default"/>
          <w:lang w:val="en-US"/>
        </w:rPr>
        <w:t xml:space="preserve">pre-dose </w:t>
      </w:r>
      <w:r>
        <w:rPr>
          <w:rFonts w:hint="default"/>
        </w:rPr>
        <w:t xml:space="preserve">and </w:t>
      </w:r>
      <w:r>
        <w:rPr>
          <w:rFonts w:hint="default"/>
          <w:lang w:val="en-US"/>
        </w:rPr>
        <w:t xml:space="preserve">at </w:t>
      </w:r>
      <w:r>
        <w:rPr>
          <w:rFonts w:hint="default"/>
        </w:rPr>
        <w:t>15 min, 30 min, 45 min, 1 h, 1 h</w:t>
      </w:r>
      <w:r>
        <w:rPr>
          <w:rFonts w:hint="default"/>
          <w:lang w:val="en-US"/>
        </w:rPr>
        <w:t xml:space="preserve"> </w:t>
      </w:r>
      <w:r>
        <w:rPr>
          <w:rFonts w:hint="default"/>
        </w:rPr>
        <w:t xml:space="preserve">30 min, 2 h, 3 h, 4 h, 5 h, 6 h, 8 h, 12 h after </w:t>
      </w:r>
      <w:r>
        <w:rPr>
          <w:rFonts w:hint="default"/>
          <w:lang w:val="en-US"/>
        </w:rPr>
        <w:t xml:space="preserve">receiving </w:t>
      </w:r>
      <w:r>
        <w:rPr>
          <w:rFonts w:hint="default"/>
        </w:rPr>
        <w:t>the first dose of the drug;</w:t>
      </w:r>
    </w:p>
    <w:p w14:paraId="33E9E836">
      <w:pPr>
        <w:pStyle w:val="7"/>
        <w:spacing w:before="81"/>
        <w:ind w:left="251" w:right="425"/>
        <w:jc w:val="left"/>
        <w:rPr>
          <w:rFonts w:hint="default"/>
        </w:rPr>
      </w:pPr>
      <w:r>
        <w:rPr>
          <w:rFonts w:hint="default"/>
        </w:rPr>
        <w:t xml:space="preserve">Day 1 – </w:t>
      </w:r>
      <w:r>
        <w:rPr>
          <w:rFonts w:hint="default"/>
          <w:lang w:val="en-US"/>
        </w:rPr>
        <w:t xml:space="preserve">before </w:t>
      </w:r>
      <w:r>
        <w:rPr>
          <w:rFonts w:hint="default"/>
        </w:rPr>
        <w:t xml:space="preserve">the </w:t>
      </w:r>
      <w:r>
        <w:rPr>
          <w:rFonts w:hint="default"/>
          <w:lang w:val="en-US"/>
        </w:rPr>
        <w:t xml:space="preserve">second </w:t>
      </w:r>
      <w:r>
        <w:rPr>
          <w:rFonts w:hint="default"/>
        </w:rPr>
        <w:t xml:space="preserve">dose of </w:t>
      </w:r>
      <w:r>
        <w:rPr>
          <w:rFonts w:hint="default"/>
          <w:lang w:val="en-US"/>
        </w:rPr>
        <w:t>the SD</w:t>
      </w:r>
      <w:r>
        <w:rPr>
          <w:rFonts w:hint="default"/>
        </w:rPr>
        <w:t xml:space="preserve">; </w:t>
      </w:r>
    </w:p>
    <w:p w14:paraId="29D484E2">
      <w:pPr>
        <w:pStyle w:val="7"/>
        <w:spacing w:before="81"/>
        <w:ind w:left="251" w:right="425"/>
        <w:jc w:val="left"/>
        <w:rPr>
          <w:rFonts w:hint="default"/>
        </w:rPr>
      </w:pPr>
      <w:r>
        <w:rPr>
          <w:rFonts w:hint="default"/>
        </w:rPr>
        <w:t xml:space="preserve">Day 2 – </w:t>
      </w:r>
      <w:r>
        <w:rPr>
          <w:rFonts w:hint="default"/>
          <w:lang w:val="en-US"/>
        </w:rPr>
        <w:t xml:space="preserve">before </w:t>
      </w:r>
      <w:r>
        <w:rPr>
          <w:rFonts w:hint="default"/>
        </w:rPr>
        <w:t xml:space="preserve">the next dose of </w:t>
      </w:r>
      <w:r>
        <w:rPr>
          <w:rFonts w:hint="default"/>
          <w:lang w:val="en-US"/>
        </w:rPr>
        <w:t>the SD</w:t>
      </w:r>
      <w:r>
        <w:rPr>
          <w:rFonts w:hint="default"/>
        </w:rPr>
        <w:t xml:space="preserve">; </w:t>
      </w:r>
    </w:p>
    <w:p w14:paraId="43DD135C">
      <w:pPr>
        <w:pStyle w:val="7"/>
        <w:spacing w:before="81"/>
        <w:ind w:left="251" w:right="425"/>
        <w:jc w:val="left"/>
        <w:rPr>
          <w:rFonts w:hint="default"/>
        </w:rPr>
      </w:pPr>
      <w:r>
        <w:rPr>
          <w:rFonts w:hint="default"/>
        </w:rPr>
        <w:t xml:space="preserve">Day 3 – </w:t>
      </w:r>
      <w:r>
        <w:rPr>
          <w:rFonts w:hint="default"/>
          <w:lang w:val="en-US"/>
        </w:rPr>
        <w:t xml:space="preserve">before </w:t>
      </w:r>
      <w:r>
        <w:rPr>
          <w:rFonts w:hint="default"/>
        </w:rPr>
        <w:t xml:space="preserve">the next dose of </w:t>
      </w:r>
      <w:r>
        <w:rPr>
          <w:rFonts w:hint="default"/>
          <w:lang w:val="en-US"/>
        </w:rPr>
        <w:t>the SD</w:t>
      </w:r>
      <w:r>
        <w:rPr>
          <w:rFonts w:hint="default"/>
        </w:rPr>
        <w:t xml:space="preserve">; </w:t>
      </w:r>
    </w:p>
    <w:p w14:paraId="6042082A">
      <w:pPr>
        <w:pStyle w:val="7"/>
        <w:spacing w:before="81"/>
        <w:ind w:left="251" w:right="425"/>
        <w:jc w:val="left"/>
        <w:rPr>
          <w:rFonts w:hint="default"/>
        </w:rPr>
      </w:pPr>
      <w:r>
        <w:rPr>
          <w:rFonts w:hint="default"/>
        </w:rPr>
        <w:t xml:space="preserve">Day 5 – </w:t>
      </w:r>
      <w:r>
        <w:rPr>
          <w:rFonts w:hint="default"/>
          <w:lang w:val="en-US"/>
        </w:rPr>
        <w:t xml:space="preserve">before </w:t>
      </w:r>
      <w:r>
        <w:rPr>
          <w:rFonts w:hint="default"/>
        </w:rPr>
        <w:t xml:space="preserve">the next dose of </w:t>
      </w:r>
      <w:r>
        <w:rPr>
          <w:rFonts w:hint="default"/>
          <w:lang w:val="en-US"/>
        </w:rPr>
        <w:t>the SD</w:t>
      </w:r>
      <w:r>
        <w:rPr>
          <w:rFonts w:hint="default"/>
        </w:rPr>
        <w:t>;</w:t>
      </w:r>
    </w:p>
    <w:p w14:paraId="0CF6B998">
      <w:pPr>
        <w:pStyle w:val="7"/>
        <w:spacing w:before="81"/>
        <w:ind w:left="251" w:right="425"/>
        <w:jc w:val="left"/>
      </w:pPr>
      <w:r>
        <w:rPr>
          <w:lang w:val="en-US"/>
        </w:rPr>
        <w:t>Day</w:t>
      </w:r>
      <w:r>
        <w:rPr>
          <w:spacing w:val="-1"/>
        </w:rPr>
        <w:t xml:space="preserve"> </w:t>
      </w:r>
      <w:r>
        <w:t>6</w:t>
      </w:r>
      <w:r>
        <w:rPr>
          <w:spacing w:val="-1"/>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15</w:t>
      </w:r>
      <w:r>
        <w:rPr>
          <w:spacing w:val="-1"/>
          <w:lang w:val="en-US"/>
        </w:rPr>
        <w:t xml:space="preserve"> min</w:t>
      </w:r>
      <w:r>
        <w:t>,</w:t>
      </w:r>
      <w:r>
        <w:rPr>
          <w:spacing w:val="-2"/>
        </w:rPr>
        <w:t xml:space="preserve"> </w:t>
      </w:r>
      <w:r>
        <w:t>30</w:t>
      </w:r>
      <w:r>
        <w:rPr>
          <w:spacing w:val="-1"/>
          <w:lang w:val="en-US"/>
        </w:rPr>
        <w:t xml:space="preserve"> min</w:t>
      </w:r>
      <w:r>
        <w:t>,</w:t>
      </w:r>
      <w:r>
        <w:rPr>
          <w:spacing w:val="-1"/>
        </w:rPr>
        <w:t xml:space="preserve"> </w:t>
      </w:r>
      <w:r>
        <w:t>45</w:t>
      </w:r>
      <w:r>
        <w:rPr>
          <w:spacing w:val="-2"/>
          <w:lang w:val="en-US"/>
        </w:rPr>
        <w:t xml:space="preserve"> min</w:t>
      </w:r>
      <w:r>
        <w:t>,</w:t>
      </w:r>
      <w:r>
        <w:rPr>
          <w:spacing w:val="-1"/>
        </w:rPr>
        <w:t xml:space="preserve"> </w:t>
      </w:r>
      <w:r>
        <w:t>1</w:t>
      </w:r>
      <w:r>
        <w:rPr>
          <w:spacing w:val="-1"/>
        </w:rPr>
        <w:t xml:space="preserve"> </w:t>
      </w:r>
      <w:r>
        <w:rPr>
          <w:rFonts w:hint="default"/>
        </w:rPr>
        <w:t>h</w:t>
      </w:r>
      <w:r>
        <w:t>,</w:t>
      </w:r>
      <w:r>
        <w:rPr>
          <w:spacing w:val="-4"/>
        </w:rPr>
        <w:t xml:space="preserve"> </w:t>
      </w:r>
      <w:r>
        <w:t>1</w:t>
      </w:r>
      <w:r>
        <w:rPr>
          <w:rFonts w:hint="default"/>
        </w:rPr>
        <w:t>h</w:t>
      </w:r>
      <w:r>
        <w:rPr>
          <w:rFonts w:hint="default"/>
          <w:lang w:val="en-US"/>
        </w:rPr>
        <w:t xml:space="preserve"> </w:t>
      </w:r>
      <w:r>
        <w:t>30</w:t>
      </w:r>
      <w:r>
        <w:rPr>
          <w:spacing w:val="-1"/>
          <w:lang w:val="en-US"/>
        </w:rPr>
        <w:t xml:space="preserve"> min</w:t>
      </w:r>
      <w:r>
        <w:t>,</w:t>
      </w:r>
      <w:r>
        <w:rPr>
          <w:spacing w:val="-1"/>
        </w:rPr>
        <w:t xml:space="preserve"> </w:t>
      </w:r>
      <w:r>
        <w:t>2</w:t>
      </w:r>
      <w:r>
        <w:rPr>
          <w:spacing w:val="-2"/>
        </w:rPr>
        <w:t xml:space="preserve"> </w:t>
      </w:r>
      <w:r>
        <w:rPr>
          <w:rFonts w:hint="default"/>
        </w:rPr>
        <w:t>h</w:t>
      </w:r>
      <w:r>
        <w:t>,</w:t>
      </w:r>
      <w:r>
        <w:rPr>
          <w:spacing w:val="-1"/>
        </w:rPr>
        <w:t xml:space="preserve"> </w:t>
      </w:r>
      <w:r>
        <w:t>2</w:t>
      </w:r>
      <w:r>
        <w:rPr>
          <w:spacing w:val="-1"/>
        </w:rPr>
        <w:t xml:space="preserve"> </w:t>
      </w:r>
      <w:r>
        <w:rPr>
          <w:rFonts w:hint="default"/>
        </w:rPr>
        <w:t>h</w:t>
      </w:r>
      <w:r>
        <w:rPr>
          <w:rFonts w:hint="default"/>
          <w:lang w:val="en-US"/>
        </w:rPr>
        <w:t xml:space="preserve"> </w:t>
      </w:r>
      <w:r>
        <w:t>30</w:t>
      </w:r>
      <w:r>
        <w:rPr>
          <w:spacing w:val="-1"/>
          <w:lang w:val="en-US"/>
        </w:rPr>
        <w:t xml:space="preserve"> min</w:t>
      </w:r>
      <w:r>
        <w:t>,</w:t>
      </w:r>
      <w:r>
        <w:rPr>
          <w:spacing w:val="-1"/>
        </w:rPr>
        <w:t xml:space="preserve"> </w:t>
      </w:r>
      <w:r>
        <w:t>3</w:t>
      </w:r>
      <w:r>
        <w:rPr>
          <w:spacing w:val="-2"/>
        </w:rPr>
        <w:t xml:space="preserve"> </w:t>
      </w:r>
      <w:r>
        <w:rPr>
          <w:rFonts w:hint="default"/>
        </w:rPr>
        <w:t>h</w:t>
      </w:r>
      <w:r>
        <w:t>,</w:t>
      </w:r>
      <w:r>
        <w:rPr>
          <w:spacing w:val="-1"/>
        </w:rPr>
        <w:t xml:space="preserve"> </w:t>
      </w:r>
      <w:r>
        <w:t>4</w:t>
      </w:r>
      <w:r>
        <w:rPr>
          <w:spacing w:val="-1"/>
        </w:rPr>
        <w:t xml:space="preserve"> </w:t>
      </w:r>
      <w:r>
        <w:rPr>
          <w:rFonts w:hint="default"/>
        </w:rPr>
        <w:t>h</w:t>
      </w:r>
      <w:r>
        <w:t>,5</w:t>
      </w:r>
      <w:r>
        <w:rPr>
          <w:spacing w:val="-2"/>
        </w:rPr>
        <w:t xml:space="preserve"> </w:t>
      </w:r>
      <w:r>
        <w:rPr>
          <w:rFonts w:hint="default"/>
        </w:rPr>
        <w:t>h</w:t>
      </w:r>
      <w:r>
        <w:t>,</w:t>
      </w:r>
      <w:r>
        <w:rPr>
          <w:spacing w:val="-1"/>
        </w:rPr>
        <w:t xml:space="preserve"> </w:t>
      </w:r>
      <w:r>
        <w:t xml:space="preserve">6 </w:t>
      </w:r>
      <w:r>
        <w:rPr>
          <w:rFonts w:hint="default"/>
        </w:rPr>
        <w:t>h</w:t>
      </w:r>
      <w:r>
        <w:t xml:space="preserve">, 8 </w:t>
      </w:r>
      <w:r>
        <w:rPr>
          <w:rFonts w:hint="default"/>
        </w:rPr>
        <w:t>h</w:t>
      </w:r>
      <w:r>
        <w:t xml:space="preserve">, 12 </w:t>
      </w:r>
      <w:r>
        <w:rPr>
          <w:rFonts w:hint="default"/>
        </w:rPr>
        <w:t>h</w:t>
      </w:r>
      <w:r>
        <w:rPr>
          <w:rFonts w:hint="default"/>
          <w:lang w:val="en-US"/>
        </w:rPr>
        <w:t xml:space="preserve"> </w:t>
      </w:r>
      <w:r>
        <w:rPr>
          <w:rFonts w:hint="default"/>
        </w:rPr>
        <w:t xml:space="preserve">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7428D37F">
      <w:pPr>
        <w:pStyle w:val="7"/>
        <w:spacing w:before="81"/>
        <w:ind w:left="251" w:right="425"/>
        <w:jc w:val="left"/>
      </w:pPr>
      <w:r>
        <w:rPr>
          <w:lang w:val="en-US"/>
        </w:rPr>
        <w:t>Day</w:t>
      </w:r>
      <w:r>
        <w:t xml:space="preserve"> 7 – </w:t>
      </w:r>
      <w:r>
        <w:rPr>
          <w:rFonts w:hint="default"/>
        </w:rPr>
        <w:t xml:space="preserve">24 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0A102F29">
      <w:pPr>
        <w:pStyle w:val="7"/>
        <w:spacing w:before="81"/>
        <w:ind w:left="251" w:right="425"/>
        <w:jc w:val="left"/>
      </w:pPr>
      <w:r>
        <w:rPr>
          <w:lang w:val="en-US"/>
        </w:rPr>
        <w:t>Day</w:t>
      </w:r>
      <w:r>
        <w:rPr>
          <w:spacing w:val="-4"/>
        </w:rPr>
        <w:t xml:space="preserve"> </w:t>
      </w:r>
      <w:r>
        <w:t>8</w:t>
      </w:r>
      <w:r>
        <w:rPr>
          <w:spacing w:val="-4"/>
        </w:rPr>
        <w:t xml:space="preserve"> </w:t>
      </w:r>
      <w:r>
        <w:t>–</w:t>
      </w:r>
      <w:r>
        <w:rPr>
          <w:spacing w:val="-4"/>
        </w:rPr>
        <w:t xml:space="preserve"> </w:t>
      </w:r>
      <w:r>
        <w:t>48</w:t>
      </w:r>
      <w:r>
        <w:rPr>
          <w:spacing w:val="-4"/>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3A4471D4">
      <w:pPr>
        <w:pStyle w:val="7"/>
        <w:spacing w:before="81"/>
        <w:ind w:left="251" w:right="425"/>
        <w:jc w:val="left"/>
      </w:pPr>
      <w:r>
        <w:rPr>
          <w:lang w:val="en-US"/>
        </w:rPr>
        <w:t>Day</w:t>
      </w:r>
      <w:r>
        <w:t xml:space="preserve"> 9 – 72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6977ADBB">
      <w:pPr>
        <w:pStyle w:val="7"/>
        <w:spacing w:before="81"/>
        <w:ind w:left="251" w:right="425"/>
        <w:jc w:val="left"/>
      </w:pPr>
      <w:r>
        <w:rPr>
          <w:rFonts w:hint="default"/>
          <w:lang w:val="en-US"/>
        </w:rPr>
        <w:t>PK assessment will also be performed on</w:t>
      </w:r>
      <w:r>
        <w:t xml:space="preserve"> </w:t>
      </w:r>
      <w:r>
        <w:rPr>
          <w:lang w:val="en-US"/>
        </w:rPr>
        <w:t>Day</w:t>
      </w:r>
      <w:r>
        <w:t xml:space="preserve"> 14</w:t>
      </w:r>
      <w:r>
        <w:rPr>
          <w:rFonts w:hint="default"/>
          <w:lang w:val="en-US"/>
        </w:rPr>
        <w:t xml:space="preserve"> and Day 21 </w:t>
      </w:r>
      <w:r>
        <w:t xml:space="preserve">– </w:t>
      </w:r>
      <w:r>
        <w:rPr>
          <w:rFonts w:hint="default"/>
          <w:lang w:val="en-US"/>
        </w:rPr>
        <w:t>during site visit</w:t>
      </w:r>
      <w:r>
        <w:t>.</w:t>
      </w:r>
    </w:p>
    <w:p w14:paraId="4D5079CB">
      <w:pPr>
        <w:pStyle w:val="7"/>
        <w:spacing w:before="81"/>
        <w:ind w:left="251" w:right="425"/>
        <w:jc w:val="left"/>
        <w:rPr>
          <w:rFonts w:hint="default"/>
          <w:spacing w:val="-2"/>
        </w:rPr>
      </w:pPr>
      <w:r>
        <w:rPr>
          <w:rFonts w:hint="default"/>
          <w:spacing w:val="-2"/>
        </w:rPr>
        <w:t>Blood sampl</w:t>
      </w:r>
      <w:r>
        <w:rPr>
          <w:rFonts w:hint="default"/>
          <w:spacing w:val="-2"/>
          <w:lang w:val="en-US"/>
        </w:rPr>
        <w:t>es</w:t>
      </w:r>
      <w:r>
        <w:rPr>
          <w:rFonts w:hint="default"/>
          <w:spacing w:val="-2"/>
        </w:rPr>
        <w:t xml:space="preserve"> for pharmacodynamic </w:t>
      </w:r>
      <w:r>
        <w:rPr>
          <w:rFonts w:hint="default"/>
          <w:spacing w:val="-2"/>
          <w:lang w:val="en-US"/>
        </w:rPr>
        <w:t xml:space="preserve">assessment </w:t>
      </w:r>
      <w:r>
        <w:rPr>
          <w:rFonts w:hint="default"/>
          <w:spacing w:val="-2"/>
        </w:rPr>
        <w:t>(IFNγ</w:t>
      </w:r>
      <w:r>
        <w:rPr>
          <w:rFonts w:hint="default"/>
          <w:spacing w:val="-2"/>
          <w:lang w:val="en-US"/>
        </w:rPr>
        <w:t xml:space="preserve"> </w:t>
      </w:r>
      <w:r>
        <w:rPr>
          <w:rFonts w:hint="default"/>
          <w:spacing w:val="-2"/>
        </w:rPr>
        <w:t xml:space="preserve">stimulated ex vivo) will be </w:t>
      </w:r>
      <w:r>
        <w:rPr>
          <w:rFonts w:hint="default"/>
          <w:spacing w:val="-2"/>
          <w:lang w:val="en-US"/>
        </w:rPr>
        <w:t xml:space="preserve">collected </w:t>
      </w:r>
      <w:r>
        <w:rPr>
          <w:rFonts w:hint="default"/>
          <w:spacing w:val="-2"/>
        </w:rPr>
        <w:t>at the following timepoints:</w:t>
      </w:r>
    </w:p>
    <w:p w14:paraId="3FAA4282">
      <w:pPr>
        <w:pStyle w:val="7"/>
        <w:spacing w:before="81"/>
        <w:ind w:left="251" w:right="425"/>
        <w:jc w:val="left"/>
      </w:pPr>
      <w:r>
        <w:rPr>
          <w:lang w:val="en-US"/>
        </w:rPr>
        <w:t>Day</w:t>
      </w:r>
      <w:r>
        <w:rPr>
          <w:spacing w:val="-2"/>
        </w:rPr>
        <w:t xml:space="preserve"> </w:t>
      </w:r>
      <w:r>
        <w:t>0</w:t>
      </w:r>
      <w:r>
        <w:rPr>
          <w:spacing w:val="-2"/>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w:t>
      </w:r>
      <w:r>
        <w:rPr>
          <w:spacing w:val="-2"/>
        </w:rPr>
        <w:t xml:space="preserve"> </w:t>
      </w:r>
      <w:r>
        <w:rPr>
          <w:rFonts w:hint="default"/>
          <w:spacing w:val="-2"/>
          <w:lang w:val="en-US"/>
        </w:rPr>
        <w:t>h</w:t>
      </w:r>
      <w:r>
        <w:t>,</w:t>
      </w:r>
      <w:r>
        <w:rPr>
          <w:spacing w:val="-2"/>
        </w:rPr>
        <w:t xml:space="preserve"> </w:t>
      </w:r>
      <w:r>
        <w:t>2</w:t>
      </w:r>
      <w:r>
        <w:rPr>
          <w:spacing w:val="-2"/>
        </w:rPr>
        <w:t xml:space="preserve"> </w:t>
      </w:r>
      <w:r>
        <w:rPr>
          <w:rFonts w:hint="default"/>
          <w:spacing w:val="-2"/>
          <w:lang w:val="en-US"/>
        </w:rPr>
        <w:t>h</w:t>
      </w:r>
      <w:r>
        <w:t>,</w:t>
      </w:r>
      <w:r>
        <w:rPr>
          <w:spacing w:val="-2"/>
        </w:rPr>
        <w:t xml:space="preserve"> </w:t>
      </w:r>
      <w:r>
        <w:t>3</w:t>
      </w:r>
      <w:r>
        <w:rPr>
          <w:spacing w:val="-2"/>
        </w:rPr>
        <w:t xml:space="preserve"> </w:t>
      </w:r>
      <w:r>
        <w:rPr>
          <w:rFonts w:hint="default"/>
          <w:spacing w:val="-2"/>
          <w:lang w:val="en-US"/>
        </w:rPr>
        <w:t>h</w:t>
      </w:r>
      <w:r>
        <w:t>,</w:t>
      </w:r>
      <w:r>
        <w:rPr>
          <w:spacing w:val="-2"/>
        </w:rPr>
        <w:t xml:space="preserve"> </w:t>
      </w:r>
      <w:r>
        <w:t>4</w:t>
      </w:r>
      <w:r>
        <w:rPr>
          <w:spacing w:val="-2"/>
        </w:rPr>
        <w:t xml:space="preserve"> </w:t>
      </w:r>
      <w:r>
        <w:rPr>
          <w:rFonts w:hint="default"/>
          <w:spacing w:val="-2"/>
          <w:lang w:val="en-US"/>
        </w:rPr>
        <w:t>h</w:t>
      </w:r>
      <w:r>
        <w:t>,</w:t>
      </w:r>
      <w:r>
        <w:rPr>
          <w:spacing w:val="-2"/>
        </w:rPr>
        <w:t xml:space="preserve"> </w:t>
      </w:r>
      <w:r>
        <w:t>6</w:t>
      </w:r>
      <w:r>
        <w:rPr>
          <w:spacing w:val="-2"/>
        </w:rPr>
        <w:t xml:space="preserve"> </w:t>
      </w:r>
      <w:r>
        <w:rPr>
          <w:rFonts w:hint="default"/>
          <w:spacing w:val="-2"/>
          <w:lang w:val="en-US"/>
        </w:rPr>
        <w:t>h</w:t>
      </w:r>
      <w:r>
        <w:t>,</w:t>
      </w:r>
      <w:r>
        <w:rPr>
          <w:spacing w:val="-2"/>
        </w:rPr>
        <w:t xml:space="preserve"> </w:t>
      </w:r>
      <w:r>
        <w:t>8</w:t>
      </w:r>
      <w:r>
        <w:rPr>
          <w:spacing w:val="-2"/>
        </w:rPr>
        <w:t xml:space="preserve"> </w:t>
      </w:r>
      <w:r>
        <w:rPr>
          <w:rFonts w:hint="default"/>
          <w:spacing w:val="-2"/>
          <w:lang w:val="en-US"/>
        </w:rPr>
        <w:t>h,</w:t>
      </w:r>
      <w:r>
        <w:rPr>
          <w:spacing w:val="-3"/>
        </w:rPr>
        <w:t xml:space="preserve"> </w:t>
      </w:r>
      <w:r>
        <w:rPr>
          <w:rFonts w:hint="default"/>
          <w:spacing w:val="-3"/>
          <w:lang w:val="en-US"/>
        </w:rPr>
        <w:t>and</w:t>
      </w:r>
      <w:r>
        <w:rPr>
          <w:spacing w:val="-2"/>
        </w:rPr>
        <w:t xml:space="preserve"> </w:t>
      </w:r>
      <w:r>
        <w:t>12</w:t>
      </w:r>
      <w:r>
        <w:rPr>
          <w:spacing w:val="-2"/>
        </w:rPr>
        <w:t xml:space="preserve"> </w:t>
      </w:r>
      <w:r>
        <w:rPr>
          <w:rFonts w:hint="default"/>
          <w:spacing w:val="-2"/>
          <w:lang w:val="en-US"/>
        </w:rPr>
        <w:t>h</w:t>
      </w:r>
      <w:r>
        <w:rPr>
          <w:spacing w:val="-3"/>
        </w:rPr>
        <w:t xml:space="preserve"> </w:t>
      </w:r>
      <w:r>
        <w:rPr>
          <w:rFonts w:hint="default"/>
        </w:rPr>
        <w:t xml:space="preserve">after </w:t>
      </w:r>
      <w:r>
        <w:rPr>
          <w:rFonts w:hint="default"/>
          <w:lang w:val="en-US"/>
        </w:rPr>
        <w:t xml:space="preserve">receiving </w:t>
      </w:r>
      <w:r>
        <w:rPr>
          <w:rFonts w:hint="default"/>
        </w:rPr>
        <w:t>the first dose of the drug</w:t>
      </w:r>
      <w:r>
        <w:t>;</w:t>
      </w:r>
    </w:p>
    <w:p w14:paraId="0C6A0ACC">
      <w:pPr>
        <w:pStyle w:val="7"/>
        <w:spacing w:before="81"/>
        <w:ind w:left="251" w:right="425"/>
        <w:jc w:val="left"/>
      </w:pPr>
      <w:r>
        <w:rPr>
          <w:lang w:val="en-US"/>
        </w:rPr>
        <w:t>Day</w:t>
      </w:r>
      <w:r>
        <w:t xml:space="preserve"> 1 – </w:t>
      </w:r>
      <w:r>
        <w:rPr>
          <w:rFonts w:hint="default"/>
          <w:lang w:val="en-US"/>
        </w:rPr>
        <w:t>before the second dose of the drug</w:t>
      </w:r>
      <w:r>
        <w:t>;</w:t>
      </w:r>
    </w:p>
    <w:p w14:paraId="327FEF17">
      <w:pPr>
        <w:pStyle w:val="7"/>
        <w:spacing w:before="81"/>
        <w:ind w:left="251" w:right="425"/>
        <w:jc w:val="left"/>
      </w:pPr>
      <w:r>
        <w:rPr>
          <w:lang w:val="en-US"/>
        </w:rPr>
        <w:t>Day</w:t>
      </w:r>
      <w:r>
        <w:rPr>
          <w:spacing w:val="-5"/>
        </w:rPr>
        <w:t xml:space="preserve"> </w:t>
      </w:r>
      <w:r>
        <w:t>2</w:t>
      </w:r>
      <w:r>
        <w:rPr>
          <w:spacing w:val="-5"/>
        </w:rPr>
        <w:t xml:space="preserve"> </w:t>
      </w:r>
      <w:r>
        <w:t>–</w:t>
      </w:r>
      <w:r>
        <w:rPr>
          <w:spacing w:val="-5"/>
        </w:rPr>
        <w:t xml:space="preserve"> </w:t>
      </w:r>
      <w:r>
        <w:rPr>
          <w:rFonts w:hint="default"/>
          <w:lang w:val="en-US"/>
        </w:rPr>
        <w:t>before the next dose of the drug</w:t>
      </w:r>
      <w:r>
        <w:t>;</w:t>
      </w:r>
    </w:p>
    <w:p w14:paraId="14BB3D40">
      <w:pPr>
        <w:pStyle w:val="7"/>
        <w:spacing w:before="81"/>
        <w:ind w:left="251" w:right="425"/>
        <w:jc w:val="left"/>
      </w:pPr>
      <w:r>
        <w:rPr>
          <w:lang w:val="en-US"/>
        </w:rPr>
        <w:t>Day</w:t>
      </w:r>
      <w:r>
        <w:t xml:space="preserve"> 3</w:t>
      </w:r>
      <w:r>
        <w:rPr>
          <w:spacing w:val="-5"/>
        </w:rPr>
        <w:t xml:space="preserve"> </w:t>
      </w:r>
      <w:r>
        <w:t>–</w:t>
      </w:r>
      <w:r>
        <w:rPr>
          <w:spacing w:val="-5"/>
        </w:rPr>
        <w:t xml:space="preserve"> </w:t>
      </w:r>
      <w:r>
        <w:rPr>
          <w:rFonts w:hint="default"/>
          <w:lang w:val="en-US"/>
        </w:rPr>
        <w:t>before the next dose of the drug</w:t>
      </w:r>
      <w:r>
        <w:t>;</w:t>
      </w:r>
    </w:p>
    <w:p w14:paraId="50F31494">
      <w:pPr>
        <w:pStyle w:val="7"/>
        <w:spacing w:before="81"/>
        <w:ind w:left="251" w:right="425"/>
        <w:jc w:val="left"/>
      </w:pPr>
      <w:r>
        <w:rPr>
          <w:lang w:val="en-US"/>
        </w:rPr>
        <w:t>Day</w:t>
      </w:r>
      <w:r>
        <w:rPr>
          <w:spacing w:val="-2"/>
        </w:rPr>
        <w:t xml:space="preserve"> </w:t>
      </w:r>
      <w:r>
        <w:t>6</w:t>
      </w:r>
      <w:r>
        <w:rPr>
          <w:spacing w:val="-2"/>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w:t>
      </w:r>
      <w:r>
        <w:rPr>
          <w:spacing w:val="-2"/>
        </w:rPr>
        <w:t xml:space="preserve"> </w:t>
      </w:r>
      <w:r>
        <w:rPr>
          <w:rFonts w:hint="default"/>
          <w:spacing w:val="-2"/>
          <w:lang w:val="en-US"/>
        </w:rPr>
        <w:t>h</w:t>
      </w:r>
      <w:r>
        <w:t>,</w:t>
      </w:r>
      <w:r>
        <w:rPr>
          <w:spacing w:val="-2"/>
        </w:rPr>
        <w:t xml:space="preserve"> </w:t>
      </w:r>
      <w:r>
        <w:t>2</w:t>
      </w:r>
      <w:r>
        <w:rPr>
          <w:spacing w:val="-2"/>
        </w:rPr>
        <w:t xml:space="preserve"> </w:t>
      </w:r>
      <w:r>
        <w:rPr>
          <w:rFonts w:hint="default"/>
          <w:spacing w:val="-2"/>
          <w:lang w:val="en-US"/>
        </w:rPr>
        <w:t>h</w:t>
      </w:r>
      <w:r>
        <w:t>,</w:t>
      </w:r>
      <w:r>
        <w:rPr>
          <w:spacing w:val="-2"/>
        </w:rPr>
        <w:t xml:space="preserve"> </w:t>
      </w:r>
      <w:r>
        <w:t>3</w:t>
      </w:r>
      <w:r>
        <w:rPr>
          <w:spacing w:val="-2"/>
        </w:rPr>
        <w:t xml:space="preserve"> </w:t>
      </w:r>
      <w:r>
        <w:rPr>
          <w:rFonts w:hint="default"/>
          <w:spacing w:val="-2"/>
          <w:lang w:val="en-US"/>
        </w:rPr>
        <w:t>h</w:t>
      </w:r>
      <w:r>
        <w:t>,</w:t>
      </w:r>
      <w:r>
        <w:rPr>
          <w:spacing w:val="-2"/>
        </w:rPr>
        <w:t xml:space="preserve"> </w:t>
      </w:r>
      <w:r>
        <w:t>4</w:t>
      </w:r>
      <w:r>
        <w:rPr>
          <w:spacing w:val="-2"/>
        </w:rPr>
        <w:t xml:space="preserve"> </w:t>
      </w:r>
      <w:r>
        <w:rPr>
          <w:rFonts w:hint="default"/>
          <w:spacing w:val="-2"/>
          <w:lang w:val="en-US"/>
        </w:rPr>
        <w:t>h</w:t>
      </w:r>
      <w:r>
        <w:t>,</w:t>
      </w:r>
      <w:r>
        <w:rPr>
          <w:spacing w:val="-2"/>
        </w:rPr>
        <w:t xml:space="preserve"> </w:t>
      </w:r>
      <w:r>
        <w:t>6</w:t>
      </w:r>
      <w:r>
        <w:rPr>
          <w:spacing w:val="-2"/>
        </w:rPr>
        <w:t xml:space="preserve"> </w:t>
      </w:r>
      <w:r>
        <w:rPr>
          <w:rFonts w:hint="default"/>
          <w:spacing w:val="-2"/>
          <w:lang w:val="en-US"/>
        </w:rPr>
        <w:t>h</w:t>
      </w:r>
      <w:r>
        <w:t>,</w:t>
      </w:r>
      <w:r>
        <w:rPr>
          <w:spacing w:val="-2"/>
        </w:rPr>
        <w:t xml:space="preserve"> </w:t>
      </w:r>
      <w:r>
        <w:t>8</w:t>
      </w:r>
      <w:r>
        <w:rPr>
          <w:spacing w:val="-2"/>
        </w:rPr>
        <w:t xml:space="preserve"> </w:t>
      </w:r>
      <w:r>
        <w:rPr>
          <w:rFonts w:hint="default"/>
          <w:spacing w:val="-2"/>
          <w:lang w:val="en-US"/>
        </w:rPr>
        <w:t>h,</w:t>
      </w:r>
      <w:r>
        <w:rPr>
          <w:spacing w:val="-3"/>
        </w:rPr>
        <w:t xml:space="preserve"> </w:t>
      </w:r>
      <w:r>
        <w:rPr>
          <w:rFonts w:hint="default"/>
          <w:spacing w:val="-3"/>
          <w:lang w:val="en-US"/>
        </w:rPr>
        <w:t>and</w:t>
      </w:r>
      <w:r>
        <w:rPr>
          <w:spacing w:val="-2"/>
        </w:rPr>
        <w:t xml:space="preserve"> </w:t>
      </w:r>
      <w:r>
        <w:t>12</w:t>
      </w:r>
      <w:r>
        <w:rPr>
          <w:spacing w:val="-2"/>
        </w:rPr>
        <w:t xml:space="preserve"> </w:t>
      </w:r>
      <w:r>
        <w:rPr>
          <w:rFonts w:hint="default"/>
          <w:spacing w:val="-2"/>
          <w:lang w:val="en-US"/>
        </w:rPr>
        <w:t>h</w:t>
      </w:r>
      <w:r>
        <w:rPr>
          <w:spacing w:val="-3"/>
        </w:rPr>
        <w:t xml:space="preserve"> </w:t>
      </w:r>
      <w:r>
        <w:rPr>
          <w:rFonts w:hint="default"/>
        </w:rPr>
        <w:t xml:space="preserve">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7D03616D">
      <w:pPr>
        <w:pStyle w:val="7"/>
        <w:spacing w:before="81"/>
        <w:ind w:left="251" w:right="425"/>
        <w:jc w:val="left"/>
      </w:pPr>
      <w:r>
        <w:rPr>
          <w:lang w:val="en-US"/>
        </w:rPr>
        <w:t>Day</w:t>
      </w:r>
      <w:r>
        <w:t xml:space="preserve"> 7 – </w:t>
      </w:r>
      <w:r>
        <w:rPr>
          <w:rFonts w:hint="default"/>
        </w:rPr>
        <w:t xml:space="preserve">24 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33A0C4AF">
      <w:pPr>
        <w:pStyle w:val="7"/>
        <w:spacing w:before="81"/>
        <w:ind w:left="251" w:right="425"/>
        <w:jc w:val="left"/>
        <w:rPr>
          <w:rFonts w:hint="default"/>
          <w:lang w:val="en-US"/>
        </w:rPr>
      </w:pPr>
      <w:r>
        <w:rPr>
          <w:lang w:val="en-US"/>
        </w:rPr>
        <w:t>Day</w:t>
      </w:r>
      <w:r>
        <w:rPr>
          <w:spacing w:val="-4"/>
        </w:rPr>
        <w:t xml:space="preserve"> </w:t>
      </w:r>
      <w:r>
        <w:t>8</w:t>
      </w:r>
      <w:r>
        <w:rPr>
          <w:spacing w:val="-1"/>
        </w:rPr>
        <w:t xml:space="preserve"> </w:t>
      </w:r>
      <w:r>
        <w:t>–</w:t>
      </w:r>
      <w:r>
        <w:rPr>
          <w:spacing w:val="-1"/>
        </w:rPr>
        <w:t xml:space="preserve"> </w:t>
      </w:r>
      <w:r>
        <w:t>48</w:t>
      </w:r>
      <w:r>
        <w:rPr>
          <w:spacing w:val="-2"/>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rPr>
          <w:rFonts w:hint="default"/>
          <w:lang w:val="en-US"/>
        </w:rPr>
        <w:t>;</w:t>
      </w:r>
    </w:p>
    <w:p w14:paraId="76858441">
      <w:pPr>
        <w:pStyle w:val="7"/>
        <w:spacing w:before="81"/>
        <w:ind w:left="251" w:right="425"/>
        <w:jc w:val="left"/>
      </w:pPr>
      <w:r>
        <w:rPr>
          <w:lang w:val="en-US"/>
        </w:rPr>
        <w:t>Day</w:t>
      </w:r>
      <w:r>
        <w:rPr>
          <w:spacing w:val="-4"/>
        </w:rPr>
        <w:t xml:space="preserve"> </w:t>
      </w:r>
      <w:r>
        <w:t>9</w:t>
      </w:r>
      <w:r>
        <w:rPr>
          <w:spacing w:val="-4"/>
        </w:rPr>
        <w:t xml:space="preserve"> </w:t>
      </w:r>
      <w:r>
        <w:t>–</w:t>
      </w:r>
      <w:r>
        <w:rPr>
          <w:spacing w:val="-4"/>
        </w:rPr>
        <w:t xml:space="preserve"> </w:t>
      </w:r>
      <w:r>
        <w:t>72</w:t>
      </w:r>
      <w:r>
        <w:rPr>
          <w:spacing w:val="-4"/>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 xml:space="preserve">; </w:t>
      </w:r>
    </w:p>
    <w:p w14:paraId="5EE6E78B">
      <w:pPr>
        <w:pStyle w:val="7"/>
        <w:spacing w:before="81"/>
        <w:ind w:left="251" w:right="425"/>
        <w:jc w:val="left"/>
        <w:rPr>
          <w:rFonts w:hint="default"/>
          <w:lang w:val="en-US"/>
        </w:rPr>
      </w:pPr>
      <w:r>
        <w:rPr>
          <w:lang w:val="en-US"/>
        </w:rPr>
        <w:t>Day</w:t>
      </w:r>
      <w:r>
        <w:t xml:space="preserve"> 14 – </w:t>
      </w:r>
      <w:r>
        <w:rPr>
          <w:rFonts w:hint="default"/>
          <w:lang w:val="en-US"/>
        </w:rPr>
        <w:t>during site visit.</w:t>
      </w:r>
    </w:p>
    <w:p w14:paraId="07B74EE2">
      <w:pPr>
        <w:pStyle w:val="7"/>
        <w:spacing w:before="81"/>
        <w:ind w:left="251" w:right="425"/>
        <w:jc w:val="left"/>
        <w:rPr>
          <w:rFonts w:hint="default"/>
        </w:rPr>
      </w:pPr>
      <w:r>
        <w:rPr>
          <w:rFonts w:hint="default"/>
        </w:rPr>
        <w:t>On Day 0, vital signs and an ECG will also be assessed 4 hours</w:t>
      </w:r>
      <w:r>
        <w:rPr>
          <w:rStyle w:val="8"/>
        </w:rPr>
        <w:footnoteReference w:id="0"/>
      </w:r>
      <w:r>
        <w:rPr>
          <w:rFonts w:hint="default"/>
        </w:rPr>
        <w:t xml:space="preserve"> after </w:t>
      </w:r>
      <w:r>
        <w:rPr>
          <w:rFonts w:hint="default"/>
          <w:lang w:val="en-US"/>
        </w:rPr>
        <w:t>dosing</w:t>
      </w:r>
      <w:r>
        <w:rPr>
          <w:rFonts w:hint="default"/>
        </w:rPr>
        <w:t>.</w:t>
      </w:r>
    </w:p>
    <w:p w14:paraId="38C843E1">
      <w:pPr>
        <w:pStyle w:val="7"/>
        <w:spacing w:before="81"/>
        <w:ind w:left="251" w:right="425"/>
        <w:jc w:val="left"/>
        <w:rPr>
          <w:rFonts w:hint="default"/>
        </w:rPr>
      </w:pPr>
      <w:r>
        <w:rPr>
          <w:rFonts w:hint="default"/>
          <w:lang w:val="en-US"/>
        </w:rPr>
        <w:t>From</w:t>
      </w:r>
      <w:r>
        <w:rPr>
          <w:rFonts w:hint="default"/>
        </w:rPr>
        <w:t xml:space="preserve"> Day 1</w:t>
      </w:r>
      <w:r>
        <w:rPr>
          <w:rFonts w:hint="default"/>
          <w:lang w:val="en-US"/>
        </w:rPr>
        <w:t xml:space="preserve"> to </w:t>
      </w:r>
      <w:r>
        <w:rPr>
          <w:rFonts w:hint="default"/>
        </w:rPr>
        <w:t>Day 9 (days of hospitalization), vital signs, AEs</w:t>
      </w:r>
      <w:r>
        <w:rPr>
          <w:rFonts w:hint="default"/>
          <w:lang w:val="en-US"/>
        </w:rPr>
        <w:t>,</w:t>
      </w:r>
      <w:r>
        <w:rPr>
          <w:rFonts w:hint="default"/>
        </w:rPr>
        <w:t xml:space="preserve"> and concomitant therapy</w:t>
      </w:r>
      <w:r>
        <w:rPr>
          <w:rFonts w:hint="default"/>
          <w:lang w:val="en-US"/>
        </w:rPr>
        <w:t xml:space="preserve"> </w:t>
      </w:r>
      <w:r>
        <w:rPr>
          <w:rFonts w:hint="default"/>
        </w:rPr>
        <w:t>will be assessed.</w:t>
      </w:r>
    </w:p>
    <w:p w14:paraId="1EB3EEFB">
      <w:pPr>
        <w:pStyle w:val="7"/>
        <w:spacing w:before="81"/>
        <w:ind w:left="251" w:right="425"/>
        <w:jc w:val="left"/>
        <w:rPr>
          <w:spacing w:val="-5"/>
        </w:rPr>
      </w:pPr>
      <w:r>
        <w:rPr>
          <w:rFonts w:hint="default"/>
          <w:lang w:val="en-US"/>
        </w:rPr>
        <w:t xml:space="preserve">From </w:t>
      </w:r>
      <w:r>
        <w:rPr>
          <w:lang w:val="en-US"/>
        </w:rPr>
        <w:t>Day</w:t>
      </w:r>
      <w:r>
        <w:rPr>
          <w:spacing w:val="-2"/>
        </w:rPr>
        <w:t xml:space="preserve"> </w:t>
      </w:r>
      <w:r>
        <w:t>0</w:t>
      </w:r>
      <w:r>
        <w:rPr>
          <w:spacing w:val="-1"/>
        </w:rPr>
        <w:t xml:space="preserve"> </w:t>
      </w:r>
      <w:r>
        <w:rPr>
          <w:rFonts w:hint="default"/>
          <w:spacing w:val="-1"/>
          <w:lang w:val="en-US"/>
        </w:rPr>
        <w:t>to</w:t>
      </w:r>
      <w:r>
        <w:rPr>
          <w:spacing w:val="-1"/>
        </w:rPr>
        <w:t xml:space="preserve"> </w:t>
      </w:r>
      <w:r>
        <w:rPr>
          <w:lang w:val="en-US"/>
        </w:rPr>
        <w:t>Day</w:t>
      </w:r>
      <w:r>
        <w:rPr>
          <w:spacing w:val="-3"/>
        </w:rPr>
        <w:t xml:space="preserve"> </w:t>
      </w:r>
      <w:r>
        <w:t>6</w:t>
      </w:r>
      <w:r>
        <w:rPr>
          <w:spacing w:val="-2"/>
        </w:rPr>
        <w:t xml:space="preserve"> </w:t>
      </w:r>
      <w:r>
        <w:rPr>
          <w:rFonts w:hint="default"/>
          <w:spacing w:val="-2"/>
          <w:lang w:val="en-US"/>
        </w:rPr>
        <w:t xml:space="preserve">the </w:t>
      </w:r>
      <w:r>
        <w:rPr>
          <w:rFonts w:hint="default"/>
          <w:lang w:val="en-US"/>
        </w:rPr>
        <w:t>study drug will be administered daily</w:t>
      </w:r>
      <w:r>
        <w:rPr>
          <w:spacing w:val="-5"/>
        </w:rPr>
        <w:t>.</w:t>
      </w:r>
    </w:p>
    <w:p w14:paraId="60A0E881">
      <w:pPr>
        <w:pStyle w:val="7"/>
        <w:spacing w:before="81"/>
        <w:ind w:left="251" w:right="425"/>
        <w:jc w:val="left"/>
        <w:rPr>
          <w:rFonts w:hint="default"/>
        </w:rPr>
      </w:pPr>
      <w:r>
        <w:rPr>
          <w:rFonts w:hint="default"/>
        </w:rPr>
        <w:t xml:space="preserve">On Day 2, an ECG will be performed, and biomaterial will be collected for </w:t>
      </w:r>
      <w:r>
        <w:rPr>
          <w:rFonts w:hint="default"/>
          <w:lang w:val="en-US"/>
        </w:rPr>
        <w:t xml:space="preserve">CBC, </w:t>
      </w:r>
      <w:r>
        <w:rPr>
          <w:rFonts w:hint="default"/>
        </w:rPr>
        <w:t>biochem</w:t>
      </w:r>
      <w:r>
        <w:rPr>
          <w:rFonts w:hint="default"/>
          <w:lang w:val="en-US"/>
        </w:rPr>
        <w:t>istry</w:t>
      </w:r>
      <w:r>
        <w:rPr>
          <w:rFonts w:hint="default"/>
        </w:rPr>
        <w:t>, and urin</w:t>
      </w:r>
      <w:r>
        <w:rPr>
          <w:rFonts w:hint="default"/>
          <w:lang w:val="en-US"/>
        </w:rPr>
        <w:t>alysis</w:t>
      </w:r>
      <w:r>
        <w:rPr>
          <w:rFonts w:hint="default"/>
        </w:rPr>
        <w:t>.</w:t>
      </w:r>
    </w:p>
    <w:p w14:paraId="32D89CFF">
      <w:pPr>
        <w:pStyle w:val="7"/>
        <w:spacing w:before="81"/>
        <w:ind w:left="251" w:right="425"/>
        <w:jc w:val="left"/>
        <w:rPr>
          <w:rFonts w:hint="default"/>
        </w:rPr>
      </w:pPr>
      <w:r>
        <w:rPr>
          <w:rFonts w:hint="default"/>
        </w:rPr>
        <w:t xml:space="preserve">On Day </w:t>
      </w:r>
      <w:r>
        <w:rPr>
          <w:rFonts w:hint="default"/>
          <w:lang w:val="en-US"/>
        </w:rPr>
        <w:t>5</w:t>
      </w:r>
      <w:r>
        <w:rPr>
          <w:rFonts w:hint="default"/>
        </w:rPr>
        <w:t>, an ECG will be performed</w:t>
      </w:r>
      <w:r>
        <w:rPr>
          <w:rFonts w:hint="default"/>
          <w:lang w:val="en-US"/>
        </w:rPr>
        <w:t xml:space="preserve"> and </w:t>
      </w:r>
      <w:r>
        <w:rPr>
          <w:rFonts w:hint="default"/>
        </w:rPr>
        <w:t xml:space="preserve">biomaterial will be collected for </w:t>
      </w:r>
      <w:r>
        <w:rPr>
          <w:rFonts w:hint="default"/>
          <w:lang w:val="en-US"/>
        </w:rPr>
        <w:t xml:space="preserve">CBC, </w:t>
      </w:r>
      <w:r>
        <w:rPr>
          <w:rFonts w:hint="default"/>
        </w:rPr>
        <w:t>biochem</w:t>
      </w:r>
      <w:r>
        <w:rPr>
          <w:rFonts w:hint="default"/>
          <w:lang w:val="en-US"/>
        </w:rPr>
        <w:t>istry</w:t>
      </w:r>
      <w:r>
        <w:rPr>
          <w:rFonts w:hint="default"/>
        </w:rPr>
        <w:t>, and urin</w:t>
      </w:r>
      <w:r>
        <w:rPr>
          <w:rFonts w:hint="default"/>
          <w:lang w:val="en-US"/>
        </w:rPr>
        <w:t>alysis</w:t>
      </w:r>
      <w:r>
        <w:rPr>
          <w:rFonts w:hint="default"/>
        </w:rPr>
        <w:t>.</w:t>
      </w:r>
    </w:p>
    <w:p w14:paraId="68720680">
      <w:pPr>
        <w:pStyle w:val="7"/>
        <w:spacing w:before="81"/>
        <w:ind w:left="251" w:right="425"/>
        <w:jc w:val="left"/>
        <w:rPr>
          <w:rFonts w:hint="default"/>
          <w:lang w:val="en-US"/>
        </w:rPr>
      </w:pPr>
      <w:r>
        <w:rPr>
          <w:rFonts w:hint="default"/>
        </w:rPr>
        <w:t>Day 9</w:t>
      </w:r>
      <w:r>
        <w:rPr>
          <w:rFonts w:hint="default"/>
          <w:lang w:val="en-US"/>
        </w:rPr>
        <w:t xml:space="preserve"> will include</w:t>
      </w:r>
      <w:r>
        <w:rPr>
          <w:rFonts w:hint="default"/>
        </w:rPr>
        <w:t xml:space="preserve"> a physical examination, assessment</w:t>
      </w:r>
      <w:r>
        <w:rPr>
          <w:rFonts w:hint="default"/>
          <w:lang w:val="en-US"/>
        </w:rPr>
        <w:t xml:space="preserve"> of </w:t>
      </w:r>
      <w:r>
        <w:rPr>
          <w:rFonts w:hint="default"/>
        </w:rPr>
        <w:t>vital signs, ECG, biochemi</w:t>
      </w:r>
      <w:r>
        <w:rPr>
          <w:rFonts w:hint="default"/>
          <w:lang w:val="en-US"/>
        </w:rPr>
        <w:t>stry</w:t>
      </w:r>
      <w:r>
        <w:rPr>
          <w:rFonts w:hint="default"/>
        </w:rPr>
        <w:t xml:space="preserve"> and complete blood count, urinalysis, </w:t>
      </w:r>
      <w:r>
        <w:rPr>
          <w:rFonts w:hint="default"/>
          <w:lang w:val="en-US"/>
        </w:rPr>
        <w:t>and</w:t>
      </w:r>
      <w:r>
        <w:rPr>
          <w:rFonts w:hint="default"/>
        </w:rPr>
        <w:t xml:space="preserve"> assessment of adverse events and concomitant therapy. </w:t>
      </w:r>
      <w:r>
        <w:rPr>
          <w:rFonts w:hint="default"/>
          <w:lang w:val="en-US"/>
        </w:rPr>
        <w:t>Thereafter</w:t>
      </w:r>
      <w:r>
        <w:rPr>
          <w:rFonts w:hint="default"/>
        </w:rPr>
        <w:t>, hospitalization will be completed.</w:t>
      </w:r>
    </w:p>
    <w:p w14:paraId="08FAEC66">
      <w:pPr>
        <w:pStyle w:val="4"/>
        <w:jc w:val="both"/>
      </w:pPr>
      <w:bookmarkStart w:id="14" w:name="_Toc7513891"/>
      <w:r>
        <w:rPr>
          <w:rFonts w:hint="default"/>
          <w:lang w:val="en-US"/>
        </w:rPr>
        <w:t>Follow up period</w:t>
      </w:r>
      <w:bookmarkEnd w:id="14"/>
    </w:p>
    <w:p w14:paraId="644C2E8D">
      <w:pPr>
        <w:pStyle w:val="7"/>
        <w:ind w:left="646" w:firstLine="0"/>
        <w:rPr>
          <w:rFonts w:hint="default"/>
          <w:spacing w:val="-2"/>
        </w:rPr>
      </w:pPr>
      <w:r>
        <w:rPr>
          <w:rFonts w:hint="default"/>
          <w:spacing w:val="-2"/>
        </w:rPr>
        <w:t xml:space="preserve">On Day 14 and Day 21, volunteers will visit the </w:t>
      </w:r>
      <w:r>
        <w:rPr>
          <w:rFonts w:hint="default"/>
          <w:spacing w:val="-2"/>
          <w:lang w:val="en-US"/>
        </w:rPr>
        <w:t xml:space="preserve">site </w:t>
      </w:r>
      <w:r>
        <w:rPr>
          <w:rFonts w:hint="default"/>
          <w:spacing w:val="-2"/>
        </w:rPr>
        <w:t>on an outpatient basis.</w:t>
      </w:r>
    </w:p>
    <w:p w14:paraId="2CD68BF7">
      <w:pPr>
        <w:pStyle w:val="7"/>
        <w:ind w:left="646" w:firstLine="0"/>
        <w:rPr>
          <w:rFonts w:hint="default"/>
        </w:rPr>
      </w:pPr>
      <w:r>
        <w:rPr>
          <w:rFonts w:hint="default"/>
          <w:lang w:val="en-US"/>
        </w:rPr>
        <w:t xml:space="preserve">On </w:t>
      </w:r>
      <w:r>
        <w:rPr>
          <w:rFonts w:hint="default"/>
        </w:rPr>
        <w:t xml:space="preserve">Day 14 and Day 21, </w:t>
      </w:r>
      <w:r>
        <w:rPr>
          <w:rFonts w:hint="default"/>
          <w:lang w:val="en-US"/>
        </w:rPr>
        <w:t xml:space="preserve">follow up </w:t>
      </w:r>
      <w:r>
        <w:rPr>
          <w:rFonts w:hint="default"/>
        </w:rPr>
        <w:t xml:space="preserve">procedures will be performed, including a physical examination, assessment of vital signs, ECG, collection of biomaterial for </w:t>
      </w:r>
      <w:r>
        <w:rPr>
          <w:rFonts w:hint="default"/>
          <w:lang w:val="en-US"/>
        </w:rPr>
        <w:t xml:space="preserve">CBC </w:t>
      </w:r>
      <w:r>
        <w:rPr>
          <w:rFonts w:hint="default"/>
        </w:rPr>
        <w:t>and biochemi</w:t>
      </w:r>
      <w:r>
        <w:rPr>
          <w:rFonts w:hint="default"/>
          <w:lang w:val="en-US"/>
        </w:rPr>
        <w:t xml:space="preserve">stry, </w:t>
      </w:r>
      <w:r>
        <w:rPr>
          <w:rFonts w:hint="default"/>
        </w:rPr>
        <w:t xml:space="preserve">urinalysis, </w:t>
      </w:r>
      <w:r>
        <w:rPr>
          <w:rFonts w:hint="default"/>
          <w:lang w:val="en-US"/>
        </w:rPr>
        <w:t>and</w:t>
      </w:r>
      <w:r>
        <w:rPr>
          <w:rFonts w:hint="default"/>
        </w:rPr>
        <w:t xml:space="preserve"> assessment of AEs and concomitant therapy.</w:t>
      </w:r>
    </w:p>
    <w:p w14:paraId="58942DF7">
      <w:pPr>
        <w:pStyle w:val="7"/>
        <w:ind w:left="646" w:firstLine="0"/>
        <w:rPr>
          <w:rFonts w:hint="default"/>
        </w:rPr>
      </w:pPr>
      <w:r>
        <w:rPr>
          <w:rFonts w:hint="default"/>
        </w:rPr>
        <w:t xml:space="preserve">On Day 14, body weight </w:t>
      </w:r>
      <w:r>
        <w:rPr>
          <w:rFonts w:hint="default"/>
          <w:lang w:val="en-US"/>
        </w:rPr>
        <w:t>will also be measured</w:t>
      </w:r>
      <w:r>
        <w:rPr>
          <w:rFonts w:hint="default"/>
        </w:rPr>
        <w:t xml:space="preserve">. </w:t>
      </w:r>
    </w:p>
    <w:p w14:paraId="2711ADED">
      <w:pPr>
        <w:pStyle w:val="7"/>
        <w:ind w:left="646" w:firstLine="0"/>
        <w:rPr>
          <w:rFonts w:hint="default"/>
          <w:lang w:val="en-US"/>
        </w:rPr>
      </w:pPr>
      <w:r>
        <w:rPr>
          <w:rFonts w:hint="default"/>
          <w:lang w:val="en-US"/>
        </w:rPr>
        <w:t xml:space="preserve">On </w:t>
      </w:r>
      <w:r>
        <w:rPr>
          <w:rFonts w:hint="default"/>
        </w:rPr>
        <w:t>Day 21, volunteers will complete the study</w:t>
      </w:r>
      <w:r>
        <w:rPr>
          <w:rFonts w:hint="default"/>
          <w:lang w:val="en-US"/>
        </w:rPr>
        <w:t>.</w:t>
      </w:r>
    </w:p>
    <w:p w14:paraId="5C230448">
      <w:pPr>
        <w:rPr>
          <w:rFonts w:hint="default"/>
          <w:lang w:val="en-US"/>
        </w:rPr>
      </w:pPr>
      <w:r>
        <w:rPr>
          <w:rFonts w:hint="default"/>
          <w:lang w:val="en-US"/>
        </w:rPr>
        <w:br w:type="page"/>
      </w:r>
    </w:p>
    <w:p w14:paraId="1302626B">
      <w:pPr>
        <w:pStyle w:val="3"/>
        <w:keepNext w:val="0"/>
        <w:keepLines w:val="0"/>
        <w:pageBreakBefore w:val="0"/>
        <w:widowControl w:val="0"/>
        <w:numPr>
          <w:ilvl w:val="0"/>
          <w:numId w:val="0"/>
        </w:numPr>
        <w:tabs>
          <w:tab w:val="left" w:pos="1417"/>
        </w:tabs>
        <w:kinsoku/>
        <w:wordWrap/>
        <w:overflowPunct/>
        <w:topLinePunct w:val="0"/>
        <w:autoSpaceDE w:val="0"/>
        <w:autoSpaceDN w:val="0"/>
        <w:bidi w:val="0"/>
        <w:adjustRightInd/>
        <w:snapToGrid/>
        <w:spacing w:before="121"/>
        <w:ind w:firstLine="480" w:firstLineChars="200"/>
        <w:jc w:val="both"/>
        <w:textAlignment w:val="auto"/>
      </w:pPr>
      <w:bookmarkStart w:id="15" w:name="_Toc1731914511"/>
      <w:r>
        <w:rPr>
          <w:rFonts w:hint="default"/>
          <w:lang w:val="en-US"/>
        </w:rPr>
        <w:t>Study population</w:t>
      </w:r>
      <w:bookmarkEnd w:id="15"/>
    </w:p>
    <w:p w14:paraId="3F8968C9">
      <w:pPr>
        <w:pStyle w:val="7"/>
        <w:keepNext w:val="0"/>
        <w:keepLines w:val="0"/>
        <w:pageBreakBefore w:val="0"/>
        <w:widowControl w:val="0"/>
        <w:kinsoku/>
        <w:wordWrap/>
        <w:overflowPunct/>
        <w:topLinePunct w:val="0"/>
        <w:autoSpaceDE w:val="0"/>
        <w:autoSpaceDN w:val="0"/>
        <w:bidi w:val="0"/>
        <w:adjustRightInd/>
        <w:snapToGrid/>
        <w:spacing w:before="60"/>
        <w:ind w:left="0" w:leftChars="0" w:right="420" w:firstLine="480" w:firstLineChars="200"/>
        <w:textAlignment w:val="auto"/>
      </w:pPr>
      <w:r>
        <w:rPr>
          <w:rFonts w:hint="default"/>
        </w:rPr>
        <w:t xml:space="preserve">The study will include 64 healthy male and female volunteers at a single clinical </w:t>
      </w:r>
      <w:r>
        <w:rPr>
          <w:rFonts w:hint="default"/>
          <w:lang w:val="en-US"/>
        </w:rPr>
        <w:t>site</w:t>
      </w:r>
      <w:r>
        <w:rPr>
          <w:rFonts w:hint="default"/>
        </w:rPr>
        <w:t>.</w:t>
      </w:r>
    </w:p>
    <w:p w14:paraId="337C9DA9">
      <w:pPr>
        <w:pStyle w:val="3"/>
        <w:keepNext w:val="0"/>
        <w:keepLines w:val="0"/>
        <w:pageBreakBefore w:val="0"/>
        <w:widowControl w:val="0"/>
        <w:numPr>
          <w:ilvl w:val="0"/>
          <w:numId w:val="0"/>
        </w:numPr>
        <w:tabs>
          <w:tab w:val="left" w:pos="1417"/>
        </w:tabs>
        <w:kinsoku/>
        <w:wordWrap/>
        <w:overflowPunct/>
        <w:topLinePunct w:val="0"/>
        <w:autoSpaceDE w:val="0"/>
        <w:autoSpaceDN w:val="0"/>
        <w:bidi w:val="0"/>
        <w:adjustRightInd/>
        <w:snapToGrid/>
        <w:ind w:firstLine="480" w:firstLineChars="200"/>
        <w:jc w:val="both"/>
        <w:textAlignment w:val="auto"/>
      </w:pPr>
      <w:bookmarkStart w:id="16" w:name="_Toc1293834939"/>
      <w:r>
        <w:rPr>
          <w:bCs/>
          <w:lang w:val="zh-CN"/>
        </w:rPr>
        <w:t>Inclusion Criteria</w:t>
      </w:r>
      <w:bookmarkEnd w:id="16"/>
    </w:p>
    <w:p w14:paraId="644B5719">
      <w:pPr>
        <w:pStyle w:val="7"/>
        <w:keepNext w:val="0"/>
        <w:keepLines w:val="0"/>
        <w:pageBreakBefore w:val="0"/>
        <w:widowControl w:val="0"/>
        <w:kinsoku/>
        <w:wordWrap/>
        <w:overflowPunct/>
        <w:topLinePunct w:val="0"/>
        <w:autoSpaceDE w:val="0"/>
        <w:autoSpaceDN w:val="0"/>
        <w:bidi w:val="0"/>
        <w:adjustRightInd/>
        <w:snapToGrid/>
        <w:spacing w:before="60"/>
        <w:ind w:left="0" w:leftChars="0" w:right="424" w:firstLine="480" w:firstLineChars="200"/>
        <w:textAlignment w:val="auto"/>
        <w:rPr>
          <w:spacing w:val="-2"/>
        </w:rPr>
      </w:pPr>
      <w:r>
        <w:rPr>
          <w:lang w:val="zh-CN"/>
        </w:rPr>
        <w:t xml:space="preserve">To participate in the study, healthy volunteers </w:t>
      </w:r>
      <w:r>
        <w:rPr>
          <w:rFonts w:hint="default"/>
          <w:lang w:val="en-US"/>
        </w:rPr>
        <w:t xml:space="preserve">must </w:t>
      </w:r>
      <w:r>
        <w:rPr>
          <w:lang w:val="zh-CN"/>
        </w:rPr>
        <w:t>meet the following criteria:</w:t>
      </w:r>
    </w:p>
    <w:p w14:paraId="3B210AC1">
      <w:pPr>
        <w:pStyle w:val="18"/>
        <w:numPr>
          <w:ilvl w:val="0"/>
          <w:numId w:val="4"/>
        </w:numPr>
        <w:tabs>
          <w:tab w:val="left" w:pos="851"/>
        </w:tabs>
        <w:spacing w:before="41" w:line="276" w:lineRule="auto"/>
        <w:ind w:right="422"/>
        <w:jc w:val="both"/>
        <w:rPr>
          <w:sz w:val="24"/>
          <w:szCs w:val="24"/>
        </w:rPr>
      </w:pPr>
      <w:r>
        <w:rPr>
          <w:sz w:val="24"/>
          <w:szCs w:val="24"/>
          <w:lang w:val="zh-CN"/>
        </w:rPr>
        <w:t xml:space="preserve">Non-smoking men and women (at least in the year prior to screening) </w:t>
      </w:r>
      <w:r>
        <w:rPr>
          <w:rFonts w:hint="default"/>
          <w:sz w:val="24"/>
          <w:szCs w:val="24"/>
          <w:lang w:val="en-US"/>
        </w:rPr>
        <w:t>aged</w:t>
      </w:r>
      <w:r>
        <w:rPr>
          <w:sz w:val="24"/>
          <w:szCs w:val="24"/>
          <w:lang w:val="zh-CN"/>
        </w:rPr>
        <w:t xml:space="preserve"> 18 </w:t>
      </w:r>
      <w:r>
        <w:rPr>
          <w:rFonts w:hint="default"/>
          <w:sz w:val="24"/>
          <w:szCs w:val="24"/>
          <w:lang w:val="en-US"/>
        </w:rPr>
        <w:t xml:space="preserve">to </w:t>
      </w:r>
      <w:r>
        <w:rPr>
          <w:sz w:val="24"/>
          <w:szCs w:val="24"/>
          <w:lang w:val="zh-CN"/>
        </w:rPr>
        <w:t xml:space="preserve">45 </w:t>
      </w:r>
      <w:r>
        <w:rPr>
          <w:rFonts w:hint="default"/>
          <w:sz w:val="24"/>
          <w:szCs w:val="24"/>
          <w:lang w:val="en-US"/>
        </w:rPr>
        <w:t xml:space="preserve">years as of the date </w:t>
      </w:r>
      <w:r>
        <w:rPr>
          <w:sz w:val="24"/>
          <w:szCs w:val="24"/>
          <w:lang w:val="zh-CN"/>
        </w:rPr>
        <w:t>of signing the Informed Consent Form;</w:t>
      </w:r>
    </w:p>
    <w:p w14:paraId="2678E7FF">
      <w:pPr>
        <w:pStyle w:val="18"/>
        <w:numPr>
          <w:ilvl w:val="0"/>
          <w:numId w:val="4"/>
        </w:numPr>
        <w:tabs>
          <w:tab w:val="left" w:pos="851"/>
        </w:tabs>
        <w:spacing w:before="41" w:line="276" w:lineRule="auto"/>
        <w:ind w:right="422"/>
        <w:jc w:val="both"/>
        <w:rPr>
          <w:sz w:val="24"/>
          <w:szCs w:val="24"/>
        </w:rPr>
      </w:pPr>
      <w:r>
        <w:rPr>
          <w:sz w:val="24"/>
          <w:szCs w:val="24"/>
          <w:lang w:val="zh-CN"/>
        </w:rPr>
        <w:t>Verified healthy</w:t>
      </w:r>
      <w:r>
        <w:rPr>
          <w:rFonts w:hint="default"/>
          <w:sz w:val="24"/>
          <w:szCs w:val="24"/>
          <w:lang w:val="en-US"/>
        </w:rPr>
        <w:t xml:space="preserve"> </w:t>
      </w:r>
      <w:r>
        <w:rPr>
          <w:sz w:val="24"/>
          <w:szCs w:val="24"/>
          <w:lang w:val="zh-CN"/>
        </w:rPr>
        <w:t xml:space="preserve">diagnosis </w:t>
      </w:r>
      <w:r>
        <w:rPr>
          <w:rFonts w:hint="default"/>
          <w:sz w:val="24"/>
          <w:szCs w:val="24"/>
          <w:lang w:val="en-US"/>
        </w:rPr>
        <w:t xml:space="preserve">based on </w:t>
      </w:r>
      <w:r>
        <w:rPr>
          <w:sz w:val="24"/>
          <w:szCs w:val="24"/>
          <w:lang w:val="zh-CN"/>
        </w:rPr>
        <w:t>standard clinical, laboratory</w:t>
      </w:r>
      <w:r>
        <w:rPr>
          <w:rFonts w:hint="default"/>
          <w:sz w:val="24"/>
          <w:szCs w:val="24"/>
          <w:lang w:val="en-US"/>
        </w:rPr>
        <w:t>,</w:t>
      </w:r>
      <w:r>
        <w:rPr>
          <w:sz w:val="24"/>
          <w:szCs w:val="24"/>
          <w:lang w:val="zh-CN"/>
        </w:rPr>
        <w:t xml:space="preserve"> and instrumental </w:t>
      </w:r>
      <w:r>
        <w:rPr>
          <w:rFonts w:hint="default"/>
          <w:sz w:val="24"/>
          <w:szCs w:val="24"/>
          <w:lang w:val="en-US"/>
        </w:rPr>
        <w:t>tests</w:t>
      </w:r>
      <w:r>
        <w:rPr>
          <w:sz w:val="24"/>
          <w:szCs w:val="24"/>
          <w:lang w:val="zh-CN"/>
        </w:rPr>
        <w:t>;</w:t>
      </w:r>
    </w:p>
    <w:p w14:paraId="4CED8CE2">
      <w:pPr>
        <w:pStyle w:val="18"/>
        <w:numPr>
          <w:ilvl w:val="0"/>
          <w:numId w:val="4"/>
        </w:numPr>
        <w:tabs>
          <w:tab w:val="left" w:pos="851"/>
        </w:tabs>
        <w:spacing w:before="41" w:line="276" w:lineRule="auto"/>
        <w:ind w:right="422"/>
        <w:jc w:val="both"/>
        <w:rPr>
          <w:sz w:val="24"/>
          <w:szCs w:val="24"/>
        </w:rPr>
      </w:pPr>
      <w:r>
        <w:rPr>
          <w:sz w:val="24"/>
          <w:szCs w:val="24"/>
          <w:lang w:val="zh-CN"/>
        </w:rPr>
        <w:t>Body mass index (BMI) from 18.5 to 30.0 kg/m</w:t>
      </w:r>
      <w:r>
        <w:rPr>
          <w:sz w:val="24"/>
          <w:szCs w:val="24"/>
          <w:vertAlign w:val="superscript"/>
          <w:lang w:val="zh-CN"/>
        </w:rPr>
        <w:t>2</w:t>
      </w:r>
      <w:r>
        <w:rPr>
          <w:sz w:val="24"/>
          <w:szCs w:val="24"/>
          <w:lang w:val="zh-CN"/>
        </w:rPr>
        <w:t xml:space="preserve"> with a body weight of </w:t>
      </w:r>
      <w:r>
        <w:rPr>
          <w:rFonts w:hint="default"/>
          <w:sz w:val="24"/>
          <w:szCs w:val="24"/>
          <w:lang w:val="en-US"/>
        </w:rPr>
        <w:t xml:space="preserve">at least </w:t>
      </w:r>
      <w:r>
        <w:rPr>
          <w:sz w:val="24"/>
          <w:szCs w:val="24"/>
          <w:lang w:val="zh-CN"/>
        </w:rPr>
        <w:t xml:space="preserve">45 kg for </w:t>
      </w:r>
      <w:r>
        <w:rPr>
          <w:rFonts w:hint="default"/>
          <w:sz w:val="24"/>
          <w:szCs w:val="24"/>
          <w:lang w:val="en-US"/>
        </w:rPr>
        <w:t xml:space="preserve">female </w:t>
      </w:r>
      <w:r>
        <w:rPr>
          <w:sz w:val="24"/>
          <w:szCs w:val="24"/>
          <w:lang w:val="zh-CN"/>
        </w:rPr>
        <w:t xml:space="preserve">and </w:t>
      </w:r>
      <w:r>
        <w:rPr>
          <w:rFonts w:hint="default"/>
          <w:sz w:val="24"/>
          <w:szCs w:val="24"/>
          <w:lang w:val="en-US"/>
        </w:rPr>
        <w:t xml:space="preserve">at least </w:t>
      </w:r>
      <w:r>
        <w:rPr>
          <w:sz w:val="24"/>
          <w:szCs w:val="24"/>
          <w:lang w:val="zh-CN"/>
        </w:rPr>
        <w:t xml:space="preserve">55 kg for </w:t>
      </w:r>
      <w:r>
        <w:rPr>
          <w:rFonts w:hint="default"/>
          <w:sz w:val="24"/>
          <w:szCs w:val="24"/>
          <w:lang w:val="en-US"/>
        </w:rPr>
        <w:t>male</w:t>
      </w:r>
      <w:r>
        <w:rPr>
          <w:sz w:val="24"/>
          <w:szCs w:val="24"/>
          <w:lang w:val="zh-CN"/>
        </w:rPr>
        <w:t>;</w:t>
      </w:r>
    </w:p>
    <w:p w14:paraId="48BE6723">
      <w:pPr>
        <w:pStyle w:val="18"/>
        <w:numPr>
          <w:ilvl w:val="0"/>
          <w:numId w:val="4"/>
        </w:numPr>
        <w:tabs>
          <w:tab w:val="left" w:pos="851"/>
        </w:tabs>
        <w:spacing w:before="41" w:line="276" w:lineRule="auto"/>
        <w:ind w:right="422"/>
        <w:jc w:val="both"/>
        <w:rPr>
          <w:sz w:val="24"/>
          <w:szCs w:val="24"/>
        </w:rPr>
      </w:pPr>
      <w:r>
        <w:rPr>
          <w:sz w:val="24"/>
          <w:szCs w:val="24"/>
          <w:lang w:val="zh-CN"/>
        </w:rPr>
        <w:t xml:space="preserve">Blood pressure (BP): systolic blood pressure (SBP) </w:t>
      </w:r>
      <w:r>
        <w:rPr>
          <w:rFonts w:hint="default"/>
          <w:sz w:val="24"/>
          <w:szCs w:val="24"/>
          <w:lang w:val="en-US"/>
        </w:rPr>
        <w:t xml:space="preserve">- </w:t>
      </w:r>
      <w:r>
        <w:rPr>
          <w:sz w:val="24"/>
          <w:szCs w:val="24"/>
          <w:lang w:val="zh-CN"/>
        </w:rPr>
        <w:t xml:space="preserve">100 to 129 mm. Hg, diastolic blood pressure (DBP) </w:t>
      </w:r>
      <w:r>
        <w:rPr>
          <w:rFonts w:hint="default"/>
          <w:sz w:val="24"/>
          <w:szCs w:val="24"/>
          <w:lang w:val="en-US"/>
        </w:rPr>
        <w:t xml:space="preserve">- </w:t>
      </w:r>
      <w:r>
        <w:rPr>
          <w:sz w:val="24"/>
          <w:szCs w:val="24"/>
          <w:lang w:val="zh-CN"/>
        </w:rPr>
        <w:t>60 to 89 mm. Hg;</w:t>
      </w:r>
    </w:p>
    <w:p w14:paraId="4EAF4E76">
      <w:pPr>
        <w:pStyle w:val="18"/>
        <w:numPr>
          <w:ilvl w:val="0"/>
          <w:numId w:val="4"/>
        </w:numPr>
        <w:tabs>
          <w:tab w:val="left" w:pos="851"/>
        </w:tabs>
        <w:spacing w:before="41" w:line="276" w:lineRule="auto"/>
        <w:ind w:right="422"/>
        <w:jc w:val="both"/>
        <w:rPr>
          <w:sz w:val="24"/>
          <w:szCs w:val="24"/>
        </w:rPr>
      </w:pPr>
      <w:r>
        <w:rPr>
          <w:sz w:val="24"/>
          <w:szCs w:val="24"/>
          <w:lang w:val="zh-CN"/>
        </w:rPr>
        <w:t xml:space="preserve">Heart rate (HR) </w:t>
      </w:r>
      <w:r>
        <w:rPr>
          <w:rFonts w:hint="default"/>
          <w:sz w:val="24"/>
          <w:szCs w:val="24"/>
          <w:lang w:val="en-US"/>
        </w:rPr>
        <w:t xml:space="preserve">- </w:t>
      </w:r>
      <w:r>
        <w:rPr>
          <w:sz w:val="24"/>
          <w:szCs w:val="24"/>
          <w:lang w:val="zh-CN"/>
        </w:rPr>
        <w:t xml:space="preserve">60 to 89 </w:t>
      </w:r>
      <w:r>
        <w:rPr>
          <w:rFonts w:hint="default"/>
          <w:sz w:val="24"/>
          <w:szCs w:val="24"/>
          <w:lang w:val="en-US"/>
        </w:rPr>
        <w:t>bpm</w:t>
      </w:r>
      <w:r>
        <w:rPr>
          <w:sz w:val="24"/>
          <w:szCs w:val="24"/>
          <w:lang w:val="zh-CN"/>
        </w:rPr>
        <w:t>;</w:t>
      </w:r>
    </w:p>
    <w:p w14:paraId="4FD674AC">
      <w:pPr>
        <w:pStyle w:val="18"/>
        <w:numPr>
          <w:ilvl w:val="0"/>
          <w:numId w:val="4"/>
        </w:numPr>
        <w:tabs>
          <w:tab w:val="left" w:pos="851"/>
        </w:tabs>
        <w:spacing w:before="41" w:line="276" w:lineRule="auto"/>
        <w:ind w:right="422"/>
        <w:jc w:val="both"/>
        <w:rPr>
          <w:sz w:val="24"/>
          <w:szCs w:val="24"/>
        </w:rPr>
      </w:pPr>
      <w:r>
        <w:rPr>
          <w:sz w:val="24"/>
          <w:szCs w:val="24"/>
          <w:lang w:val="zh-CN"/>
        </w:rPr>
        <w:t>Respiratory rate (RR</w:t>
      </w:r>
      <w:r>
        <w:rPr>
          <w:rFonts w:hint="default"/>
          <w:sz w:val="24"/>
          <w:szCs w:val="24"/>
          <w:lang w:val="en-US"/>
        </w:rPr>
        <w:t xml:space="preserve">): </w:t>
      </w:r>
      <w:r>
        <w:rPr>
          <w:sz w:val="24"/>
          <w:szCs w:val="24"/>
          <w:lang w:val="zh-CN"/>
        </w:rPr>
        <w:t>12 to 20 per minute.</w:t>
      </w:r>
    </w:p>
    <w:p w14:paraId="06B7E15F">
      <w:pPr>
        <w:pStyle w:val="18"/>
        <w:numPr>
          <w:ilvl w:val="0"/>
          <w:numId w:val="4"/>
        </w:numPr>
        <w:tabs>
          <w:tab w:val="left" w:pos="851"/>
        </w:tabs>
        <w:spacing w:before="41" w:line="276" w:lineRule="auto"/>
        <w:ind w:right="422"/>
        <w:jc w:val="both"/>
        <w:rPr>
          <w:sz w:val="24"/>
          <w:szCs w:val="24"/>
        </w:rPr>
      </w:pPr>
      <w:r>
        <w:rPr>
          <w:sz w:val="24"/>
          <w:szCs w:val="24"/>
          <w:lang w:val="zh-CN"/>
        </w:rPr>
        <w:t>Body temperature</w:t>
      </w:r>
      <w:r>
        <w:rPr>
          <w:rFonts w:hint="default"/>
          <w:sz w:val="24"/>
          <w:szCs w:val="24"/>
          <w:lang w:val="en-US"/>
        </w:rPr>
        <w:t xml:space="preserve">: </w:t>
      </w:r>
      <w:r>
        <w:rPr>
          <w:sz w:val="24"/>
          <w:szCs w:val="24"/>
          <w:lang w:val="zh-CN"/>
        </w:rPr>
        <w:t>36.0°C to 36.9°C.</w:t>
      </w:r>
    </w:p>
    <w:p w14:paraId="5BD64CC7">
      <w:pPr>
        <w:pStyle w:val="18"/>
        <w:numPr>
          <w:ilvl w:val="0"/>
          <w:numId w:val="4"/>
        </w:numPr>
        <w:tabs>
          <w:tab w:val="left" w:pos="851"/>
        </w:tabs>
        <w:spacing w:before="41" w:line="276" w:lineRule="auto"/>
        <w:ind w:right="422"/>
        <w:jc w:val="both"/>
        <w:rPr>
          <w:sz w:val="24"/>
          <w:szCs w:val="24"/>
        </w:rPr>
      </w:pPr>
      <w:r>
        <w:rPr>
          <w:sz w:val="24"/>
          <w:szCs w:val="24"/>
          <w:lang w:val="en-US"/>
        </w:rPr>
        <w:t>Negative breath alcohol test</w:t>
      </w:r>
      <w:r>
        <w:rPr>
          <w:sz w:val="24"/>
          <w:szCs w:val="24"/>
        </w:rPr>
        <w:t>;</w:t>
      </w:r>
    </w:p>
    <w:p w14:paraId="5752F43B">
      <w:pPr>
        <w:pStyle w:val="18"/>
        <w:numPr>
          <w:ilvl w:val="0"/>
          <w:numId w:val="4"/>
        </w:numPr>
        <w:tabs>
          <w:tab w:val="left" w:pos="851"/>
        </w:tabs>
        <w:spacing w:before="41" w:line="276" w:lineRule="auto"/>
        <w:ind w:right="422"/>
        <w:jc w:val="both"/>
        <w:rPr>
          <w:sz w:val="24"/>
          <w:szCs w:val="24"/>
        </w:rPr>
      </w:pPr>
      <w:r>
        <w:rPr>
          <w:sz w:val="24"/>
          <w:szCs w:val="24"/>
          <w:lang w:val="en-US"/>
        </w:rPr>
        <w:t>Negative urine test for narcotic substances and potent drugs</w:t>
      </w:r>
      <w:r>
        <w:rPr>
          <w:sz w:val="24"/>
          <w:szCs w:val="24"/>
        </w:rPr>
        <w:t>;</w:t>
      </w:r>
    </w:p>
    <w:p w14:paraId="0DE7790C">
      <w:pPr>
        <w:pStyle w:val="18"/>
        <w:numPr>
          <w:ilvl w:val="0"/>
          <w:numId w:val="4"/>
        </w:numPr>
        <w:tabs>
          <w:tab w:val="left" w:pos="851"/>
        </w:tabs>
        <w:spacing w:before="41" w:line="276" w:lineRule="auto"/>
        <w:ind w:right="422"/>
        <w:jc w:val="both"/>
        <w:rPr>
          <w:sz w:val="24"/>
          <w:szCs w:val="24"/>
        </w:rPr>
      </w:pPr>
      <w:r>
        <w:rPr>
          <w:sz w:val="24"/>
          <w:szCs w:val="24"/>
          <w:lang w:val="en-US"/>
        </w:rPr>
        <w:t>Negative urine cotinine test</w:t>
      </w:r>
      <w:r>
        <w:rPr>
          <w:sz w:val="24"/>
          <w:szCs w:val="24"/>
        </w:rPr>
        <w:t>;</w:t>
      </w:r>
    </w:p>
    <w:p w14:paraId="6C6D9470">
      <w:pPr>
        <w:pStyle w:val="18"/>
        <w:numPr>
          <w:ilvl w:val="0"/>
          <w:numId w:val="4"/>
        </w:numPr>
        <w:tabs>
          <w:tab w:val="left" w:pos="851"/>
        </w:tabs>
        <w:spacing w:before="41" w:line="276" w:lineRule="auto"/>
        <w:ind w:right="422"/>
        <w:jc w:val="both"/>
        <w:rPr>
          <w:sz w:val="24"/>
          <w:szCs w:val="24"/>
        </w:rPr>
      </w:pPr>
      <w:r>
        <w:rPr>
          <w:sz w:val="24"/>
          <w:szCs w:val="24"/>
          <w:lang w:val="en-US"/>
        </w:rPr>
        <w:t>Negative pregnancy test and no lactation (for female)</w:t>
      </w:r>
      <w:r>
        <w:rPr>
          <w:sz w:val="24"/>
          <w:szCs w:val="24"/>
        </w:rPr>
        <w:t>;</w:t>
      </w:r>
    </w:p>
    <w:p w14:paraId="6CE187DD">
      <w:pPr>
        <w:pStyle w:val="18"/>
        <w:numPr>
          <w:ilvl w:val="0"/>
          <w:numId w:val="4"/>
        </w:numPr>
        <w:tabs>
          <w:tab w:val="left" w:pos="851"/>
        </w:tabs>
        <w:spacing w:before="41" w:line="276" w:lineRule="auto"/>
        <w:ind w:right="422"/>
        <w:jc w:val="both"/>
        <w:rPr>
          <w:sz w:val="24"/>
          <w:szCs w:val="24"/>
        </w:rPr>
      </w:pPr>
      <w:r>
        <w:rPr>
          <w:rFonts w:hint="default"/>
          <w:sz w:val="24"/>
          <w:szCs w:val="24"/>
          <w:lang w:val="en-US"/>
        </w:rPr>
        <w:t>V</w:t>
      </w:r>
      <w:r>
        <w:rPr>
          <w:sz w:val="24"/>
          <w:szCs w:val="24"/>
          <w:lang w:val="zh-CN"/>
        </w:rPr>
        <w:t xml:space="preserve">olunteers </w:t>
      </w:r>
      <w:r>
        <w:rPr>
          <w:rFonts w:hint="default"/>
          <w:sz w:val="24"/>
          <w:szCs w:val="24"/>
          <w:lang w:val="en-US"/>
        </w:rPr>
        <w:t xml:space="preserve">consent </w:t>
      </w:r>
      <w:r>
        <w:rPr>
          <w:sz w:val="24"/>
          <w:szCs w:val="24"/>
          <w:lang w:val="zh-CN"/>
        </w:rPr>
        <w:t>to use adequate contraception for the duration of the study and 3 months after its completion. Adequate methods of contraception include the use of</w:t>
      </w:r>
      <w:r>
        <w:rPr>
          <w:rFonts w:hint="default"/>
          <w:sz w:val="24"/>
          <w:szCs w:val="24"/>
          <w:lang w:val="en-US"/>
        </w:rPr>
        <w:t>:</w:t>
      </w:r>
    </w:p>
    <w:p w14:paraId="5F2FB4AE">
      <w:pPr>
        <w:keepNext w:val="0"/>
        <w:keepLines w:val="0"/>
        <w:pageBreakBefore w:val="0"/>
        <w:widowControl w:val="0"/>
        <w:numPr>
          <w:ilvl w:val="0"/>
          <w:numId w:val="5"/>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w:t>
      </w:r>
      <w:r>
        <w:rPr>
          <w:rFonts w:eastAsia="Calibri"/>
          <w:sz w:val="24"/>
          <w:szCs w:val="24"/>
          <w:lang w:val="zh-CN"/>
        </w:rPr>
        <w:t xml:space="preserve"> spermicide condom </w:t>
      </w:r>
      <w:r>
        <w:rPr>
          <w:sz w:val="24"/>
          <w:szCs w:val="24"/>
          <w:lang w:val="zh-CN" w:eastAsia="ru-RU"/>
        </w:rPr>
        <w:t>(foam, gel, cream, suppositories)</w:t>
      </w:r>
      <w:r>
        <w:rPr>
          <w:rFonts w:hint="default"/>
          <w:sz w:val="24"/>
          <w:szCs w:val="24"/>
          <w:lang w:val="en-US" w:eastAsia="ru-RU"/>
        </w:rPr>
        <w:t>,</w:t>
      </w:r>
    </w:p>
    <w:p w14:paraId="788BB16D">
      <w:pPr>
        <w:keepNext w:val="0"/>
        <w:keepLines w:val="0"/>
        <w:pageBreakBefore w:val="0"/>
        <w:widowControl w:val="0"/>
        <w:numPr>
          <w:ilvl w:val="0"/>
          <w:numId w:val="5"/>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Optionally for women</w:t>
      </w:r>
      <w:r>
        <w:rPr>
          <w:rFonts w:eastAsia="Calibri"/>
          <w:sz w:val="24"/>
          <w:szCs w:val="24"/>
        </w:rPr>
        <w:t>:</w:t>
      </w:r>
    </w:p>
    <w:p w14:paraId="388148DD">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w:t>
      </w:r>
      <w:r>
        <w:rPr>
          <w:rFonts w:eastAsia="Calibri"/>
          <w:sz w:val="24"/>
          <w:szCs w:val="24"/>
          <w:lang w:val="zh-CN"/>
        </w:rPr>
        <w:t xml:space="preserve"> spermicide condom</w:t>
      </w:r>
      <w:r>
        <w:rPr>
          <w:rFonts w:hint="default" w:eastAsia="Calibri"/>
          <w:sz w:val="24"/>
          <w:szCs w:val="24"/>
          <w:lang w:val="en-US"/>
        </w:rPr>
        <w:t xml:space="preserve"> </w:t>
      </w:r>
      <w:r>
        <w:rPr>
          <w:rFonts w:eastAsia="Calibri"/>
          <w:sz w:val="24"/>
          <w:szCs w:val="24"/>
        </w:rPr>
        <w:t>(</w:t>
      </w:r>
      <w:r>
        <w:rPr>
          <w:rFonts w:hint="default" w:eastAsia="Calibri"/>
          <w:sz w:val="24"/>
          <w:szCs w:val="24"/>
          <w:lang w:val="en-US"/>
        </w:rPr>
        <w:t>for the male partner</w:t>
      </w:r>
      <w:r>
        <w:rPr>
          <w:rFonts w:eastAsia="Calibri"/>
          <w:sz w:val="24"/>
          <w:szCs w:val="24"/>
        </w:rPr>
        <w:t>)</w:t>
      </w:r>
    </w:p>
    <w:p w14:paraId="42DF92C9">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 d</w:t>
      </w:r>
      <w:r>
        <w:rPr>
          <w:rFonts w:eastAsia="Calibri"/>
          <w:sz w:val="24"/>
          <w:szCs w:val="24"/>
          <w:lang w:val="zh-CN"/>
        </w:rPr>
        <w:t>iaphragm with spermicide</w:t>
      </w:r>
      <w:r>
        <w:rPr>
          <w:rFonts w:eastAsia="Calibri"/>
          <w:sz w:val="24"/>
          <w:szCs w:val="24"/>
        </w:rPr>
        <w:t xml:space="preserve"> </w:t>
      </w:r>
    </w:p>
    <w:p w14:paraId="5F2D42CC">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sz w:val="24"/>
          <w:szCs w:val="24"/>
        </w:rPr>
      </w:pPr>
      <w:r>
        <w:rPr>
          <w:rFonts w:hint="default" w:eastAsia="Calibri"/>
          <w:sz w:val="24"/>
          <w:szCs w:val="24"/>
          <w:lang w:val="en-US"/>
        </w:rPr>
        <w:t>A c</w:t>
      </w:r>
      <w:r>
        <w:rPr>
          <w:rFonts w:eastAsia="Calibri"/>
          <w:sz w:val="24"/>
          <w:szCs w:val="24"/>
          <w:lang w:val="zh-CN"/>
        </w:rPr>
        <w:t>ervical cap with spermicide</w:t>
      </w:r>
      <w:r>
        <w:rPr>
          <w:rFonts w:eastAsia="Calibri"/>
          <w:sz w:val="24"/>
          <w:szCs w:val="24"/>
        </w:rPr>
        <w:t xml:space="preserve"> </w:t>
      </w:r>
    </w:p>
    <w:p w14:paraId="16F077EF">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sz w:val="24"/>
          <w:szCs w:val="24"/>
        </w:rPr>
      </w:pPr>
      <w:r>
        <w:rPr>
          <w:rFonts w:hint="default" w:eastAsia="Calibri"/>
          <w:sz w:val="24"/>
          <w:szCs w:val="24"/>
          <w:lang w:val="en-US"/>
        </w:rPr>
        <w:t xml:space="preserve">A </w:t>
      </w:r>
      <w:r>
        <w:rPr>
          <w:rFonts w:eastAsia="Calibri"/>
          <w:sz w:val="24"/>
          <w:szCs w:val="24"/>
          <w:lang w:val="zh-CN"/>
        </w:rPr>
        <w:t>non-hormonal intrauterine device (IUD)</w:t>
      </w:r>
      <w:r>
        <w:rPr>
          <w:rFonts w:eastAsia="Calibri"/>
          <w:sz w:val="24"/>
          <w:szCs w:val="24"/>
        </w:rPr>
        <w:t>.</w:t>
      </w:r>
    </w:p>
    <w:p w14:paraId="23B8F070">
      <w:pPr>
        <w:pStyle w:val="18"/>
        <w:numPr>
          <w:ilvl w:val="0"/>
          <w:numId w:val="4"/>
        </w:numPr>
        <w:tabs>
          <w:tab w:val="left" w:pos="851"/>
        </w:tabs>
        <w:spacing w:before="121" w:line="276" w:lineRule="auto"/>
        <w:ind w:right="425"/>
        <w:jc w:val="both"/>
        <w:rPr>
          <w:sz w:val="24"/>
          <w:szCs w:val="24"/>
        </w:rPr>
      </w:pPr>
      <w:r>
        <w:rPr>
          <w:sz w:val="24"/>
          <w:szCs w:val="24"/>
          <w:lang w:val="zh-CN"/>
        </w:rPr>
        <w:t xml:space="preserve">A signed Information Sheet and Informed Consent Form prior to the commencement of any screening procedures, and the ability to comply with all the requirements of the Protocol </w:t>
      </w:r>
      <w:r>
        <w:rPr>
          <w:rFonts w:hint="default"/>
          <w:sz w:val="24"/>
          <w:szCs w:val="24"/>
          <w:lang w:val="en-US"/>
        </w:rPr>
        <w:t xml:space="preserve">as determined by </w:t>
      </w:r>
      <w:r>
        <w:rPr>
          <w:sz w:val="24"/>
          <w:szCs w:val="24"/>
          <w:lang w:val="zh-CN"/>
        </w:rPr>
        <w:t>the Investigator</w:t>
      </w:r>
      <w:r>
        <w:rPr>
          <w:rFonts w:hint="default"/>
          <w:sz w:val="24"/>
          <w:szCs w:val="24"/>
          <w:lang w:val="en-US"/>
        </w:rPr>
        <w:t>.</w:t>
      </w:r>
    </w:p>
    <w:p w14:paraId="74FF6E4D">
      <w:pPr>
        <w:pStyle w:val="3"/>
        <w:keepNext w:val="0"/>
        <w:keepLines w:val="0"/>
        <w:pageBreakBefore w:val="0"/>
        <w:widowControl w:val="0"/>
        <w:numPr>
          <w:ilvl w:val="0"/>
          <w:numId w:val="0"/>
        </w:numPr>
        <w:tabs>
          <w:tab w:val="left" w:pos="1417"/>
        </w:tabs>
        <w:kinsoku/>
        <w:wordWrap/>
        <w:overflowPunct/>
        <w:topLinePunct w:val="0"/>
        <w:autoSpaceDE w:val="0"/>
        <w:autoSpaceDN w:val="0"/>
        <w:bidi w:val="0"/>
        <w:adjustRightInd/>
        <w:snapToGrid/>
        <w:spacing w:before="200"/>
        <w:ind w:firstLine="480" w:firstLineChars="200"/>
        <w:jc w:val="left"/>
        <w:textAlignment w:val="auto"/>
      </w:pPr>
      <w:bookmarkStart w:id="17" w:name="_Toc64410251"/>
      <w:r>
        <w:rPr>
          <w:lang w:val="zh-CN"/>
        </w:rPr>
        <w:t>Exclusion criteria</w:t>
      </w:r>
      <w:bookmarkEnd w:id="17"/>
    </w:p>
    <w:p w14:paraId="00271C3F">
      <w:pPr>
        <w:pStyle w:val="7"/>
        <w:keepNext w:val="0"/>
        <w:keepLines w:val="0"/>
        <w:pageBreakBefore w:val="0"/>
        <w:widowControl w:val="0"/>
        <w:kinsoku/>
        <w:wordWrap/>
        <w:overflowPunct/>
        <w:topLinePunct w:val="0"/>
        <w:autoSpaceDE w:val="0"/>
        <w:autoSpaceDN w:val="0"/>
        <w:bidi w:val="0"/>
        <w:adjustRightInd/>
        <w:snapToGrid/>
        <w:spacing w:before="60"/>
        <w:ind w:left="0" w:leftChars="0" w:firstLine="480" w:firstLineChars="200"/>
        <w:jc w:val="left"/>
        <w:textAlignment w:val="auto"/>
        <w:rPr>
          <w:sz w:val="24"/>
        </w:rPr>
        <w:sectPr>
          <w:pgSz w:w="11910" w:h="16840"/>
          <w:pgMar w:top="1360" w:right="425" w:bottom="920" w:left="1417" w:header="730" w:footer="739" w:gutter="0"/>
          <w:cols w:space="720" w:num="1"/>
        </w:sectPr>
      </w:pPr>
      <w:r>
        <w:rPr>
          <w:lang w:val="zh-CN"/>
        </w:rPr>
        <w:t xml:space="preserve">A volunteer </w:t>
      </w:r>
      <w:r>
        <w:rPr>
          <w:rFonts w:hint="default"/>
          <w:lang w:val="en-US"/>
        </w:rPr>
        <w:t xml:space="preserve">is </w:t>
      </w:r>
      <w:r>
        <w:rPr>
          <w:lang w:val="zh-CN"/>
        </w:rPr>
        <w:t xml:space="preserve">considered ineligible for the study if </w:t>
      </w:r>
      <w:r>
        <w:rPr>
          <w:rFonts w:hint="default"/>
          <w:lang w:val="en-US"/>
        </w:rPr>
        <w:t xml:space="preserve">he/she meets </w:t>
      </w:r>
      <w:r>
        <w:rPr>
          <w:lang w:val="zh-CN"/>
        </w:rPr>
        <w:t>at least one of the following criteria</w:t>
      </w:r>
      <w:r>
        <w:rPr>
          <w:rFonts w:hint="default"/>
          <w:lang w:val="en-US"/>
        </w:rPr>
        <w:t>:</w:t>
      </w:r>
    </w:p>
    <w:p w14:paraId="471E074D">
      <w:pPr>
        <w:pStyle w:val="18"/>
        <w:numPr>
          <w:ilvl w:val="0"/>
          <w:numId w:val="7"/>
        </w:numPr>
        <w:tabs>
          <w:tab w:val="left" w:pos="993"/>
        </w:tabs>
        <w:spacing w:before="1" w:line="276" w:lineRule="auto"/>
        <w:ind w:right="423"/>
        <w:jc w:val="both"/>
        <w:rPr>
          <w:sz w:val="24"/>
          <w:szCs w:val="24"/>
        </w:rPr>
      </w:pPr>
      <w:r>
        <w:rPr>
          <w:sz w:val="24"/>
          <w:szCs w:val="24"/>
          <w:lang w:val="zh-CN"/>
        </w:rPr>
        <w:t>Chronic diseases of the cardiovascular, bronchopulmonary, nervous, endocrine, musculoskeletal systems, the gastrointestinal tract, liver, kidneys, blood, mental illness, epilepsy</w:t>
      </w:r>
      <w:r>
        <w:rPr>
          <w:rFonts w:hint="default"/>
          <w:sz w:val="24"/>
          <w:szCs w:val="24"/>
          <w:lang w:val="en-US"/>
        </w:rPr>
        <w:t>,</w:t>
      </w:r>
      <w:r>
        <w:rPr>
          <w:sz w:val="24"/>
          <w:szCs w:val="24"/>
          <w:lang w:val="zh-CN"/>
        </w:rPr>
        <w:t xml:space="preserve"> or seizures;</w:t>
      </w:r>
    </w:p>
    <w:p w14:paraId="08CD3782">
      <w:pPr>
        <w:pStyle w:val="18"/>
        <w:numPr>
          <w:ilvl w:val="0"/>
          <w:numId w:val="7"/>
        </w:numPr>
        <w:tabs>
          <w:tab w:val="left" w:pos="993"/>
        </w:tabs>
        <w:spacing w:before="1" w:line="276" w:lineRule="auto"/>
        <w:ind w:right="423"/>
        <w:jc w:val="both"/>
        <w:rPr>
          <w:sz w:val="24"/>
          <w:szCs w:val="24"/>
        </w:rPr>
      </w:pPr>
      <w:r>
        <w:rPr>
          <w:rFonts w:hint="default"/>
          <w:sz w:val="24"/>
          <w:szCs w:val="24"/>
          <w:lang w:val="en-US"/>
        </w:rPr>
        <w:t>S</w:t>
      </w:r>
      <w:r>
        <w:rPr>
          <w:sz w:val="24"/>
          <w:szCs w:val="24"/>
          <w:lang w:val="zh-CN"/>
        </w:rPr>
        <w:t xml:space="preserve">tandard laboratory and instrumental </w:t>
      </w:r>
      <w:r>
        <w:rPr>
          <w:rFonts w:hint="default"/>
          <w:sz w:val="24"/>
          <w:szCs w:val="24"/>
          <w:lang w:val="en-US"/>
        </w:rPr>
        <w:t xml:space="preserve">test results </w:t>
      </w:r>
      <w:r>
        <w:rPr>
          <w:sz w:val="24"/>
          <w:szCs w:val="24"/>
          <w:lang w:val="zh-CN"/>
        </w:rPr>
        <w:t>that are outside the normal range at screening;</w:t>
      </w:r>
    </w:p>
    <w:p w14:paraId="638B5E79">
      <w:pPr>
        <w:pStyle w:val="18"/>
        <w:numPr>
          <w:ilvl w:val="0"/>
          <w:numId w:val="7"/>
        </w:numPr>
        <w:tabs>
          <w:tab w:val="left" w:pos="993"/>
        </w:tabs>
        <w:spacing w:before="1" w:line="276" w:lineRule="auto"/>
        <w:ind w:right="423"/>
        <w:jc w:val="both"/>
        <w:rPr>
          <w:sz w:val="24"/>
          <w:szCs w:val="24"/>
        </w:rPr>
      </w:pPr>
      <w:r>
        <w:rPr>
          <w:sz w:val="24"/>
          <w:szCs w:val="24"/>
          <w:lang w:val="zh-CN"/>
        </w:rPr>
        <w:t>History of gastrointestinal surgery (excluding appendectomy)</w:t>
      </w:r>
      <w:r>
        <w:rPr>
          <w:rFonts w:hint="default"/>
          <w:sz w:val="24"/>
          <w:szCs w:val="24"/>
          <w:lang w:val="en-US"/>
        </w:rPr>
        <w:t>;</w:t>
      </w:r>
    </w:p>
    <w:p w14:paraId="0FCDD1F1">
      <w:pPr>
        <w:pStyle w:val="18"/>
        <w:numPr>
          <w:ilvl w:val="0"/>
          <w:numId w:val="7"/>
        </w:numPr>
        <w:tabs>
          <w:tab w:val="left" w:pos="993"/>
        </w:tabs>
        <w:spacing w:before="1" w:line="276" w:lineRule="auto"/>
        <w:ind w:right="423"/>
        <w:jc w:val="both"/>
        <w:rPr>
          <w:sz w:val="24"/>
          <w:szCs w:val="24"/>
        </w:rPr>
      </w:pPr>
      <w:r>
        <w:rPr>
          <w:sz w:val="24"/>
          <w:szCs w:val="24"/>
          <w:lang w:val="zh-CN"/>
        </w:rPr>
        <w:t xml:space="preserve">Regular </w:t>
      </w:r>
      <w:r>
        <w:rPr>
          <w:rFonts w:hint="default"/>
          <w:sz w:val="24"/>
          <w:szCs w:val="24"/>
          <w:lang w:val="en-US"/>
        </w:rPr>
        <w:t xml:space="preserve">use </w:t>
      </w:r>
      <w:r>
        <w:rPr>
          <w:sz w:val="24"/>
          <w:szCs w:val="24"/>
          <w:lang w:val="zh-CN"/>
        </w:rPr>
        <w:t xml:space="preserve">of medications less than 2 weeks </w:t>
      </w:r>
      <w:r>
        <w:rPr>
          <w:rFonts w:hint="default"/>
          <w:sz w:val="24"/>
          <w:szCs w:val="24"/>
          <w:lang w:val="en-US"/>
        </w:rPr>
        <w:t xml:space="preserve">prior to </w:t>
      </w:r>
      <w:r>
        <w:rPr>
          <w:sz w:val="24"/>
          <w:szCs w:val="24"/>
          <w:lang w:val="zh-CN"/>
        </w:rPr>
        <w:t>screening (including herbal and dietary supplements)</w:t>
      </w:r>
      <w:r>
        <w:rPr>
          <w:rFonts w:hint="default"/>
          <w:sz w:val="24"/>
          <w:szCs w:val="24"/>
          <w:lang w:val="en-US"/>
        </w:rPr>
        <w:t>;</w:t>
      </w:r>
    </w:p>
    <w:p w14:paraId="37C6B574">
      <w:pPr>
        <w:pStyle w:val="18"/>
        <w:numPr>
          <w:ilvl w:val="0"/>
          <w:numId w:val="7"/>
        </w:numPr>
        <w:tabs>
          <w:tab w:val="left" w:pos="993"/>
        </w:tabs>
        <w:spacing w:before="1" w:line="276" w:lineRule="auto"/>
        <w:ind w:right="423"/>
        <w:jc w:val="both"/>
        <w:rPr>
          <w:sz w:val="24"/>
          <w:szCs w:val="24"/>
        </w:rPr>
      </w:pPr>
      <w:r>
        <w:rPr>
          <w:rFonts w:hint="default"/>
          <w:sz w:val="24"/>
          <w:szCs w:val="24"/>
          <w:lang w:val="en-US"/>
        </w:rPr>
        <w:t xml:space="preserve">Use of </w:t>
      </w:r>
      <w:r>
        <w:rPr>
          <w:sz w:val="24"/>
          <w:szCs w:val="24"/>
          <w:lang w:val="zh-CN"/>
        </w:rPr>
        <w:t xml:space="preserve">medications that have a </w:t>
      </w:r>
      <w:r>
        <w:rPr>
          <w:rFonts w:hint="default"/>
          <w:sz w:val="24"/>
          <w:szCs w:val="24"/>
          <w:lang w:val="zh-CN"/>
        </w:rPr>
        <w:t>significant</w:t>
      </w:r>
      <w:r>
        <w:rPr>
          <w:rFonts w:hint="default"/>
          <w:sz w:val="24"/>
          <w:szCs w:val="24"/>
          <w:lang w:val="en-US"/>
        </w:rPr>
        <w:t xml:space="preserve"> </w:t>
      </w:r>
      <w:r>
        <w:rPr>
          <w:sz w:val="24"/>
          <w:szCs w:val="24"/>
          <w:lang w:val="zh-CN"/>
        </w:rPr>
        <w:t xml:space="preserve">effect on hemodynamics, liver function, etc. (e.g., barbiturates, omeprazole, cimetidine, etc.) less than 30 days </w:t>
      </w:r>
      <w:r>
        <w:rPr>
          <w:rFonts w:hint="default"/>
          <w:sz w:val="24"/>
          <w:szCs w:val="24"/>
          <w:lang w:val="en-US"/>
        </w:rPr>
        <w:t xml:space="preserve">prior to </w:t>
      </w:r>
      <w:r>
        <w:rPr>
          <w:sz w:val="24"/>
          <w:szCs w:val="24"/>
          <w:lang w:val="zh-CN"/>
        </w:rPr>
        <w:t>screening;</w:t>
      </w:r>
    </w:p>
    <w:p w14:paraId="18E6279B">
      <w:pPr>
        <w:pStyle w:val="18"/>
        <w:numPr>
          <w:ilvl w:val="0"/>
          <w:numId w:val="7"/>
        </w:numPr>
        <w:tabs>
          <w:tab w:val="left" w:pos="993"/>
        </w:tabs>
        <w:spacing w:before="1" w:line="276" w:lineRule="auto"/>
        <w:ind w:right="423"/>
        <w:jc w:val="both"/>
        <w:rPr>
          <w:sz w:val="24"/>
          <w:szCs w:val="24"/>
        </w:rPr>
      </w:pPr>
      <w:r>
        <w:rPr>
          <w:sz w:val="24"/>
          <w:szCs w:val="24"/>
          <w:lang w:val="zh-CN"/>
        </w:rPr>
        <w:t>Use of any inactivated vaccines within 14 days or any live vaccines within 30 days prior to screening;</w:t>
      </w:r>
    </w:p>
    <w:p w14:paraId="4C4B8B71">
      <w:pPr>
        <w:pStyle w:val="18"/>
        <w:numPr>
          <w:ilvl w:val="0"/>
          <w:numId w:val="7"/>
        </w:numPr>
        <w:tabs>
          <w:tab w:val="left" w:pos="993"/>
        </w:tabs>
        <w:spacing w:before="1" w:line="276" w:lineRule="auto"/>
        <w:ind w:right="423"/>
        <w:jc w:val="both"/>
        <w:rPr>
          <w:sz w:val="24"/>
          <w:szCs w:val="24"/>
        </w:rPr>
      </w:pPr>
      <w:r>
        <w:rPr>
          <w:rFonts w:hint="default"/>
          <w:sz w:val="24"/>
          <w:szCs w:val="24"/>
          <w:lang w:val="en-US"/>
        </w:rPr>
        <w:t>A</w:t>
      </w:r>
      <w:r>
        <w:rPr>
          <w:sz w:val="24"/>
          <w:szCs w:val="24"/>
          <w:lang w:val="zh-CN"/>
        </w:rPr>
        <w:t>ntibodies to HIV and hepatitis C,</w:t>
      </w:r>
      <w:r>
        <w:rPr>
          <w:rFonts w:hint="default"/>
          <w:sz w:val="24"/>
          <w:szCs w:val="24"/>
          <w:lang w:val="en-US"/>
        </w:rPr>
        <w:t xml:space="preserve"> </w:t>
      </w:r>
      <w:r>
        <w:rPr>
          <w:sz w:val="24"/>
          <w:szCs w:val="24"/>
          <w:lang w:val="zh-CN"/>
        </w:rPr>
        <w:t>hepatitis B surface antigen, positive syphilis</w:t>
      </w:r>
      <w:r>
        <w:rPr>
          <w:rFonts w:hint="default"/>
          <w:sz w:val="24"/>
          <w:szCs w:val="24"/>
          <w:lang w:val="en-US"/>
        </w:rPr>
        <w:t xml:space="preserve"> </w:t>
      </w:r>
      <w:r>
        <w:rPr>
          <w:sz w:val="24"/>
          <w:szCs w:val="24"/>
          <w:lang w:val="zh-CN"/>
        </w:rPr>
        <w:t>tes</w:t>
      </w:r>
      <w:r>
        <w:rPr>
          <w:rFonts w:hint="default"/>
          <w:sz w:val="24"/>
          <w:szCs w:val="24"/>
          <w:lang w:val="en-US"/>
        </w:rPr>
        <w:t>t</w:t>
      </w:r>
      <w:r>
        <w:rPr>
          <w:sz w:val="24"/>
          <w:szCs w:val="24"/>
          <w:lang w:val="zh-CN"/>
        </w:rPr>
        <w:t>;</w:t>
      </w:r>
    </w:p>
    <w:p w14:paraId="0F5A85F8">
      <w:pPr>
        <w:pStyle w:val="18"/>
        <w:numPr>
          <w:ilvl w:val="0"/>
          <w:numId w:val="7"/>
        </w:numPr>
        <w:tabs>
          <w:tab w:val="left" w:pos="993"/>
        </w:tabs>
        <w:spacing w:before="1" w:line="276" w:lineRule="auto"/>
        <w:ind w:right="423"/>
        <w:jc w:val="both"/>
        <w:rPr>
          <w:sz w:val="24"/>
          <w:szCs w:val="24"/>
        </w:rPr>
      </w:pPr>
      <w:r>
        <w:rPr>
          <w:rFonts w:hint="default"/>
          <w:sz w:val="24"/>
          <w:szCs w:val="24"/>
          <w:lang w:val="en-US"/>
        </w:rPr>
        <w:t>U</w:t>
      </w:r>
      <w:r>
        <w:rPr>
          <w:sz w:val="24"/>
          <w:szCs w:val="24"/>
          <w:lang w:val="zh-CN"/>
        </w:rPr>
        <w:t>nstable sleep pattern (e.g., night shift</w:t>
      </w:r>
      <w:r>
        <w:rPr>
          <w:rFonts w:hint="default"/>
          <w:sz w:val="24"/>
          <w:szCs w:val="24"/>
          <w:lang w:val="en-US"/>
        </w:rPr>
        <w:t>s</w:t>
      </w:r>
      <w:r>
        <w:rPr>
          <w:sz w:val="24"/>
          <w:szCs w:val="24"/>
          <w:lang w:val="zh-CN"/>
        </w:rPr>
        <w:t xml:space="preserve">, sleep disturbances, insomnia, </w:t>
      </w:r>
      <w:r>
        <w:rPr>
          <w:rFonts w:hint="default"/>
          <w:sz w:val="24"/>
          <w:szCs w:val="24"/>
          <w:lang w:val="en-US"/>
        </w:rPr>
        <w:t xml:space="preserve">change of </w:t>
      </w:r>
      <w:r>
        <w:rPr>
          <w:sz w:val="24"/>
          <w:szCs w:val="24"/>
          <w:lang w:val="zh-CN"/>
        </w:rPr>
        <w:t>time zone</w:t>
      </w:r>
      <w:r>
        <w:rPr>
          <w:rFonts w:hint="default"/>
          <w:sz w:val="24"/>
          <w:szCs w:val="24"/>
          <w:lang w:val="en-US"/>
        </w:rPr>
        <w:t>s</w:t>
      </w:r>
      <w:r>
        <w:rPr>
          <w:sz w:val="24"/>
          <w:szCs w:val="24"/>
          <w:lang w:val="zh-CN"/>
        </w:rPr>
        <w:t xml:space="preserve"> less than 2 weeks </w:t>
      </w:r>
      <w:r>
        <w:rPr>
          <w:rFonts w:hint="default"/>
          <w:sz w:val="24"/>
          <w:szCs w:val="24"/>
          <w:lang w:val="en-US"/>
        </w:rPr>
        <w:t xml:space="preserve">prior to </w:t>
      </w:r>
      <w:r>
        <w:rPr>
          <w:sz w:val="24"/>
          <w:szCs w:val="24"/>
          <w:lang w:val="zh-CN"/>
        </w:rPr>
        <w:t xml:space="preserve">screening, etc.), </w:t>
      </w:r>
      <w:r>
        <w:rPr>
          <w:rFonts w:hint="default"/>
          <w:sz w:val="24"/>
          <w:szCs w:val="24"/>
          <w:lang w:val="en-US"/>
        </w:rPr>
        <w:t xml:space="preserve">high-intensity </w:t>
      </w:r>
      <w:r>
        <w:rPr>
          <w:sz w:val="24"/>
          <w:szCs w:val="24"/>
          <w:lang w:val="zh-CN"/>
        </w:rPr>
        <w:t xml:space="preserve">physical </w:t>
      </w:r>
      <w:r>
        <w:rPr>
          <w:rFonts w:hint="default"/>
          <w:sz w:val="24"/>
          <w:szCs w:val="24"/>
          <w:lang w:val="en-US"/>
        </w:rPr>
        <w:t xml:space="preserve">exercise </w:t>
      </w:r>
      <w:r>
        <w:rPr>
          <w:sz w:val="24"/>
          <w:szCs w:val="24"/>
          <w:lang w:val="zh-CN"/>
        </w:rPr>
        <w:t>(e.g., heavy lifting);</w:t>
      </w:r>
    </w:p>
    <w:p w14:paraId="28D70B6F">
      <w:pPr>
        <w:pStyle w:val="18"/>
        <w:numPr>
          <w:ilvl w:val="0"/>
          <w:numId w:val="7"/>
        </w:numPr>
        <w:tabs>
          <w:tab w:val="left" w:pos="993"/>
        </w:tabs>
        <w:spacing w:before="1" w:line="276" w:lineRule="auto"/>
        <w:ind w:right="423"/>
        <w:jc w:val="both"/>
        <w:rPr>
          <w:sz w:val="24"/>
          <w:szCs w:val="24"/>
        </w:rPr>
      </w:pPr>
      <w:r>
        <w:rPr>
          <w:sz w:val="24"/>
          <w:szCs w:val="24"/>
          <w:lang w:val="zh-CN"/>
        </w:rPr>
        <w:t>Special diet (e.g.</w:t>
      </w:r>
      <w:r>
        <w:rPr>
          <w:rFonts w:hint="default"/>
          <w:sz w:val="24"/>
          <w:szCs w:val="24"/>
          <w:lang w:val="en-US"/>
        </w:rPr>
        <w:t>,</w:t>
      </w:r>
      <w:r>
        <w:rPr>
          <w:sz w:val="24"/>
          <w:szCs w:val="24"/>
          <w:lang w:val="zh-CN"/>
        </w:rPr>
        <w:t xml:space="preserve"> vegetarian, vegan, hypocaloric (less than 1000 kcal/day)); </w:t>
      </w:r>
    </w:p>
    <w:p w14:paraId="2DF0E204">
      <w:pPr>
        <w:pStyle w:val="18"/>
        <w:numPr>
          <w:ilvl w:val="0"/>
          <w:numId w:val="7"/>
        </w:numPr>
        <w:tabs>
          <w:tab w:val="left" w:pos="993"/>
        </w:tabs>
        <w:spacing w:before="1" w:line="276" w:lineRule="auto"/>
        <w:ind w:right="423"/>
        <w:jc w:val="both"/>
        <w:rPr>
          <w:sz w:val="24"/>
          <w:szCs w:val="24"/>
        </w:rPr>
      </w:pPr>
      <w:r>
        <w:rPr>
          <w:sz w:val="24"/>
          <w:szCs w:val="24"/>
          <w:lang w:val="zh-CN"/>
        </w:rPr>
        <w:t>Evidence of alcohol dependence (taking more than 10 units</w:t>
      </w:r>
      <w:r>
        <w:rPr>
          <w:sz w:val="24"/>
          <w:szCs w:val="24"/>
          <w:vertAlign w:val="superscript"/>
        </w:rPr>
        <w:footnoteReference w:id="1"/>
      </w:r>
      <w:r>
        <w:rPr>
          <w:sz w:val="24"/>
          <w:szCs w:val="24"/>
        </w:rPr>
        <w:t xml:space="preserve"> </w:t>
      </w:r>
      <w:r>
        <w:rPr>
          <w:sz w:val="24"/>
          <w:szCs w:val="24"/>
          <w:lang w:val="zh-CN"/>
        </w:rPr>
        <w:t>of alcohol per week); drinking alcohol within 4 days prior to screening</w:t>
      </w:r>
      <w:r>
        <w:rPr>
          <w:sz w:val="24"/>
          <w:szCs w:val="24"/>
        </w:rPr>
        <w:t xml:space="preserve">; </w:t>
      </w:r>
    </w:p>
    <w:p w14:paraId="138B5D40">
      <w:pPr>
        <w:pStyle w:val="18"/>
        <w:numPr>
          <w:ilvl w:val="0"/>
          <w:numId w:val="7"/>
        </w:numPr>
        <w:tabs>
          <w:tab w:val="left" w:pos="993"/>
        </w:tabs>
        <w:spacing w:before="1" w:line="276" w:lineRule="auto"/>
        <w:ind w:right="423"/>
        <w:jc w:val="both"/>
        <w:rPr>
          <w:sz w:val="24"/>
          <w:szCs w:val="24"/>
        </w:rPr>
      </w:pPr>
      <w:r>
        <w:rPr>
          <w:sz w:val="24"/>
          <w:szCs w:val="24"/>
          <w:lang w:val="zh-CN"/>
        </w:rPr>
        <w:t xml:space="preserve">Evidence of drug dependence; history of drug and psychotropic </w:t>
      </w:r>
      <w:r>
        <w:rPr>
          <w:rFonts w:hint="default"/>
          <w:sz w:val="24"/>
          <w:szCs w:val="24"/>
          <w:lang w:val="en-US"/>
        </w:rPr>
        <w:t xml:space="preserve">substance </w:t>
      </w:r>
      <w:r>
        <w:rPr>
          <w:sz w:val="24"/>
          <w:szCs w:val="24"/>
          <w:lang w:val="zh-CN"/>
        </w:rPr>
        <w:t>use</w:t>
      </w:r>
      <w:r>
        <w:rPr>
          <w:sz w:val="24"/>
          <w:szCs w:val="24"/>
          <w:vertAlign w:val="superscript"/>
          <w:lang w:val="zh-CN"/>
        </w:rPr>
        <w:footnoteReference w:id="2"/>
      </w:r>
      <w:r>
        <w:rPr>
          <w:sz w:val="24"/>
          <w:szCs w:val="24"/>
          <w:lang w:val="zh-CN"/>
        </w:rPr>
        <w:t xml:space="preserve"> </w:t>
      </w:r>
      <w:r>
        <w:rPr>
          <w:rFonts w:hint="default"/>
          <w:sz w:val="24"/>
          <w:szCs w:val="24"/>
          <w:lang w:val="en-US"/>
        </w:rPr>
        <w:t xml:space="preserve">and </w:t>
      </w:r>
      <w:r>
        <w:rPr>
          <w:sz w:val="24"/>
          <w:szCs w:val="24"/>
          <w:lang w:val="zh-CN"/>
        </w:rPr>
        <w:t xml:space="preserve">at screening; </w:t>
      </w:r>
    </w:p>
    <w:p w14:paraId="1311B373">
      <w:pPr>
        <w:pStyle w:val="18"/>
        <w:numPr>
          <w:ilvl w:val="0"/>
          <w:numId w:val="7"/>
        </w:numPr>
        <w:tabs>
          <w:tab w:val="left" w:pos="993"/>
        </w:tabs>
        <w:spacing w:before="1" w:line="276" w:lineRule="auto"/>
        <w:ind w:right="423"/>
        <w:jc w:val="both"/>
        <w:rPr>
          <w:sz w:val="24"/>
          <w:szCs w:val="24"/>
        </w:rPr>
      </w:pPr>
      <w:r>
        <w:rPr>
          <w:sz w:val="24"/>
          <w:szCs w:val="24"/>
          <w:lang w:val="zh-CN"/>
        </w:rPr>
        <w:t>History of the following allergic reactions to any drugs or vaccines: anaphylactic shock, angioedema, polymorphic exudative eczema</w:t>
      </w:r>
      <w:r>
        <w:rPr>
          <w:rFonts w:hint="default"/>
          <w:sz w:val="24"/>
          <w:szCs w:val="24"/>
          <w:lang w:val="en-US"/>
        </w:rPr>
        <w:t>,</w:t>
      </w:r>
      <w:r>
        <w:rPr>
          <w:sz w:val="24"/>
          <w:szCs w:val="24"/>
          <w:lang w:val="zh-CN"/>
        </w:rPr>
        <w:t xml:space="preserve"> or other severe </w:t>
      </w:r>
      <w:r>
        <w:rPr>
          <w:rFonts w:hint="default"/>
          <w:sz w:val="24"/>
          <w:szCs w:val="24"/>
          <w:lang w:val="en-US"/>
        </w:rPr>
        <w:t xml:space="preserve">allergy </w:t>
      </w:r>
      <w:r>
        <w:rPr>
          <w:sz w:val="24"/>
          <w:szCs w:val="24"/>
          <w:lang w:val="zh-CN"/>
        </w:rPr>
        <w:t>manifestations;</w:t>
      </w:r>
    </w:p>
    <w:p w14:paraId="63E37C1D">
      <w:pPr>
        <w:pStyle w:val="18"/>
        <w:numPr>
          <w:ilvl w:val="0"/>
          <w:numId w:val="7"/>
        </w:numPr>
        <w:tabs>
          <w:tab w:val="left" w:pos="993"/>
        </w:tabs>
        <w:spacing w:before="1" w:line="276" w:lineRule="auto"/>
        <w:ind w:right="423"/>
        <w:jc w:val="both"/>
        <w:rPr>
          <w:sz w:val="24"/>
          <w:szCs w:val="24"/>
        </w:rPr>
      </w:pPr>
      <w:r>
        <w:rPr>
          <w:sz w:val="24"/>
          <w:szCs w:val="24"/>
          <w:lang w:val="zh-CN"/>
        </w:rPr>
        <w:t xml:space="preserve">Known hypersensitivity to the </w:t>
      </w:r>
      <w:r>
        <w:rPr>
          <w:rFonts w:hint="default"/>
          <w:sz w:val="24"/>
          <w:szCs w:val="24"/>
          <w:lang w:val="en-US"/>
        </w:rPr>
        <w:t xml:space="preserve">study </w:t>
      </w:r>
      <w:r>
        <w:rPr>
          <w:sz w:val="24"/>
          <w:szCs w:val="24"/>
          <w:lang w:val="zh-CN"/>
        </w:rPr>
        <w:t>drug</w:t>
      </w:r>
      <w:r>
        <w:rPr>
          <w:rFonts w:hint="default"/>
          <w:sz w:val="24"/>
          <w:szCs w:val="24"/>
          <w:lang w:val="en-US"/>
        </w:rPr>
        <w:t xml:space="preserve"> </w:t>
      </w:r>
      <w:r>
        <w:rPr>
          <w:sz w:val="24"/>
          <w:szCs w:val="24"/>
          <w:lang w:val="zh-CN"/>
        </w:rPr>
        <w:t>components;</w:t>
      </w:r>
    </w:p>
    <w:p w14:paraId="6CB04585">
      <w:pPr>
        <w:pStyle w:val="18"/>
        <w:numPr>
          <w:ilvl w:val="0"/>
          <w:numId w:val="7"/>
        </w:numPr>
        <w:tabs>
          <w:tab w:val="left" w:pos="993"/>
        </w:tabs>
        <w:spacing w:before="1" w:line="276" w:lineRule="auto"/>
        <w:ind w:right="423"/>
        <w:jc w:val="both"/>
        <w:rPr>
          <w:sz w:val="24"/>
          <w:szCs w:val="24"/>
        </w:rPr>
      </w:pPr>
      <w:r>
        <w:rPr>
          <w:sz w:val="24"/>
          <w:szCs w:val="24"/>
          <w:lang w:val="zh-CN"/>
        </w:rPr>
        <w:t>Blood/plasma don</w:t>
      </w:r>
      <w:r>
        <w:rPr>
          <w:rFonts w:hint="default"/>
          <w:sz w:val="24"/>
          <w:szCs w:val="24"/>
          <w:lang w:val="en-US"/>
        </w:rPr>
        <w:t>or</w:t>
      </w:r>
      <w:r>
        <w:rPr>
          <w:sz w:val="24"/>
          <w:szCs w:val="24"/>
          <w:lang w:val="zh-CN"/>
        </w:rPr>
        <w:t xml:space="preserve"> (</w:t>
      </w:r>
      <w:r>
        <w:rPr>
          <w:rFonts w:hint="default"/>
          <w:sz w:val="24"/>
          <w:szCs w:val="24"/>
          <w:lang w:val="en-US"/>
        </w:rPr>
        <w:t xml:space="preserve">at least </w:t>
      </w:r>
      <w:r>
        <w:rPr>
          <w:sz w:val="24"/>
          <w:szCs w:val="24"/>
          <w:lang w:val="zh-CN"/>
        </w:rPr>
        <w:t>450 mL of blood or plasma) less than 2 months prior to screening;</w:t>
      </w:r>
    </w:p>
    <w:p w14:paraId="2AF68DB5">
      <w:pPr>
        <w:pStyle w:val="18"/>
        <w:numPr>
          <w:ilvl w:val="0"/>
          <w:numId w:val="7"/>
        </w:numPr>
        <w:tabs>
          <w:tab w:val="left" w:pos="993"/>
        </w:tabs>
        <w:spacing w:before="1" w:line="276" w:lineRule="auto"/>
        <w:ind w:right="423"/>
        <w:jc w:val="both"/>
        <w:rPr>
          <w:sz w:val="24"/>
          <w:szCs w:val="24"/>
        </w:rPr>
      </w:pPr>
      <w:r>
        <w:rPr>
          <w:sz w:val="24"/>
          <w:szCs w:val="24"/>
          <w:lang w:val="zh-CN"/>
        </w:rPr>
        <w:t>For women</w:t>
      </w:r>
      <w:r>
        <w:rPr>
          <w:rFonts w:hint="default"/>
          <w:sz w:val="24"/>
          <w:szCs w:val="24"/>
          <w:lang w:val="en-US"/>
        </w:rPr>
        <w:t>:</w:t>
      </w:r>
      <w:r>
        <w:rPr>
          <w:sz w:val="24"/>
          <w:szCs w:val="24"/>
          <w:lang w:val="zh-CN"/>
        </w:rPr>
        <w:t xml:space="preserve"> confirmed</w:t>
      </w:r>
      <w:r>
        <w:rPr>
          <w:rFonts w:hint="default"/>
          <w:sz w:val="24"/>
          <w:szCs w:val="24"/>
          <w:lang w:val="en-US"/>
        </w:rPr>
        <w:t xml:space="preserve"> </w:t>
      </w:r>
      <w:r>
        <w:rPr>
          <w:sz w:val="24"/>
          <w:szCs w:val="24"/>
          <w:lang w:val="zh-CN"/>
        </w:rPr>
        <w:t>pregnancy, breastfeeding</w:t>
      </w:r>
      <w:r>
        <w:rPr>
          <w:rFonts w:hint="default"/>
          <w:sz w:val="24"/>
          <w:szCs w:val="24"/>
          <w:lang w:val="en-US"/>
        </w:rPr>
        <w:t>;</w:t>
      </w:r>
    </w:p>
    <w:p w14:paraId="23327949">
      <w:pPr>
        <w:pStyle w:val="18"/>
        <w:numPr>
          <w:ilvl w:val="0"/>
          <w:numId w:val="7"/>
        </w:numPr>
        <w:tabs>
          <w:tab w:val="left" w:pos="993"/>
        </w:tabs>
        <w:spacing w:before="1" w:line="276" w:lineRule="auto"/>
        <w:ind w:right="423"/>
        <w:jc w:val="both"/>
        <w:rPr>
          <w:sz w:val="24"/>
          <w:szCs w:val="24"/>
        </w:rPr>
      </w:pPr>
      <w:r>
        <w:rPr>
          <w:rFonts w:hint="default"/>
          <w:sz w:val="24"/>
          <w:szCs w:val="24"/>
          <w:lang w:val="en-US"/>
        </w:rPr>
        <w:t xml:space="preserve">Planning to get pregnant </w:t>
      </w:r>
      <w:r>
        <w:rPr>
          <w:sz w:val="24"/>
          <w:szCs w:val="24"/>
          <w:lang w:val="zh-CN"/>
        </w:rPr>
        <w:t xml:space="preserve">during the study </w:t>
      </w:r>
      <w:r>
        <w:rPr>
          <w:rFonts w:hint="default"/>
          <w:sz w:val="24"/>
          <w:szCs w:val="24"/>
          <w:lang w:val="en-US"/>
        </w:rPr>
        <w:t xml:space="preserve">or </w:t>
      </w:r>
      <w:r>
        <w:rPr>
          <w:sz w:val="24"/>
          <w:szCs w:val="24"/>
          <w:lang w:val="zh-CN"/>
        </w:rPr>
        <w:t>within three months after its completion;</w:t>
      </w:r>
    </w:p>
    <w:p w14:paraId="52347931">
      <w:pPr>
        <w:pStyle w:val="18"/>
        <w:numPr>
          <w:ilvl w:val="0"/>
          <w:numId w:val="7"/>
        </w:numPr>
        <w:tabs>
          <w:tab w:val="left" w:pos="993"/>
        </w:tabs>
        <w:spacing w:before="1" w:line="276" w:lineRule="auto"/>
        <w:ind w:right="423"/>
        <w:jc w:val="both"/>
        <w:rPr>
          <w:sz w:val="24"/>
          <w:szCs w:val="24"/>
        </w:rPr>
      </w:pPr>
      <w:r>
        <w:rPr>
          <w:sz w:val="24"/>
          <w:szCs w:val="24"/>
          <w:lang w:val="zh-CN"/>
        </w:rPr>
        <w:t>Participat</w:t>
      </w:r>
      <w:r>
        <w:rPr>
          <w:rFonts w:hint="default"/>
          <w:sz w:val="24"/>
          <w:szCs w:val="24"/>
          <w:lang w:val="en-US"/>
        </w:rPr>
        <w:t>ing</w:t>
      </w:r>
      <w:r>
        <w:rPr>
          <w:sz w:val="24"/>
          <w:szCs w:val="24"/>
          <w:lang w:val="zh-CN"/>
        </w:rPr>
        <w:t xml:space="preserve"> in other clinical </w:t>
      </w:r>
      <w:r>
        <w:rPr>
          <w:rFonts w:hint="default"/>
          <w:sz w:val="24"/>
          <w:szCs w:val="24"/>
          <w:lang w:val="en-US"/>
        </w:rPr>
        <w:t xml:space="preserve">studies </w:t>
      </w:r>
      <w:r>
        <w:rPr>
          <w:sz w:val="24"/>
          <w:szCs w:val="24"/>
          <w:lang w:val="zh-CN"/>
        </w:rPr>
        <w:t xml:space="preserve">or administration of </w:t>
      </w:r>
      <w:r>
        <w:rPr>
          <w:rFonts w:hint="default"/>
          <w:sz w:val="24"/>
          <w:szCs w:val="24"/>
          <w:lang w:val="en-US"/>
        </w:rPr>
        <w:t xml:space="preserve">study </w:t>
      </w:r>
      <w:r>
        <w:rPr>
          <w:sz w:val="24"/>
          <w:szCs w:val="24"/>
          <w:lang w:val="zh-CN"/>
        </w:rPr>
        <w:t xml:space="preserve">drugs within 3 months prior to screening or at least 5 half-lives of </w:t>
      </w:r>
      <w:r>
        <w:rPr>
          <w:rFonts w:hint="default"/>
          <w:sz w:val="24"/>
          <w:szCs w:val="24"/>
          <w:lang w:val="en-US"/>
        </w:rPr>
        <w:t xml:space="preserve">study </w:t>
      </w:r>
      <w:r>
        <w:rPr>
          <w:sz w:val="24"/>
          <w:szCs w:val="24"/>
          <w:lang w:val="zh-CN"/>
        </w:rPr>
        <w:t>drug since the end of the study (if known);</w:t>
      </w:r>
    </w:p>
    <w:p w14:paraId="08413577">
      <w:pPr>
        <w:pStyle w:val="18"/>
        <w:numPr>
          <w:ilvl w:val="0"/>
          <w:numId w:val="7"/>
        </w:numPr>
        <w:tabs>
          <w:tab w:val="left" w:pos="993"/>
        </w:tabs>
        <w:spacing w:before="1" w:line="276" w:lineRule="auto"/>
        <w:ind w:right="423"/>
        <w:jc w:val="both"/>
        <w:rPr>
          <w:sz w:val="24"/>
          <w:szCs w:val="24"/>
        </w:rPr>
      </w:pPr>
      <w:r>
        <w:rPr>
          <w:sz w:val="24"/>
          <w:szCs w:val="24"/>
          <w:lang w:val="zh-CN"/>
        </w:rPr>
        <w:t>Acute infectio</w:t>
      </w:r>
      <w:r>
        <w:rPr>
          <w:rFonts w:hint="default"/>
          <w:sz w:val="24"/>
          <w:szCs w:val="24"/>
          <w:lang w:val="en-US"/>
        </w:rPr>
        <w:t xml:space="preserve">ns </w:t>
      </w:r>
      <w:r>
        <w:rPr>
          <w:sz w:val="24"/>
          <w:szCs w:val="24"/>
          <w:lang w:val="zh-CN"/>
        </w:rPr>
        <w:t xml:space="preserve">less than 4 weeks prior to screening; </w:t>
      </w:r>
    </w:p>
    <w:p w14:paraId="5E5E6700">
      <w:pPr>
        <w:pStyle w:val="18"/>
        <w:numPr>
          <w:ilvl w:val="0"/>
          <w:numId w:val="7"/>
        </w:numPr>
        <w:tabs>
          <w:tab w:val="left" w:pos="993"/>
        </w:tabs>
        <w:spacing w:before="1" w:line="276" w:lineRule="auto"/>
        <w:ind w:right="423"/>
        <w:jc w:val="both"/>
        <w:rPr>
          <w:sz w:val="24"/>
          <w:szCs w:val="24"/>
        </w:rPr>
      </w:pPr>
      <w:r>
        <w:rPr>
          <w:sz w:val="24"/>
          <w:szCs w:val="24"/>
          <w:lang w:val="zh-CN"/>
        </w:rPr>
        <w:t>Difficult</w:t>
      </w:r>
      <w:r>
        <w:rPr>
          <w:rFonts w:hint="default"/>
          <w:sz w:val="24"/>
          <w:szCs w:val="24"/>
          <w:lang w:val="en-US"/>
        </w:rPr>
        <w:t>y</w:t>
      </w:r>
      <w:r>
        <w:rPr>
          <w:sz w:val="24"/>
          <w:szCs w:val="24"/>
          <w:lang w:val="zh-CN"/>
        </w:rPr>
        <w:t xml:space="preserve"> access</w:t>
      </w:r>
      <w:r>
        <w:rPr>
          <w:rFonts w:hint="default"/>
          <w:sz w:val="24"/>
          <w:szCs w:val="24"/>
          <w:lang w:val="en-US"/>
        </w:rPr>
        <w:t>ing</w:t>
      </w:r>
      <w:r>
        <w:rPr>
          <w:sz w:val="24"/>
          <w:szCs w:val="24"/>
          <w:lang w:val="zh-CN"/>
        </w:rPr>
        <w:t xml:space="preserve"> </w:t>
      </w:r>
      <w:r>
        <w:rPr>
          <w:rFonts w:hint="default"/>
          <w:sz w:val="24"/>
          <w:szCs w:val="24"/>
          <w:lang w:val="en-US"/>
        </w:rPr>
        <w:t xml:space="preserve">a </w:t>
      </w:r>
      <w:r>
        <w:rPr>
          <w:sz w:val="24"/>
          <w:szCs w:val="24"/>
          <w:lang w:val="zh-CN"/>
        </w:rPr>
        <w:t>vein, which complicates or makes it impossible to insert a catheter and collect blood frequently;</w:t>
      </w:r>
    </w:p>
    <w:p w14:paraId="794B30D4">
      <w:pPr>
        <w:pStyle w:val="18"/>
        <w:numPr>
          <w:ilvl w:val="0"/>
          <w:numId w:val="7"/>
        </w:numPr>
        <w:tabs>
          <w:tab w:val="left" w:pos="993"/>
        </w:tabs>
        <w:spacing w:before="1" w:line="276" w:lineRule="auto"/>
        <w:ind w:right="423"/>
        <w:jc w:val="both"/>
        <w:rPr>
          <w:sz w:val="24"/>
          <w:szCs w:val="24"/>
        </w:rPr>
      </w:pPr>
      <w:r>
        <w:rPr>
          <w:sz w:val="24"/>
          <w:szCs w:val="24"/>
          <w:lang w:val="zh-CN"/>
        </w:rPr>
        <w:t xml:space="preserve">Planning a hospital stay </w:t>
      </w:r>
      <w:r>
        <w:rPr>
          <w:rFonts w:hint="default"/>
          <w:sz w:val="24"/>
          <w:szCs w:val="24"/>
          <w:lang w:val="en-US"/>
        </w:rPr>
        <w:t xml:space="preserve">in </w:t>
      </w:r>
      <w:r>
        <w:rPr>
          <w:sz w:val="24"/>
          <w:szCs w:val="24"/>
          <w:lang w:val="zh-CN"/>
        </w:rPr>
        <w:t>the study period for any reason other than hospitalization provided for in this protocol;</w:t>
      </w:r>
    </w:p>
    <w:p w14:paraId="4322C63E">
      <w:pPr>
        <w:pStyle w:val="18"/>
        <w:numPr>
          <w:ilvl w:val="0"/>
          <w:numId w:val="7"/>
        </w:numPr>
        <w:tabs>
          <w:tab w:val="left" w:pos="993"/>
        </w:tabs>
        <w:spacing w:before="1" w:line="276" w:lineRule="auto"/>
        <w:ind w:right="423"/>
        <w:jc w:val="both"/>
        <w:rPr>
          <w:sz w:val="24"/>
          <w:szCs w:val="24"/>
        </w:rPr>
      </w:pPr>
      <w:r>
        <w:rPr>
          <w:sz w:val="24"/>
          <w:szCs w:val="24"/>
          <w:lang w:val="zh-CN"/>
        </w:rPr>
        <w:t xml:space="preserve">Inability to read or write; unwillingness to understand and follow the </w:t>
      </w:r>
      <w:r>
        <w:rPr>
          <w:rFonts w:hint="default"/>
          <w:sz w:val="24"/>
          <w:szCs w:val="24"/>
          <w:lang w:val="en-US"/>
        </w:rPr>
        <w:t xml:space="preserve">study </w:t>
      </w:r>
      <w:r>
        <w:rPr>
          <w:sz w:val="24"/>
          <w:szCs w:val="24"/>
          <w:lang w:val="zh-CN"/>
        </w:rPr>
        <w:t xml:space="preserve">procedures; failure to comply with procedures that, </w:t>
      </w:r>
      <w:r>
        <w:rPr>
          <w:rFonts w:hint="default"/>
          <w:sz w:val="24"/>
          <w:szCs w:val="24"/>
          <w:lang w:val="en-US"/>
        </w:rPr>
        <w:t xml:space="preserve">as judged by </w:t>
      </w:r>
      <w:r>
        <w:rPr>
          <w:sz w:val="24"/>
          <w:szCs w:val="24"/>
          <w:lang w:val="zh-CN"/>
        </w:rPr>
        <w:t xml:space="preserve">the Investigator, may affect the study </w:t>
      </w:r>
      <w:r>
        <w:rPr>
          <w:rFonts w:hint="default"/>
          <w:sz w:val="24"/>
          <w:szCs w:val="24"/>
          <w:lang w:val="en-US"/>
        </w:rPr>
        <w:t xml:space="preserve">results </w:t>
      </w:r>
      <w:r>
        <w:rPr>
          <w:sz w:val="24"/>
          <w:szCs w:val="24"/>
          <w:lang w:val="zh-CN"/>
        </w:rPr>
        <w:t xml:space="preserve">or volunteer safety and prevent the volunteer from </w:t>
      </w:r>
      <w:r>
        <w:rPr>
          <w:rFonts w:hint="default"/>
          <w:sz w:val="24"/>
          <w:szCs w:val="24"/>
          <w:lang w:val="en-US"/>
        </w:rPr>
        <w:t xml:space="preserve">continuing to </w:t>
      </w:r>
      <w:r>
        <w:rPr>
          <w:sz w:val="24"/>
          <w:szCs w:val="24"/>
          <w:lang w:val="zh-CN"/>
        </w:rPr>
        <w:t>participat</w:t>
      </w:r>
      <w:r>
        <w:rPr>
          <w:rFonts w:hint="default"/>
          <w:sz w:val="24"/>
          <w:szCs w:val="24"/>
          <w:lang w:val="en-US"/>
        </w:rPr>
        <w:t>e</w:t>
      </w:r>
      <w:r>
        <w:rPr>
          <w:sz w:val="24"/>
          <w:szCs w:val="24"/>
          <w:lang w:val="zh-CN"/>
        </w:rPr>
        <w:t xml:space="preserve"> in the study;</w:t>
      </w:r>
    </w:p>
    <w:p w14:paraId="5937D7C3">
      <w:pPr>
        <w:pStyle w:val="18"/>
        <w:numPr>
          <w:ilvl w:val="0"/>
          <w:numId w:val="7"/>
        </w:numPr>
        <w:tabs>
          <w:tab w:val="left" w:pos="993"/>
        </w:tabs>
        <w:spacing w:before="1" w:line="276" w:lineRule="auto"/>
        <w:ind w:right="423"/>
        <w:jc w:val="both"/>
        <w:rPr>
          <w:sz w:val="24"/>
          <w:szCs w:val="24"/>
        </w:rPr>
      </w:pPr>
      <w:r>
        <w:rPr>
          <w:sz w:val="24"/>
          <w:szCs w:val="24"/>
          <w:lang w:val="zh-CN"/>
        </w:rPr>
        <w:t xml:space="preserve">Any other concomitant </w:t>
      </w:r>
      <w:r>
        <w:rPr>
          <w:rFonts w:hint="default"/>
          <w:sz w:val="24"/>
          <w:szCs w:val="24"/>
          <w:lang w:val="en-US"/>
        </w:rPr>
        <w:t xml:space="preserve">diseases </w:t>
      </w:r>
      <w:r>
        <w:rPr>
          <w:sz w:val="24"/>
          <w:szCs w:val="24"/>
          <w:lang w:val="zh-CN"/>
        </w:rPr>
        <w:t xml:space="preserve">or serious mental health conditions that make the volunteer unfit to participate in the clinical </w:t>
      </w:r>
      <w:r>
        <w:rPr>
          <w:rFonts w:hint="default"/>
          <w:sz w:val="24"/>
          <w:szCs w:val="24"/>
          <w:lang w:val="en-US"/>
        </w:rPr>
        <w:t>study</w:t>
      </w:r>
      <w:r>
        <w:rPr>
          <w:sz w:val="24"/>
          <w:szCs w:val="24"/>
          <w:lang w:val="zh-CN"/>
        </w:rPr>
        <w:t xml:space="preserve">, limit the eligibility of informed consent, or may affect the volunteer's ability to participate in the </w:t>
      </w:r>
      <w:r>
        <w:rPr>
          <w:rFonts w:hint="default"/>
          <w:sz w:val="24"/>
          <w:szCs w:val="24"/>
          <w:lang w:val="en-US"/>
        </w:rPr>
        <w:t>study</w:t>
      </w:r>
      <w:r>
        <w:rPr>
          <w:sz w:val="24"/>
          <w:szCs w:val="24"/>
          <w:lang w:val="zh-CN"/>
        </w:rPr>
        <w:t>.</w:t>
      </w:r>
    </w:p>
    <w:p w14:paraId="6F24BB64">
      <w:pPr>
        <w:pStyle w:val="3"/>
        <w:keepNext w:val="0"/>
        <w:keepLines w:val="0"/>
        <w:pageBreakBefore w:val="0"/>
        <w:widowControl w:val="0"/>
        <w:numPr>
          <w:ilvl w:val="0"/>
          <w:numId w:val="0"/>
        </w:numPr>
        <w:tabs>
          <w:tab w:val="left" w:pos="1417"/>
        </w:tabs>
        <w:kinsoku/>
        <w:wordWrap/>
        <w:overflowPunct/>
        <w:topLinePunct w:val="0"/>
        <w:autoSpaceDE w:val="0"/>
        <w:autoSpaceDN w:val="0"/>
        <w:bidi w:val="0"/>
        <w:adjustRightInd/>
        <w:snapToGrid/>
        <w:spacing w:before="199"/>
        <w:ind w:firstLine="480" w:firstLineChars="200"/>
        <w:jc w:val="both"/>
        <w:textAlignment w:val="auto"/>
      </w:pPr>
      <w:bookmarkStart w:id="18" w:name="_Toc211330469"/>
      <w:r>
        <w:rPr>
          <w:rFonts w:hint="default"/>
          <w:bCs/>
          <w:lang w:val="en-US"/>
        </w:rPr>
        <w:t>Post-</w:t>
      </w:r>
      <w:r>
        <w:rPr>
          <w:bCs/>
          <w:lang w:val="zh-CN"/>
        </w:rPr>
        <w:t>randomization</w:t>
      </w:r>
      <w:r>
        <w:rPr>
          <w:rFonts w:hint="default"/>
          <w:bCs/>
          <w:lang w:val="en-US"/>
        </w:rPr>
        <w:t xml:space="preserve"> e</w:t>
      </w:r>
      <w:r>
        <w:rPr>
          <w:rFonts w:hint="default"/>
          <w:lang w:val="en-US"/>
        </w:rPr>
        <w:t>xclusion criteria</w:t>
      </w:r>
      <w:bookmarkEnd w:id="18"/>
    </w:p>
    <w:p w14:paraId="1E041028">
      <w:pPr>
        <w:pStyle w:val="7"/>
        <w:keepNext w:val="0"/>
        <w:keepLines w:val="0"/>
        <w:pageBreakBefore w:val="0"/>
        <w:widowControl w:val="0"/>
        <w:kinsoku/>
        <w:wordWrap/>
        <w:overflowPunct/>
        <w:topLinePunct w:val="0"/>
        <w:autoSpaceDE w:val="0"/>
        <w:autoSpaceDN w:val="0"/>
        <w:bidi w:val="0"/>
        <w:adjustRightInd/>
        <w:snapToGrid/>
        <w:spacing w:before="60"/>
        <w:ind w:left="0" w:leftChars="0" w:firstLine="480" w:firstLineChars="200"/>
        <w:textAlignment w:val="auto"/>
        <w:rPr>
          <w:spacing w:val="-2"/>
        </w:rPr>
      </w:pPr>
      <w:r>
        <w:rPr>
          <w:rFonts w:hint="default"/>
          <w:lang w:val="en-US"/>
        </w:rPr>
        <w:t>V</w:t>
      </w:r>
      <w:r>
        <w:rPr>
          <w:lang w:val="zh-CN"/>
        </w:rPr>
        <w:t xml:space="preserve">olunteer </w:t>
      </w:r>
      <w:r>
        <w:rPr>
          <w:rFonts w:hint="default"/>
          <w:lang w:val="en-US"/>
        </w:rPr>
        <w:t xml:space="preserve">must be withdrawn early </w:t>
      </w:r>
      <w:r>
        <w:rPr>
          <w:lang w:val="zh-CN"/>
        </w:rPr>
        <w:t xml:space="preserve">from the clinical </w:t>
      </w:r>
      <w:r>
        <w:rPr>
          <w:rFonts w:hint="default"/>
          <w:lang w:val="en-US"/>
        </w:rPr>
        <w:t xml:space="preserve">study </w:t>
      </w:r>
      <w:r>
        <w:rPr>
          <w:lang w:val="zh-CN"/>
        </w:rPr>
        <w:t>if:</w:t>
      </w:r>
    </w:p>
    <w:p w14:paraId="12628F75">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olunteer withdr</w:t>
      </w:r>
      <w:r>
        <w:rPr>
          <w:rFonts w:hint="default"/>
          <w:sz w:val="24"/>
          <w:szCs w:val="24"/>
          <w:lang w:val="en-US"/>
        </w:rPr>
        <w:t>aws</w:t>
      </w:r>
      <w:r>
        <w:rPr>
          <w:sz w:val="24"/>
          <w:szCs w:val="24"/>
          <w:lang w:val="zh-CN"/>
        </w:rPr>
        <w:t xml:space="preserve"> consent.</w:t>
      </w:r>
    </w:p>
    <w:p w14:paraId="03EEE608">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 xml:space="preserve">olunteer </w:t>
      </w:r>
      <w:r>
        <w:rPr>
          <w:rFonts w:hint="default"/>
          <w:sz w:val="24"/>
          <w:szCs w:val="24"/>
          <w:lang w:val="en-US"/>
        </w:rPr>
        <w:t xml:space="preserve">fails </w:t>
      </w:r>
      <w:r>
        <w:rPr>
          <w:sz w:val="24"/>
          <w:szCs w:val="24"/>
          <w:lang w:val="zh-CN"/>
        </w:rPr>
        <w:t xml:space="preserve">to comply with the </w:t>
      </w:r>
      <w:r>
        <w:rPr>
          <w:rFonts w:hint="default"/>
          <w:sz w:val="24"/>
          <w:szCs w:val="24"/>
          <w:lang w:val="en-US"/>
        </w:rPr>
        <w:t xml:space="preserve">study </w:t>
      </w:r>
      <w:r>
        <w:rPr>
          <w:sz w:val="24"/>
          <w:szCs w:val="24"/>
          <w:lang w:val="zh-CN"/>
        </w:rPr>
        <w:t>rules (</w:t>
      </w:r>
      <w:r>
        <w:rPr>
          <w:rFonts w:hint="default"/>
          <w:sz w:val="24"/>
          <w:szCs w:val="24"/>
          <w:lang w:val="en-US"/>
        </w:rPr>
        <w:t xml:space="preserve">by </w:t>
      </w:r>
      <w:r>
        <w:rPr>
          <w:sz w:val="24"/>
          <w:szCs w:val="24"/>
          <w:lang w:val="zh-CN"/>
        </w:rPr>
        <w:t>skipping study procedures, self-administ</w:t>
      </w:r>
      <w:r>
        <w:rPr>
          <w:rFonts w:hint="default"/>
          <w:sz w:val="24"/>
          <w:szCs w:val="24"/>
          <w:lang w:val="en-US"/>
        </w:rPr>
        <w:t>ering</w:t>
      </w:r>
      <w:r>
        <w:rPr>
          <w:sz w:val="24"/>
          <w:szCs w:val="24"/>
          <w:lang w:val="zh-CN"/>
        </w:rPr>
        <w:t xml:space="preserve"> prohibited drugs, violati</w:t>
      </w:r>
      <w:r>
        <w:rPr>
          <w:rFonts w:hint="default"/>
          <w:sz w:val="24"/>
          <w:szCs w:val="24"/>
          <w:lang w:val="en-US"/>
        </w:rPr>
        <w:t>ng</w:t>
      </w:r>
      <w:r>
        <w:rPr>
          <w:sz w:val="24"/>
          <w:szCs w:val="24"/>
          <w:lang w:val="zh-CN"/>
        </w:rPr>
        <w:t xml:space="preserve"> dietary and lifestyle restrictions, etc.).</w:t>
      </w:r>
    </w:p>
    <w:p w14:paraId="43BE9036">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 xml:space="preserve">olunteer </w:t>
      </w:r>
      <w:r>
        <w:rPr>
          <w:rFonts w:hint="default"/>
          <w:sz w:val="24"/>
          <w:szCs w:val="24"/>
          <w:lang w:val="en-US"/>
        </w:rPr>
        <w:t xml:space="preserve">was </w:t>
      </w:r>
      <w:r>
        <w:rPr>
          <w:sz w:val="24"/>
          <w:szCs w:val="24"/>
          <w:lang w:val="zh-CN"/>
        </w:rPr>
        <w:t>enrolled in the study in violation of the inclusion/</w:t>
      </w:r>
      <w:r>
        <w:rPr>
          <w:rFonts w:hint="default"/>
          <w:sz w:val="24"/>
          <w:szCs w:val="24"/>
          <w:lang w:val="en-US"/>
        </w:rPr>
        <w:t xml:space="preserve">exclusion </w:t>
      </w:r>
      <w:r>
        <w:rPr>
          <w:sz w:val="24"/>
          <w:szCs w:val="24"/>
          <w:lang w:val="zh-CN"/>
        </w:rPr>
        <w:t>criteria.</w:t>
      </w:r>
    </w:p>
    <w:p w14:paraId="7C4432F2">
      <w:pPr>
        <w:pStyle w:val="18"/>
        <w:numPr>
          <w:ilvl w:val="0"/>
          <w:numId w:val="8"/>
        </w:numPr>
        <w:tabs>
          <w:tab w:val="left" w:pos="1396"/>
        </w:tabs>
        <w:spacing w:line="276" w:lineRule="auto"/>
        <w:ind w:right="566"/>
        <w:jc w:val="both"/>
        <w:rPr>
          <w:sz w:val="24"/>
          <w:szCs w:val="24"/>
        </w:rPr>
      </w:pPr>
      <w:r>
        <w:rPr>
          <w:rFonts w:hint="default"/>
          <w:sz w:val="24"/>
          <w:szCs w:val="24"/>
          <w:lang w:val="en-US"/>
        </w:rPr>
        <w:t>R</w:t>
      </w:r>
      <w:r>
        <w:rPr>
          <w:rFonts w:hint="default"/>
          <w:sz w:val="24"/>
          <w:szCs w:val="24"/>
          <w:lang w:val="zh-CN"/>
        </w:rPr>
        <w:t>easons/situations that threaten volunteer</w:t>
      </w:r>
      <w:r>
        <w:rPr>
          <w:sz w:val="24"/>
          <w:szCs w:val="24"/>
          <w:lang w:val="zh-CN"/>
        </w:rPr>
        <w:t xml:space="preserve"> </w:t>
      </w:r>
      <w:r>
        <w:rPr>
          <w:rFonts w:hint="default"/>
          <w:sz w:val="24"/>
          <w:szCs w:val="24"/>
          <w:lang w:val="zh-CN"/>
        </w:rPr>
        <w:t xml:space="preserve">safety </w:t>
      </w:r>
      <w:r>
        <w:rPr>
          <w:sz w:val="24"/>
          <w:szCs w:val="24"/>
          <w:lang w:val="zh-CN"/>
        </w:rPr>
        <w:t>(</w:t>
      </w:r>
      <w:r>
        <w:rPr>
          <w:rFonts w:hint="default"/>
          <w:sz w:val="24"/>
          <w:szCs w:val="24"/>
          <w:lang w:val="en-US"/>
        </w:rPr>
        <w:t>e.g.</w:t>
      </w:r>
      <w:r>
        <w:rPr>
          <w:sz w:val="24"/>
          <w:szCs w:val="24"/>
          <w:lang w:val="zh-CN"/>
        </w:rPr>
        <w:t>, hypersensitivity reactions, etc.).</w:t>
      </w:r>
    </w:p>
    <w:p w14:paraId="7DF45A8E">
      <w:pPr>
        <w:pStyle w:val="18"/>
        <w:numPr>
          <w:ilvl w:val="0"/>
          <w:numId w:val="8"/>
        </w:numPr>
        <w:tabs>
          <w:tab w:val="left" w:pos="1396"/>
        </w:tabs>
        <w:spacing w:line="276" w:lineRule="auto"/>
        <w:ind w:right="566"/>
        <w:jc w:val="both"/>
        <w:rPr>
          <w:sz w:val="24"/>
          <w:szCs w:val="24"/>
        </w:rPr>
      </w:pPr>
      <w:r>
        <w:rPr>
          <w:sz w:val="24"/>
          <w:szCs w:val="24"/>
          <w:lang w:val="zh-CN"/>
        </w:rPr>
        <w:t>Other adverse events and serious adverse events</w:t>
      </w:r>
      <w:r>
        <w:rPr>
          <w:rFonts w:hint="default"/>
          <w:sz w:val="24"/>
          <w:szCs w:val="24"/>
          <w:lang w:val="en-US"/>
        </w:rPr>
        <w:t xml:space="preserve"> that make</w:t>
      </w:r>
      <w:r>
        <w:rPr>
          <w:sz w:val="24"/>
          <w:szCs w:val="24"/>
          <w:lang w:val="zh-CN"/>
        </w:rPr>
        <w:t xml:space="preserve"> volunteer's continu</w:t>
      </w:r>
      <w:r>
        <w:rPr>
          <w:rFonts w:hint="default"/>
          <w:sz w:val="24"/>
          <w:szCs w:val="24"/>
          <w:lang w:val="en-US"/>
        </w:rPr>
        <w:t>ed</w:t>
      </w:r>
      <w:r>
        <w:rPr>
          <w:sz w:val="24"/>
          <w:szCs w:val="24"/>
          <w:lang w:val="zh-CN"/>
        </w:rPr>
        <w:t xml:space="preserve"> participation in the study undesirable or impossible (</w:t>
      </w:r>
      <w:r>
        <w:rPr>
          <w:rFonts w:hint="default"/>
          <w:sz w:val="24"/>
          <w:szCs w:val="24"/>
          <w:lang w:val="en-US"/>
        </w:rPr>
        <w:t>as determined by</w:t>
      </w:r>
      <w:r>
        <w:rPr>
          <w:sz w:val="24"/>
          <w:szCs w:val="24"/>
          <w:lang w:val="zh-CN"/>
        </w:rPr>
        <w:t xml:space="preserve"> the Sponsor and/or the Investigator).</w:t>
      </w:r>
    </w:p>
    <w:p w14:paraId="4CC600B5">
      <w:pPr>
        <w:pStyle w:val="18"/>
        <w:numPr>
          <w:ilvl w:val="0"/>
          <w:numId w:val="8"/>
        </w:numPr>
        <w:tabs>
          <w:tab w:val="left" w:pos="1396"/>
        </w:tabs>
        <w:spacing w:line="276" w:lineRule="auto"/>
        <w:ind w:right="566"/>
        <w:jc w:val="both"/>
        <w:rPr>
          <w:sz w:val="24"/>
        </w:rPr>
      </w:pPr>
      <w:r>
        <w:rPr>
          <w:color w:val="000000"/>
          <w:sz w:val="24"/>
          <w:szCs w:val="24"/>
          <w:lang w:val="en-US"/>
        </w:rPr>
        <w:t>Volunteer</w:t>
      </w:r>
      <w:r>
        <w:rPr>
          <w:color w:val="000000"/>
          <w:sz w:val="24"/>
          <w:szCs w:val="24"/>
        </w:rPr>
        <w:t xml:space="preserve"> </w:t>
      </w:r>
      <w:r>
        <w:rPr>
          <w:rFonts w:hint="default"/>
          <w:color w:val="000000"/>
          <w:sz w:val="24"/>
          <w:szCs w:val="24"/>
          <w:lang w:val="en-US"/>
        </w:rPr>
        <w:t>lost to</w:t>
      </w:r>
      <w:r>
        <w:rPr>
          <w:color w:val="000000"/>
          <w:sz w:val="24"/>
          <w:szCs w:val="24"/>
        </w:rPr>
        <w:t xml:space="preserve"> </w:t>
      </w:r>
      <w:r>
        <w:rPr>
          <w:rFonts w:hint="default"/>
          <w:color w:val="000000"/>
          <w:sz w:val="24"/>
          <w:szCs w:val="24"/>
          <w:lang w:val="en-US"/>
        </w:rPr>
        <w:t>f</w:t>
      </w:r>
      <w:r>
        <w:rPr>
          <w:color w:val="000000"/>
          <w:sz w:val="24"/>
          <w:szCs w:val="24"/>
          <w:lang w:val="en-US"/>
        </w:rPr>
        <w:t>ollow-up</w:t>
      </w:r>
      <w:r>
        <w:rPr>
          <w:color w:val="000000"/>
          <w:sz w:val="24"/>
          <w:szCs w:val="24"/>
        </w:rPr>
        <w:t xml:space="preserve">. </w:t>
      </w:r>
      <w:r>
        <w:rPr>
          <w:color w:val="000000"/>
          <w:sz w:val="24"/>
          <w:szCs w:val="24"/>
          <w:lang w:val="en-US"/>
        </w:rPr>
        <w:t>Volunteer</w:t>
      </w:r>
      <w:r>
        <w:rPr>
          <w:color w:val="000000"/>
          <w:sz w:val="24"/>
          <w:szCs w:val="24"/>
        </w:rPr>
        <w:t xml:space="preserve"> </w:t>
      </w:r>
      <w:r>
        <w:rPr>
          <w:rFonts w:hint="default"/>
          <w:color w:val="000000"/>
          <w:sz w:val="24"/>
          <w:szCs w:val="24"/>
          <w:lang w:val="en-US"/>
        </w:rPr>
        <w:t xml:space="preserve">fails to return for scheduled study visits and is unable to be contacted despite multiple (at least 3) attempts. </w:t>
      </w:r>
      <w:r>
        <w:rPr>
          <w:sz w:val="24"/>
          <w:szCs w:val="24"/>
          <w:lang w:val="zh-CN"/>
        </w:rPr>
        <w:t xml:space="preserve">Attempts to contact the volunteer must be </w:t>
      </w:r>
      <w:r>
        <w:rPr>
          <w:rFonts w:hint="default"/>
          <w:sz w:val="24"/>
          <w:szCs w:val="24"/>
          <w:lang w:val="en-US"/>
        </w:rPr>
        <w:t>recorded</w:t>
      </w:r>
      <w:r>
        <w:rPr>
          <w:sz w:val="24"/>
          <w:szCs w:val="24"/>
          <w:lang w:val="zh-CN"/>
        </w:rPr>
        <w:t>.</w:t>
      </w:r>
    </w:p>
    <w:p w14:paraId="7EC40AB6">
      <w:pPr>
        <w:pStyle w:val="18"/>
        <w:numPr>
          <w:ilvl w:val="0"/>
          <w:numId w:val="8"/>
        </w:numPr>
        <w:tabs>
          <w:tab w:val="left" w:pos="1396"/>
        </w:tabs>
        <w:spacing w:line="276" w:lineRule="auto"/>
        <w:ind w:right="566"/>
        <w:jc w:val="both"/>
        <w:rPr>
          <w:rFonts w:hint="default"/>
          <w:sz w:val="24"/>
          <w:lang w:val="en-US"/>
        </w:rPr>
        <w:sectPr>
          <w:pgSz w:w="11910" w:h="16840"/>
          <w:pgMar w:top="1320" w:right="566" w:bottom="920" w:left="1559" w:header="730" w:footer="739" w:gutter="0"/>
          <w:cols w:space="720" w:num="1"/>
        </w:sectPr>
      </w:pPr>
      <w:r>
        <w:rPr>
          <w:sz w:val="24"/>
          <w:szCs w:val="24"/>
          <w:lang w:val="zh-CN"/>
        </w:rPr>
        <w:t xml:space="preserve">Other reasons that prevent the study from being </w:t>
      </w:r>
      <w:r>
        <w:rPr>
          <w:rFonts w:hint="default"/>
          <w:sz w:val="24"/>
          <w:szCs w:val="24"/>
          <w:lang w:val="en-US"/>
        </w:rPr>
        <w:t>conducted</w:t>
      </w:r>
      <w:r>
        <w:rPr>
          <w:sz w:val="24"/>
          <w:szCs w:val="24"/>
          <w:lang w:val="zh-CN"/>
        </w:rPr>
        <w:t xml:space="preserve"> </w:t>
      </w:r>
      <w:r>
        <w:rPr>
          <w:rFonts w:hint="default"/>
          <w:sz w:val="24"/>
          <w:szCs w:val="24"/>
          <w:lang w:val="en-US"/>
        </w:rPr>
        <w:t>as per</w:t>
      </w:r>
      <w:r>
        <w:rPr>
          <w:sz w:val="24"/>
          <w:szCs w:val="24"/>
          <w:lang w:val="zh-CN"/>
        </w:rPr>
        <w:t xml:space="preserve"> protocol</w:t>
      </w:r>
      <w:r>
        <w:rPr>
          <w:rFonts w:hint="default"/>
          <w:sz w:val="24"/>
          <w:szCs w:val="24"/>
          <w:lang w:val="en-US"/>
        </w:rPr>
        <w:t>.</w:t>
      </w:r>
    </w:p>
    <w:p w14:paraId="41DBDAC2">
      <w:pPr>
        <w:pStyle w:val="3"/>
        <w:spacing w:before="81"/>
        <w:ind w:left="678" w:firstLine="0"/>
        <w:jc w:val="left"/>
      </w:pPr>
      <w:bookmarkStart w:id="19" w:name="_Toc2040723992"/>
      <w:r>
        <w:rPr>
          <w:rFonts w:hint="default"/>
          <w:lang w:val="en-US"/>
        </w:rPr>
        <w:t>Study drug</w:t>
      </w:r>
      <w:r>
        <w:t>,</w:t>
      </w:r>
      <w:r>
        <w:rPr>
          <w:spacing w:val="-2"/>
        </w:rPr>
        <w:t xml:space="preserve"> </w:t>
      </w:r>
      <w:r>
        <w:rPr>
          <w:rFonts w:hint="default"/>
          <w:lang w:val="en-US"/>
        </w:rPr>
        <w:t>doses, and route of administration</w:t>
      </w:r>
      <w:bookmarkEnd w:id="19"/>
    </w:p>
    <w:tbl>
      <w:tblPr>
        <w:tblStyle w:val="6"/>
        <w:tblpPr w:leftFromText="180" w:rightFromText="180" w:vertAnchor="text" w:horzAnchor="page" w:tblpX="1342" w:tblpY="567"/>
        <w:tblOverlap w:val="never"/>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9"/>
        <w:gridCol w:w="6666"/>
      </w:tblGrid>
      <w:tr w14:paraId="4F589CC8">
        <w:tc>
          <w:tcPr>
            <w:tcW w:w="1590" w:type="pct"/>
          </w:tcPr>
          <w:p w14:paraId="4DA61C2D">
            <w:pPr>
              <w:pStyle w:val="25"/>
              <w:spacing w:after="120"/>
              <w:contextualSpacing/>
              <w:jc w:val="both"/>
              <w:rPr>
                <w:b/>
                <w:sz w:val="24"/>
                <w:szCs w:val="24"/>
                <w:lang w:val="ru-RU"/>
              </w:rPr>
            </w:pPr>
            <w:r>
              <w:rPr>
                <w:rFonts w:hint="default"/>
                <w:b/>
                <w:sz w:val="24"/>
                <w:szCs w:val="24"/>
                <w:lang w:val="en-US"/>
              </w:rPr>
              <w:t>Study Drug</w:t>
            </w:r>
            <w:r>
              <w:rPr>
                <w:b/>
                <w:sz w:val="24"/>
                <w:szCs w:val="24"/>
                <w:lang w:val="ru-RU"/>
              </w:rPr>
              <w:t>:</w:t>
            </w:r>
          </w:p>
        </w:tc>
        <w:tc>
          <w:tcPr>
            <w:tcW w:w="3409" w:type="pct"/>
          </w:tcPr>
          <w:p w14:paraId="0D4B5A1C">
            <w:pPr>
              <w:pStyle w:val="25"/>
              <w:spacing w:after="120"/>
              <w:contextualSpacing/>
              <w:jc w:val="both"/>
              <w:rPr>
                <w:rFonts w:hint="default"/>
                <w:sz w:val="24"/>
                <w:szCs w:val="24"/>
                <w:lang w:val="en-US"/>
              </w:rPr>
            </w:pPr>
            <w:r>
              <w:rPr>
                <w:sz w:val="24"/>
                <w:szCs w:val="24"/>
                <w:lang w:val="ru-RU"/>
              </w:rPr>
              <w:t xml:space="preserve">L08-0623 </w:t>
            </w:r>
            <w:r>
              <w:rPr>
                <w:rFonts w:hint="default"/>
                <w:sz w:val="24"/>
                <w:szCs w:val="24"/>
                <w:lang w:val="en-US"/>
              </w:rPr>
              <w:t>or P</w:t>
            </w:r>
            <w:r>
              <w:rPr>
                <w:sz w:val="24"/>
                <w:szCs w:val="24"/>
                <w:lang w:val="en-US"/>
              </w:rPr>
              <w:t>lacebo</w:t>
            </w:r>
          </w:p>
        </w:tc>
      </w:tr>
      <w:tr w14:paraId="12CA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79A44A32">
            <w:pPr>
              <w:pStyle w:val="25"/>
              <w:spacing w:after="120"/>
              <w:contextualSpacing/>
              <w:jc w:val="both"/>
              <w:rPr>
                <w:rFonts w:eastAsiaTheme="minorEastAsia"/>
                <w:b/>
                <w:sz w:val="24"/>
                <w:szCs w:val="24"/>
                <w:lang w:val="ru-RU" w:eastAsia="zh-CN"/>
              </w:rPr>
            </w:pPr>
            <w:r>
              <w:rPr>
                <w:rFonts w:eastAsiaTheme="minorEastAsia"/>
                <w:b/>
                <w:sz w:val="24"/>
                <w:szCs w:val="24"/>
                <w:lang w:val="zh-CN" w:eastAsia="zh-CN"/>
              </w:rPr>
              <w:t>Chemical Name</w:t>
            </w:r>
            <w:r>
              <w:rPr>
                <w:rFonts w:eastAsiaTheme="minorEastAsia"/>
                <w:b/>
                <w:sz w:val="24"/>
                <w:szCs w:val="24"/>
                <w:lang w:val="ru-RU" w:eastAsia="zh-CN"/>
              </w:rPr>
              <w:t>:</w:t>
            </w:r>
          </w:p>
        </w:tc>
        <w:tc>
          <w:tcPr>
            <w:tcW w:w="3409" w:type="pct"/>
            <w:vAlign w:val="top"/>
          </w:tcPr>
          <w:p w14:paraId="0D4F6A7F">
            <w:pPr>
              <w:pStyle w:val="25"/>
              <w:spacing w:after="120"/>
              <w:contextualSpacing/>
              <w:jc w:val="both"/>
              <w:rPr>
                <w:sz w:val="24"/>
                <w:szCs w:val="24"/>
                <w:lang w:val="ru-RU"/>
              </w:rPr>
            </w:pPr>
            <w:r>
              <w:rPr>
                <w:sz w:val="24"/>
                <w:szCs w:val="24"/>
                <w:lang w:val="zh-CN"/>
              </w:rPr>
              <w:t xml:space="preserve">4-[2-methoxy-3-(1-methyl-1,2,4-triazole-3-yl)anilino]-2-(2-pyridylamino)pyrimidine-5-carboxamide </w:t>
            </w:r>
          </w:p>
        </w:tc>
      </w:tr>
      <w:tr w14:paraId="4E87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4ACB4571">
            <w:pPr>
              <w:pStyle w:val="25"/>
              <w:spacing w:after="120"/>
              <w:contextualSpacing/>
              <w:rPr>
                <w:b/>
                <w:sz w:val="24"/>
                <w:szCs w:val="24"/>
                <w:lang w:val="ru-RU"/>
              </w:rPr>
            </w:pPr>
            <w:r>
              <w:rPr>
                <w:b/>
                <w:sz w:val="24"/>
                <w:szCs w:val="24"/>
                <w:lang w:val="zh-CN"/>
              </w:rPr>
              <w:t xml:space="preserve">Active </w:t>
            </w:r>
            <w:r>
              <w:rPr>
                <w:rFonts w:hint="default"/>
                <w:b/>
                <w:sz w:val="24"/>
                <w:szCs w:val="24"/>
                <w:lang w:val="en-US"/>
              </w:rPr>
              <w:t>I</w:t>
            </w:r>
            <w:r>
              <w:rPr>
                <w:b/>
                <w:sz w:val="24"/>
                <w:szCs w:val="24"/>
                <w:lang w:val="zh-CN"/>
              </w:rPr>
              <w:t>ngredient</w:t>
            </w:r>
            <w:r>
              <w:rPr>
                <w:b/>
                <w:sz w:val="24"/>
                <w:szCs w:val="24"/>
                <w:lang w:val="ru-RU"/>
              </w:rPr>
              <w:t>:</w:t>
            </w:r>
          </w:p>
        </w:tc>
        <w:tc>
          <w:tcPr>
            <w:tcW w:w="3409" w:type="pct"/>
          </w:tcPr>
          <w:p w14:paraId="048637F0">
            <w:pPr>
              <w:pStyle w:val="25"/>
              <w:spacing w:after="120"/>
              <w:contextualSpacing/>
              <w:jc w:val="both"/>
              <w:rPr>
                <w:sz w:val="24"/>
                <w:szCs w:val="24"/>
                <w:lang w:val="ru-RU"/>
              </w:rPr>
            </w:pPr>
            <w:r>
              <w:rPr>
                <w:sz w:val="24"/>
                <w:szCs w:val="24"/>
              </w:rPr>
              <w:t>L</w:t>
            </w:r>
            <w:r>
              <w:rPr>
                <w:sz w:val="24"/>
                <w:szCs w:val="24"/>
                <w:lang w:val="ru-RU"/>
              </w:rPr>
              <w:t>08-0623</w:t>
            </w:r>
          </w:p>
          <w:p w14:paraId="6CBD48B2">
            <w:pPr>
              <w:pStyle w:val="25"/>
              <w:spacing w:after="120"/>
              <w:contextualSpacing/>
              <w:jc w:val="both"/>
              <w:rPr>
                <w:sz w:val="24"/>
                <w:szCs w:val="24"/>
                <w:lang w:val="ru-RU"/>
              </w:rPr>
            </w:pPr>
            <w:r>
              <w:rPr>
                <w:sz w:val="24"/>
                <w:szCs w:val="24"/>
                <w:lang w:val="en-US"/>
              </w:rPr>
              <w:t>Placebo</w:t>
            </w:r>
            <w:r>
              <w:rPr>
                <w:sz w:val="24"/>
                <w:szCs w:val="24"/>
                <w:lang w:val="ru-RU"/>
              </w:rPr>
              <w:t xml:space="preserve"> – </w:t>
            </w:r>
            <w:r>
              <w:rPr>
                <w:sz w:val="24"/>
                <w:szCs w:val="24"/>
                <w:lang w:val="zh-CN"/>
              </w:rPr>
              <w:t>no active ingredients</w:t>
            </w:r>
          </w:p>
        </w:tc>
      </w:tr>
      <w:tr w14:paraId="665E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35D4D6EE">
            <w:pPr>
              <w:pStyle w:val="25"/>
              <w:spacing w:after="120"/>
              <w:contextualSpacing/>
              <w:rPr>
                <w:b/>
                <w:sz w:val="24"/>
                <w:szCs w:val="24"/>
                <w:lang w:val="ru-RU"/>
              </w:rPr>
            </w:pPr>
            <w:r>
              <w:rPr>
                <w:b/>
                <w:sz w:val="24"/>
                <w:szCs w:val="24"/>
                <w:lang w:val="zh-CN"/>
              </w:rPr>
              <w:t>Dosage</w:t>
            </w:r>
          </w:p>
        </w:tc>
        <w:tc>
          <w:tcPr>
            <w:tcW w:w="3409" w:type="pct"/>
          </w:tcPr>
          <w:p w14:paraId="64F0E264">
            <w:pPr>
              <w:pStyle w:val="25"/>
              <w:spacing w:after="120"/>
              <w:contextualSpacing/>
              <w:jc w:val="both"/>
              <w:rPr>
                <w:rFonts w:hint="default"/>
                <w:sz w:val="24"/>
                <w:szCs w:val="24"/>
                <w:lang w:val="en-US"/>
              </w:rPr>
            </w:pPr>
            <w:r>
              <w:rPr>
                <w:sz w:val="24"/>
                <w:szCs w:val="24"/>
              </w:rPr>
              <w:t>10</w:t>
            </w:r>
            <w:r>
              <w:rPr>
                <w:sz w:val="24"/>
                <w:szCs w:val="24"/>
                <w:lang w:val="en-US"/>
              </w:rPr>
              <w:t xml:space="preserve"> mg </w:t>
            </w:r>
            <w:r>
              <w:rPr>
                <w:rFonts w:hint="default"/>
                <w:sz w:val="24"/>
                <w:szCs w:val="24"/>
                <w:lang w:val="en-US"/>
              </w:rPr>
              <w:t xml:space="preserve">or </w:t>
            </w:r>
            <w:r>
              <w:rPr>
                <w:sz w:val="24"/>
                <w:szCs w:val="24"/>
                <w:lang w:val="ru-RU"/>
              </w:rPr>
              <w:t xml:space="preserve">50 </w:t>
            </w:r>
            <w:r>
              <w:rPr>
                <w:rFonts w:hint="default"/>
                <w:sz w:val="24"/>
                <w:szCs w:val="24"/>
                <w:lang w:val="en-US"/>
              </w:rPr>
              <w:t>mg</w:t>
            </w:r>
          </w:p>
        </w:tc>
      </w:tr>
      <w:tr w14:paraId="6B95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2E71AFE9">
            <w:pPr>
              <w:pStyle w:val="25"/>
              <w:spacing w:after="120"/>
              <w:contextualSpacing/>
              <w:rPr>
                <w:b/>
                <w:sz w:val="24"/>
                <w:szCs w:val="24"/>
                <w:lang w:val="ru-RU"/>
              </w:rPr>
            </w:pPr>
            <w:r>
              <w:rPr>
                <w:b/>
                <w:sz w:val="24"/>
                <w:szCs w:val="24"/>
              </w:rPr>
              <w:t>Dosage Form</w:t>
            </w:r>
            <w:r>
              <w:rPr>
                <w:rFonts w:hint="default"/>
                <w:b/>
                <w:sz w:val="24"/>
                <w:szCs w:val="24"/>
                <w:lang w:val="en-US"/>
              </w:rPr>
              <w:t xml:space="preserve"> and Composition</w:t>
            </w:r>
            <w:r>
              <w:rPr>
                <w:b/>
                <w:sz w:val="24"/>
                <w:szCs w:val="24"/>
                <w:lang w:val="ru-RU"/>
              </w:rPr>
              <w:t>:</w:t>
            </w:r>
          </w:p>
        </w:tc>
        <w:tc>
          <w:tcPr>
            <w:tcW w:w="3409" w:type="pct"/>
          </w:tcPr>
          <w:p w14:paraId="0683A20F">
            <w:pPr>
              <w:pStyle w:val="25"/>
              <w:spacing w:after="120"/>
              <w:contextualSpacing/>
              <w:jc w:val="both"/>
              <w:rPr>
                <w:rFonts w:hint="default"/>
                <w:color w:val="2F2F2F"/>
                <w:sz w:val="24"/>
                <w:szCs w:val="24"/>
                <w:u w:val="single"/>
                <w:lang w:val="en-US" w:eastAsia="ru-RU"/>
              </w:rPr>
            </w:pPr>
            <w:r>
              <w:rPr>
                <w:color w:val="2F2F2F"/>
                <w:sz w:val="24"/>
                <w:szCs w:val="24"/>
                <w:u w:val="single"/>
                <w:lang w:val="zh-CN" w:eastAsia="ru-RU"/>
              </w:rPr>
              <w:t>Film</w:t>
            </w:r>
            <w:r>
              <w:rPr>
                <w:rFonts w:hint="default"/>
                <w:color w:val="2F2F2F"/>
                <w:sz w:val="24"/>
                <w:szCs w:val="24"/>
                <w:u w:val="single"/>
                <w:lang w:val="en-US" w:eastAsia="ru-RU"/>
              </w:rPr>
              <w:t>-</w:t>
            </w:r>
            <w:r>
              <w:rPr>
                <w:color w:val="2F2F2F"/>
                <w:sz w:val="24"/>
                <w:szCs w:val="24"/>
                <w:u w:val="single"/>
                <w:lang w:val="en-US" w:eastAsia="ru-RU"/>
              </w:rPr>
              <w:t>coated tablets</w:t>
            </w:r>
            <w:r>
              <w:rPr>
                <w:color w:val="2F2F2F"/>
                <w:sz w:val="24"/>
                <w:szCs w:val="24"/>
                <w:u w:val="single"/>
                <w:lang w:val="ru-RU" w:eastAsia="ru-RU"/>
              </w:rPr>
              <w:t xml:space="preserve">, 10 </w:t>
            </w:r>
            <w:r>
              <w:rPr>
                <w:rFonts w:hint="default"/>
                <w:color w:val="2F2F2F"/>
                <w:sz w:val="24"/>
                <w:szCs w:val="24"/>
                <w:u w:val="single"/>
                <w:lang w:val="en-US" w:eastAsia="ru-RU"/>
              </w:rPr>
              <w:t>mg</w:t>
            </w:r>
          </w:p>
          <w:p w14:paraId="23247741">
            <w:pPr>
              <w:pStyle w:val="25"/>
              <w:spacing w:after="120"/>
              <w:contextualSpacing/>
              <w:jc w:val="both"/>
              <w:rPr>
                <w:i/>
                <w:sz w:val="24"/>
                <w:szCs w:val="24"/>
                <w:lang w:val="ru-RU"/>
              </w:rPr>
            </w:pPr>
            <w:r>
              <w:rPr>
                <w:i/>
                <w:sz w:val="24"/>
                <w:szCs w:val="24"/>
                <w:lang w:val="zh-CN"/>
              </w:rPr>
              <w:t>Active ingredient</w:t>
            </w:r>
            <w:r>
              <w:rPr>
                <w:i/>
                <w:sz w:val="24"/>
                <w:szCs w:val="24"/>
                <w:lang w:val="ru-RU"/>
              </w:rPr>
              <w:t>:</w:t>
            </w:r>
          </w:p>
          <w:p w14:paraId="2A70AF35">
            <w:pPr>
              <w:pStyle w:val="25"/>
              <w:spacing w:after="120"/>
              <w:contextualSpacing/>
              <w:jc w:val="both"/>
              <w:rPr>
                <w:rFonts w:hint="default"/>
                <w:sz w:val="24"/>
                <w:szCs w:val="24"/>
                <w:lang w:val="en-US"/>
              </w:rPr>
            </w:pPr>
            <w:r>
              <w:rPr>
                <w:sz w:val="24"/>
                <w:szCs w:val="24"/>
              </w:rPr>
              <w:t>L</w:t>
            </w:r>
            <w:r>
              <w:rPr>
                <w:sz w:val="24"/>
                <w:szCs w:val="24"/>
                <w:lang w:val="ru-RU"/>
              </w:rPr>
              <w:t xml:space="preserve">08-0623– 10 </w:t>
            </w:r>
            <w:r>
              <w:rPr>
                <w:rFonts w:hint="default"/>
                <w:sz w:val="24"/>
                <w:szCs w:val="24"/>
                <w:lang w:val="en-US"/>
              </w:rPr>
              <w:t>mg</w:t>
            </w:r>
          </w:p>
          <w:p w14:paraId="2A6171F8">
            <w:pPr>
              <w:pStyle w:val="25"/>
              <w:spacing w:after="120"/>
              <w:contextualSpacing/>
              <w:jc w:val="both"/>
              <w:rPr>
                <w:rFonts w:hint="default"/>
                <w:iCs/>
                <w:sz w:val="24"/>
                <w:szCs w:val="24"/>
                <w:lang w:val="en-US"/>
              </w:rPr>
            </w:pPr>
            <w:r>
              <w:rPr>
                <w:iCs/>
                <w:sz w:val="24"/>
                <w:szCs w:val="24"/>
                <w:lang w:val="en-US"/>
              </w:rPr>
              <w:t>Placebo</w:t>
            </w:r>
            <w:r>
              <w:rPr>
                <w:iCs/>
                <w:sz w:val="24"/>
                <w:szCs w:val="24"/>
                <w:lang w:val="ru-RU"/>
              </w:rPr>
              <w:t xml:space="preserve"> – 0</w:t>
            </w:r>
            <w:r>
              <w:rPr>
                <w:iCs/>
                <w:sz w:val="24"/>
                <w:szCs w:val="24"/>
                <w:lang w:val="en-US"/>
              </w:rPr>
              <w:t xml:space="preserve"> mg </w:t>
            </w:r>
          </w:p>
          <w:p w14:paraId="3823F25A">
            <w:pPr>
              <w:pStyle w:val="25"/>
              <w:spacing w:after="120"/>
              <w:contextualSpacing/>
              <w:jc w:val="both"/>
              <w:rPr>
                <w:i/>
                <w:sz w:val="24"/>
                <w:szCs w:val="24"/>
                <w:lang w:val="ru-RU"/>
              </w:rPr>
            </w:pPr>
            <w:r>
              <w:rPr>
                <w:i/>
                <w:sz w:val="24"/>
                <w:szCs w:val="24"/>
                <w:lang w:val="zh-CN"/>
              </w:rPr>
              <w:t>Excipients</w:t>
            </w:r>
            <w:r>
              <w:rPr>
                <w:i/>
                <w:sz w:val="24"/>
                <w:szCs w:val="24"/>
                <w:lang w:val="ru-RU"/>
              </w:rPr>
              <w:t>:</w:t>
            </w:r>
          </w:p>
          <w:p w14:paraId="25A8F8D5">
            <w:pPr>
              <w:pStyle w:val="25"/>
              <w:contextualSpacing/>
              <w:rPr>
                <w:sz w:val="24"/>
                <w:szCs w:val="24"/>
                <w:lang w:val="ru-RU"/>
              </w:rPr>
            </w:pPr>
            <w:r>
              <w:rPr>
                <w:sz w:val="24"/>
                <w:szCs w:val="24"/>
                <w:lang w:val="zh-CN"/>
              </w:rPr>
              <w:t>Microcrystalline cellulose</w:t>
            </w:r>
            <w:r>
              <w:rPr>
                <w:rFonts w:hint="default"/>
                <w:sz w:val="24"/>
                <w:szCs w:val="24"/>
                <w:lang w:val="en-US"/>
              </w:rPr>
              <w:t xml:space="preserve"> </w:t>
            </w:r>
            <w:r>
              <w:rPr>
                <w:sz w:val="24"/>
                <w:szCs w:val="24"/>
                <w:lang w:val="ru-RU"/>
              </w:rPr>
              <w:t xml:space="preserve">– 84,80 </w:t>
            </w:r>
            <w:r>
              <w:rPr>
                <w:iCs/>
                <w:sz w:val="24"/>
                <w:szCs w:val="24"/>
                <w:lang w:val="en-US"/>
              </w:rPr>
              <w:t xml:space="preserve">mg </w:t>
            </w:r>
          </w:p>
          <w:p w14:paraId="04C6B86B">
            <w:pPr>
              <w:pStyle w:val="25"/>
              <w:contextualSpacing/>
              <w:rPr>
                <w:sz w:val="24"/>
                <w:szCs w:val="24"/>
                <w:lang w:val="ru-RU"/>
              </w:rPr>
            </w:pPr>
            <w:r>
              <w:rPr>
                <w:sz w:val="24"/>
                <w:szCs w:val="24"/>
                <w:lang w:val="zh-CN"/>
              </w:rPr>
              <w:t>Croscarmellose sodium</w:t>
            </w:r>
            <w:r>
              <w:rPr>
                <w:sz w:val="24"/>
                <w:szCs w:val="24"/>
                <w:lang w:val="ru-RU"/>
              </w:rPr>
              <w:t xml:space="preserve"> – 4,00 </w:t>
            </w:r>
            <w:r>
              <w:rPr>
                <w:iCs/>
                <w:sz w:val="24"/>
                <w:szCs w:val="24"/>
                <w:lang w:val="en-US"/>
              </w:rPr>
              <w:t xml:space="preserve">mg </w:t>
            </w:r>
          </w:p>
          <w:p w14:paraId="1D0A205C">
            <w:pPr>
              <w:pStyle w:val="25"/>
              <w:contextualSpacing/>
              <w:rPr>
                <w:sz w:val="24"/>
                <w:szCs w:val="24"/>
                <w:lang w:val="ru-RU"/>
              </w:rPr>
            </w:pPr>
            <w:r>
              <w:rPr>
                <w:sz w:val="24"/>
                <w:szCs w:val="24"/>
                <w:lang w:val="zh-CN"/>
              </w:rPr>
              <w:t>Colloidal silicon dioxide</w:t>
            </w:r>
            <w:r>
              <w:rPr>
                <w:rFonts w:hint="default"/>
                <w:sz w:val="24"/>
                <w:szCs w:val="24"/>
                <w:lang w:val="en-US"/>
              </w:rPr>
              <w:t xml:space="preserve"> </w:t>
            </w:r>
            <w:r>
              <w:rPr>
                <w:sz w:val="24"/>
                <w:szCs w:val="24"/>
                <w:lang w:val="ru-RU"/>
              </w:rPr>
              <w:t xml:space="preserve">– 0,40 </w:t>
            </w:r>
            <w:r>
              <w:rPr>
                <w:iCs/>
                <w:sz w:val="24"/>
                <w:szCs w:val="24"/>
                <w:lang w:val="en-US"/>
              </w:rPr>
              <w:t xml:space="preserve">mg </w:t>
            </w:r>
          </w:p>
          <w:p w14:paraId="4C9AB2DC">
            <w:pPr>
              <w:pStyle w:val="25"/>
              <w:contextualSpacing/>
              <w:rPr>
                <w:sz w:val="24"/>
                <w:szCs w:val="24"/>
                <w:lang w:val="ru-RU"/>
              </w:rPr>
            </w:pPr>
            <w:r>
              <w:rPr>
                <w:sz w:val="24"/>
                <w:szCs w:val="24"/>
                <w:lang w:val="zh-CN"/>
              </w:rPr>
              <w:t xml:space="preserve">Magnesium </w:t>
            </w:r>
            <w:r>
              <w:rPr>
                <w:rFonts w:hint="default"/>
                <w:sz w:val="24"/>
                <w:szCs w:val="24"/>
                <w:lang w:val="en-US"/>
              </w:rPr>
              <w:t>s</w:t>
            </w:r>
            <w:r>
              <w:rPr>
                <w:sz w:val="24"/>
                <w:szCs w:val="24"/>
                <w:lang w:val="zh-CN"/>
              </w:rPr>
              <w:t>tearate</w:t>
            </w:r>
            <w:r>
              <w:rPr>
                <w:sz w:val="24"/>
                <w:szCs w:val="24"/>
                <w:lang w:val="ru-RU"/>
              </w:rPr>
              <w:t xml:space="preserve"> – 0,80</w:t>
            </w:r>
          </w:p>
          <w:p w14:paraId="40BEA37F">
            <w:pPr>
              <w:pStyle w:val="25"/>
              <w:contextualSpacing/>
              <w:rPr>
                <w:sz w:val="24"/>
                <w:szCs w:val="24"/>
                <w:lang w:val="ru-RU"/>
              </w:rPr>
            </w:pPr>
            <w:r>
              <w:rPr>
                <w:i/>
                <w:iCs/>
                <w:sz w:val="24"/>
                <w:szCs w:val="24"/>
                <w:lang w:val="zh-CN"/>
              </w:rPr>
              <w:t>Tablet</w:t>
            </w:r>
            <w:r>
              <w:rPr>
                <w:rFonts w:hint="default"/>
                <w:i/>
                <w:iCs/>
                <w:sz w:val="24"/>
                <w:szCs w:val="24"/>
                <w:lang w:val="en-US"/>
              </w:rPr>
              <w:t xml:space="preserve"> c</w:t>
            </w:r>
            <w:r>
              <w:rPr>
                <w:i/>
                <w:iCs/>
                <w:sz w:val="24"/>
                <w:szCs w:val="24"/>
                <w:lang w:val="zh-CN"/>
              </w:rPr>
              <w:t xml:space="preserve">ore </w:t>
            </w:r>
            <w:r>
              <w:rPr>
                <w:rFonts w:hint="default"/>
                <w:i/>
                <w:iCs/>
                <w:sz w:val="24"/>
                <w:szCs w:val="24"/>
                <w:lang w:val="en-US"/>
              </w:rPr>
              <w:t>w</w:t>
            </w:r>
            <w:r>
              <w:rPr>
                <w:i/>
                <w:iCs/>
                <w:sz w:val="24"/>
                <w:szCs w:val="24"/>
                <w:lang w:val="zh-CN"/>
              </w:rPr>
              <w:t>eight</w:t>
            </w:r>
            <w:r>
              <w:rPr>
                <w:i/>
                <w:iCs/>
                <w:sz w:val="24"/>
                <w:szCs w:val="24"/>
                <w:lang w:val="ru-RU"/>
              </w:rPr>
              <w:t>:</w:t>
            </w:r>
            <w:r>
              <w:rPr>
                <w:sz w:val="24"/>
                <w:szCs w:val="24"/>
                <w:lang w:val="ru-RU"/>
              </w:rPr>
              <w:t xml:space="preserve"> 80,00 </w:t>
            </w:r>
          </w:p>
          <w:p w14:paraId="2540616D">
            <w:pPr>
              <w:pStyle w:val="25"/>
              <w:contextualSpacing/>
              <w:rPr>
                <w:sz w:val="24"/>
                <w:szCs w:val="24"/>
                <w:lang w:val="ru-RU"/>
              </w:rPr>
            </w:pPr>
            <w:r>
              <w:rPr>
                <w:rFonts w:hint="default"/>
                <w:i/>
                <w:iCs/>
                <w:sz w:val="24"/>
                <w:szCs w:val="24"/>
                <w:lang w:val="en-US"/>
              </w:rPr>
              <w:t>F</w:t>
            </w:r>
            <w:r>
              <w:rPr>
                <w:rFonts w:hint="default"/>
                <w:i/>
                <w:iCs/>
                <w:sz w:val="24"/>
                <w:szCs w:val="24"/>
                <w:lang w:val="ru-RU"/>
              </w:rPr>
              <w:t>ilm coat</w:t>
            </w:r>
            <w:r>
              <w:rPr>
                <w:rFonts w:hint="default"/>
                <w:i/>
                <w:iCs/>
                <w:sz w:val="24"/>
                <w:szCs w:val="24"/>
                <w:lang w:val="en-US"/>
              </w:rPr>
              <w:t xml:space="preserve"> </w:t>
            </w:r>
            <w:r>
              <w:rPr>
                <w:sz w:val="24"/>
                <w:szCs w:val="24"/>
                <w:lang w:val="ru-RU"/>
              </w:rPr>
              <w:t>– 3,20</w:t>
            </w:r>
          </w:p>
          <w:p w14:paraId="4B8B9F29">
            <w:pPr>
              <w:pStyle w:val="25"/>
              <w:contextualSpacing/>
              <w:rPr>
                <w:sz w:val="24"/>
                <w:szCs w:val="24"/>
                <w:lang w:val="ru-RU"/>
              </w:rPr>
            </w:pPr>
            <w:r>
              <w:rPr>
                <w:sz w:val="24"/>
                <w:szCs w:val="24"/>
                <w:lang w:val="zh-CN"/>
              </w:rPr>
              <w:t>Polyvinyl alcohol</w:t>
            </w:r>
            <w:r>
              <w:rPr>
                <w:rFonts w:hint="default"/>
                <w:sz w:val="24"/>
                <w:szCs w:val="24"/>
                <w:lang w:val="en-US"/>
              </w:rPr>
              <w:t xml:space="preserve"> </w:t>
            </w:r>
            <w:r>
              <w:rPr>
                <w:sz w:val="24"/>
                <w:szCs w:val="24"/>
                <w:lang w:val="ru-RU"/>
              </w:rPr>
              <w:t>– 1,28</w:t>
            </w:r>
          </w:p>
          <w:p w14:paraId="576B57FE">
            <w:pPr>
              <w:pStyle w:val="25"/>
              <w:contextualSpacing/>
              <w:rPr>
                <w:sz w:val="24"/>
                <w:szCs w:val="24"/>
                <w:lang w:val="ru-RU"/>
              </w:rPr>
            </w:pPr>
            <w:r>
              <w:rPr>
                <w:sz w:val="24"/>
                <w:szCs w:val="24"/>
                <w:lang w:val="zh-CN"/>
              </w:rPr>
              <w:t>Macrogol</w:t>
            </w:r>
            <w:r>
              <w:rPr>
                <w:rFonts w:hint="default"/>
                <w:sz w:val="24"/>
                <w:szCs w:val="24"/>
                <w:lang w:val="en-US"/>
              </w:rPr>
              <w:t xml:space="preserve"> </w:t>
            </w:r>
            <w:r>
              <w:rPr>
                <w:sz w:val="24"/>
                <w:szCs w:val="24"/>
                <w:lang w:val="ru-RU"/>
              </w:rPr>
              <w:t>– 0,65</w:t>
            </w:r>
          </w:p>
          <w:p w14:paraId="5B0453E1">
            <w:pPr>
              <w:pStyle w:val="25"/>
              <w:contextualSpacing/>
              <w:rPr>
                <w:sz w:val="24"/>
                <w:szCs w:val="24"/>
                <w:lang w:val="ru-RU"/>
              </w:rPr>
            </w:pPr>
            <w:r>
              <w:rPr>
                <w:rFonts w:hint="default"/>
                <w:sz w:val="24"/>
                <w:szCs w:val="24"/>
                <w:lang w:val="ru-RU"/>
              </w:rPr>
              <w:t>Iron oxide yellow</w:t>
            </w:r>
            <w:r>
              <w:rPr>
                <w:sz w:val="24"/>
                <w:szCs w:val="24"/>
                <w:lang w:val="ru-RU"/>
              </w:rPr>
              <w:t xml:space="preserve"> – 0,64</w:t>
            </w:r>
          </w:p>
          <w:p w14:paraId="5794E5D2">
            <w:pPr>
              <w:pStyle w:val="25"/>
              <w:contextualSpacing/>
              <w:rPr>
                <w:sz w:val="24"/>
                <w:szCs w:val="24"/>
                <w:lang w:val="ru-RU"/>
              </w:rPr>
            </w:pPr>
            <w:r>
              <w:rPr>
                <w:sz w:val="24"/>
                <w:szCs w:val="24"/>
                <w:lang w:val="zh-CN"/>
              </w:rPr>
              <w:t xml:space="preserve">Talc </w:t>
            </w:r>
            <w:r>
              <w:rPr>
                <w:sz w:val="24"/>
                <w:szCs w:val="24"/>
                <w:lang w:val="ru-RU"/>
              </w:rPr>
              <w:t>– 0,47</w:t>
            </w:r>
          </w:p>
          <w:p w14:paraId="411673DB">
            <w:pPr>
              <w:pStyle w:val="25"/>
              <w:contextualSpacing/>
              <w:rPr>
                <w:sz w:val="24"/>
                <w:szCs w:val="24"/>
                <w:lang w:val="ru-RU"/>
              </w:rPr>
            </w:pPr>
            <w:r>
              <w:rPr>
                <w:sz w:val="24"/>
                <w:szCs w:val="24"/>
                <w:lang w:val="zh-CN"/>
              </w:rPr>
              <w:t>Titanium dioxide</w:t>
            </w:r>
            <w:r>
              <w:rPr>
                <w:sz w:val="24"/>
                <w:szCs w:val="24"/>
                <w:lang w:val="ru-RU"/>
              </w:rPr>
              <w:t xml:space="preserve"> – 0,16</w:t>
            </w:r>
          </w:p>
          <w:p w14:paraId="2B3D2FDD">
            <w:pPr>
              <w:pStyle w:val="25"/>
              <w:spacing w:after="120"/>
              <w:contextualSpacing/>
              <w:jc w:val="both"/>
              <w:rPr>
                <w:sz w:val="24"/>
                <w:szCs w:val="24"/>
                <w:lang w:val="ru-RU"/>
              </w:rPr>
            </w:pPr>
            <w:r>
              <w:rPr>
                <w:rFonts w:hint="default"/>
                <w:i/>
                <w:iCs/>
                <w:sz w:val="24"/>
                <w:szCs w:val="24"/>
                <w:lang w:val="en-US"/>
              </w:rPr>
              <w:t>Coated tablet weight</w:t>
            </w:r>
            <w:r>
              <w:rPr>
                <w:i/>
                <w:iCs/>
                <w:sz w:val="24"/>
                <w:szCs w:val="24"/>
                <w:lang w:val="ru-RU"/>
              </w:rPr>
              <w:t>:</w:t>
            </w:r>
            <w:r>
              <w:rPr>
                <w:sz w:val="24"/>
                <w:szCs w:val="24"/>
                <w:lang w:val="ru-RU"/>
              </w:rPr>
              <w:t xml:space="preserve"> 83,20</w:t>
            </w:r>
          </w:p>
          <w:p w14:paraId="7E0CA2FD">
            <w:pPr>
              <w:pStyle w:val="25"/>
              <w:spacing w:after="120"/>
              <w:contextualSpacing/>
              <w:jc w:val="both"/>
              <w:rPr>
                <w:color w:val="2F2F2F"/>
                <w:sz w:val="24"/>
                <w:szCs w:val="24"/>
                <w:lang w:val="ru-RU" w:eastAsia="ru-RU"/>
              </w:rPr>
            </w:pPr>
          </w:p>
          <w:p w14:paraId="58505168">
            <w:pPr>
              <w:pStyle w:val="25"/>
              <w:spacing w:after="120"/>
              <w:contextualSpacing/>
              <w:jc w:val="both"/>
              <w:rPr>
                <w:rFonts w:hint="default"/>
                <w:color w:val="2F2F2F"/>
                <w:sz w:val="24"/>
                <w:szCs w:val="24"/>
                <w:u w:val="single"/>
                <w:lang w:val="en-US" w:eastAsia="ru-RU"/>
              </w:rPr>
            </w:pPr>
            <w:r>
              <w:rPr>
                <w:rFonts w:hint="default"/>
                <w:color w:val="2F2F2F"/>
                <w:sz w:val="24"/>
                <w:szCs w:val="24"/>
                <w:u w:val="single"/>
                <w:lang w:val="en-US" w:eastAsia="ru-RU"/>
              </w:rPr>
              <w:t>F</w:t>
            </w:r>
            <w:r>
              <w:rPr>
                <w:color w:val="2F2F2F"/>
                <w:sz w:val="24"/>
                <w:szCs w:val="24"/>
                <w:u w:val="single"/>
                <w:lang w:val="en-US" w:eastAsia="ru-RU"/>
              </w:rPr>
              <w:t>ilm</w:t>
            </w:r>
            <w:r>
              <w:rPr>
                <w:rFonts w:hint="default"/>
                <w:color w:val="2F2F2F"/>
                <w:sz w:val="24"/>
                <w:szCs w:val="24"/>
                <w:u w:val="single"/>
                <w:lang w:val="en-US" w:eastAsia="ru-RU"/>
              </w:rPr>
              <w:t>-</w:t>
            </w:r>
            <w:r>
              <w:rPr>
                <w:color w:val="2F2F2F"/>
                <w:sz w:val="24"/>
                <w:szCs w:val="24"/>
                <w:u w:val="single"/>
                <w:lang w:val="en-US" w:eastAsia="ru-RU"/>
              </w:rPr>
              <w:t>coated tablets</w:t>
            </w:r>
            <w:r>
              <w:rPr>
                <w:color w:val="2F2F2F"/>
                <w:sz w:val="24"/>
                <w:szCs w:val="24"/>
                <w:u w:val="single"/>
                <w:lang w:val="ru-RU" w:eastAsia="ru-RU"/>
              </w:rPr>
              <w:t xml:space="preserve">, 50 </w:t>
            </w:r>
            <w:r>
              <w:rPr>
                <w:rFonts w:hint="default"/>
                <w:color w:val="2F2F2F"/>
                <w:sz w:val="24"/>
                <w:szCs w:val="24"/>
                <w:u w:val="single"/>
                <w:lang w:val="en-US" w:eastAsia="ru-RU"/>
              </w:rPr>
              <w:t>mg</w:t>
            </w:r>
          </w:p>
          <w:p w14:paraId="143B1025">
            <w:pPr>
              <w:pStyle w:val="25"/>
              <w:spacing w:after="120"/>
              <w:contextualSpacing/>
              <w:jc w:val="both"/>
              <w:rPr>
                <w:i/>
                <w:sz w:val="24"/>
                <w:szCs w:val="24"/>
                <w:lang w:val="ru-RU"/>
              </w:rPr>
            </w:pPr>
            <w:r>
              <w:rPr>
                <w:i/>
                <w:sz w:val="24"/>
                <w:szCs w:val="24"/>
                <w:lang w:val="zh-CN"/>
              </w:rPr>
              <w:t>Active ingredient</w:t>
            </w:r>
            <w:r>
              <w:rPr>
                <w:i/>
                <w:sz w:val="24"/>
                <w:szCs w:val="24"/>
                <w:lang w:val="ru-RU"/>
              </w:rPr>
              <w:t>:</w:t>
            </w:r>
          </w:p>
          <w:p w14:paraId="39497FC7">
            <w:pPr>
              <w:pStyle w:val="25"/>
              <w:spacing w:after="120"/>
              <w:contextualSpacing/>
              <w:jc w:val="both"/>
              <w:rPr>
                <w:sz w:val="24"/>
                <w:szCs w:val="24"/>
                <w:lang w:val="ru-RU"/>
              </w:rPr>
            </w:pPr>
            <w:r>
              <w:rPr>
                <w:sz w:val="24"/>
                <w:szCs w:val="24"/>
              </w:rPr>
              <w:t>L</w:t>
            </w:r>
            <w:r>
              <w:rPr>
                <w:sz w:val="24"/>
                <w:szCs w:val="24"/>
                <w:lang w:val="ru-RU"/>
              </w:rPr>
              <w:t>08-0623</w:t>
            </w:r>
            <w:r>
              <w:rPr>
                <w:rFonts w:hint="default"/>
                <w:sz w:val="24"/>
                <w:szCs w:val="24"/>
                <w:lang w:val="en-US"/>
              </w:rPr>
              <w:t xml:space="preserve"> </w:t>
            </w:r>
            <w:r>
              <w:rPr>
                <w:sz w:val="24"/>
                <w:szCs w:val="24"/>
                <w:lang w:val="ru-RU"/>
              </w:rPr>
              <w:t xml:space="preserve">– 50 </w:t>
            </w:r>
            <w:r>
              <w:rPr>
                <w:iCs/>
                <w:sz w:val="24"/>
                <w:szCs w:val="24"/>
                <w:lang w:val="en-US"/>
              </w:rPr>
              <w:t xml:space="preserve">mg </w:t>
            </w:r>
          </w:p>
          <w:p w14:paraId="30C1346C">
            <w:pPr>
              <w:pStyle w:val="25"/>
              <w:spacing w:after="120"/>
              <w:contextualSpacing/>
              <w:jc w:val="both"/>
              <w:rPr>
                <w:rFonts w:hint="default"/>
                <w:iCs/>
                <w:sz w:val="24"/>
                <w:szCs w:val="24"/>
                <w:lang w:val="en-US"/>
              </w:rPr>
            </w:pPr>
            <w:r>
              <w:rPr>
                <w:iCs/>
                <w:sz w:val="24"/>
                <w:szCs w:val="24"/>
                <w:lang w:val="en-US"/>
              </w:rPr>
              <w:t>Placebo</w:t>
            </w:r>
            <w:r>
              <w:rPr>
                <w:iCs/>
                <w:sz w:val="24"/>
                <w:szCs w:val="24"/>
                <w:lang w:val="ru-RU"/>
              </w:rPr>
              <w:t xml:space="preserve"> – 0</w:t>
            </w:r>
            <w:r>
              <w:rPr>
                <w:iCs/>
                <w:sz w:val="24"/>
                <w:szCs w:val="24"/>
                <w:lang w:val="en-US"/>
              </w:rPr>
              <w:t xml:space="preserve"> mg </w:t>
            </w:r>
          </w:p>
          <w:p w14:paraId="5498B7E5">
            <w:pPr>
              <w:pStyle w:val="25"/>
              <w:spacing w:after="120"/>
              <w:contextualSpacing/>
              <w:jc w:val="both"/>
              <w:rPr>
                <w:i/>
                <w:sz w:val="24"/>
                <w:szCs w:val="24"/>
                <w:lang w:val="ru-RU"/>
              </w:rPr>
            </w:pPr>
            <w:r>
              <w:rPr>
                <w:i/>
                <w:sz w:val="24"/>
                <w:szCs w:val="24"/>
                <w:lang w:val="zh-CN"/>
              </w:rPr>
              <w:t>Excipients</w:t>
            </w:r>
            <w:r>
              <w:rPr>
                <w:i/>
                <w:sz w:val="24"/>
                <w:szCs w:val="24"/>
                <w:lang w:val="ru-RU"/>
              </w:rPr>
              <w:t>:</w:t>
            </w:r>
          </w:p>
          <w:p w14:paraId="2ECDFFFA">
            <w:pPr>
              <w:pStyle w:val="25"/>
              <w:contextualSpacing/>
              <w:rPr>
                <w:sz w:val="24"/>
                <w:szCs w:val="24"/>
                <w:lang w:val="ru-RU"/>
              </w:rPr>
            </w:pPr>
            <w:r>
              <w:rPr>
                <w:sz w:val="24"/>
                <w:szCs w:val="24"/>
                <w:lang w:val="zh-CN"/>
              </w:rPr>
              <w:t>Microcrystalline cellulose</w:t>
            </w:r>
            <w:r>
              <w:rPr>
                <w:rFonts w:hint="default"/>
                <w:sz w:val="24"/>
                <w:szCs w:val="24"/>
                <w:lang w:val="en-US"/>
              </w:rPr>
              <w:t xml:space="preserve"> </w:t>
            </w:r>
            <w:r>
              <w:rPr>
                <w:sz w:val="24"/>
                <w:szCs w:val="24"/>
                <w:lang w:val="ru-RU"/>
              </w:rPr>
              <w:t xml:space="preserve">– 346,00 </w:t>
            </w:r>
            <w:r>
              <w:rPr>
                <w:iCs/>
                <w:sz w:val="24"/>
                <w:szCs w:val="24"/>
                <w:lang w:val="en-US"/>
              </w:rPr>
              <w:t xml:space="preserve">mg </w:t>
            </w:r>
          </w:p>
          <w:p w14:paraId="084EB5F4">
            <w:pPr>
              <w:pStyle w:val="25"/>
              <w:contextualSpacing/>
              <w:rPr>
                <w:sz w:val="24"/>
                <w:szCs w:val="24"/>
                <w:lang w:val="ru-RU"/>
              </w:rPr>
            </w:pPr>
            <w:r>
              <w:rPr>
                <w:sz w:val="24"/>
                <w:szCs w:val="24"/>
                <w:lang w:val="zh-CN"/>
              </w:rPr>
              <w:t>Croscarmellose sodium</w:t>
            </w:r>
            <w:r>
              <w:rPr>
                <w:sz w:val="24"/>
                <w:szCs w:val="24"/>
                <w:lang w:val="ru-RU"/>
              </w:rPr>
              <w:t xml:space="preserve"> – 20,00 </w:t>
            </w:r>
            <w:r>
              <w:rPr>
                <w:iCs/>
                <w:sz w:val="24"/>
                <w:szCs w:val="24"/>
                <w:lang w:val="en-US"/>
              </w:rPr>
              <w:t xml:space="preserve">mg </w:t>
            </w:r>
          </w:p>
          <w:p w14:paraId="1FB461C9">
            <w:pPr>
              <w:pStyle w:val="25"/>
              <w:contextualSpacing/>
              <w:rPr>
                <w:sz w:val="24"/>
                <w:szCs w:val="24"/>
                <w:lang w:val="ru-RU"/>
              </w:rPr>
            </w:pPr>
            <w:r>
              <w:rPr>
                <w:sz w:val="24"/>
                <w:szCs w:val="24"/>
                <w:lang w:val="zh-CN"/>
              </w:rPr>
              <w:t>Colloidal silicon dioxide</w:t>
            </w:r>
            <w:r>
              <w:rPr>
                <w:rFonts w:hint="default"/>
                <w:sz w:val="24"/>
                <w:szCs w:val="24"/>
                <w:lang w:val="en-US"/>
              </w:rPr>
              <w:t xml:space="preserve"> </w:t>
            </w:r>
            <w:r>
              <w:rPr>
                <w:sz w:val="24"/>
                <w:szCs w:val="24"/>
                <w:lang w:val="ru-RU"/>
              </w:rPr>
              <w:t xml:space="preserve">– 2,00 </w:t>
            </w:r>
            <w:r>
              <w:rPr>
                <w:iCs/>
                <w:sz w:val="24"/>
                <w:szCs w:val="24"/>
                <w:lang w:val="en-US"/>
              </w:rPr>
              <w:t xml:space="preserve">mg </w:t>
            </w:r>
          </w:p>
          <w:p w14:paraId="60CAB1D1">
            <w:pPr>
              <w:pStyle w:val="25"/>
              <w:contextualSpacing/>
              <w:rPr>
                <w:sz w:val="24"/>
                <w:szCs w:val="24"/>
                <w:lang w:val="ru-RU"/>
              </w:rPr>
            </w:pPr>
            <w:r>
              <w:rPr>
                <w:sz w:val="24"/>
                <w:szCs w:val="24"/>
                <w:lang w:val="zh-CN"/>
              </w:rPr>
              <w:t xml:space="preserve">Magnesium </w:t>
            </w:r>
            <w:r>
              <w:rPr>
                <w:rFonts w:hint="default"/>
                <w:sz w:val="24"/>
                <w:szCs w:val="24"/>
                <w:lang w:val="en-US"/>
              </w:rPr>
              <w:t>s</w:t>
            </w:r>
            <w:r>
              <w:rPr>
                <w:sz w:val="24"/>
                <w:szCs w:val="24"/>
                <w:lang w:val="zh-CN"/>
              </w:rPr>
              <w:t>tearate</w:t>
            </w:r>
            <w:r>
              <w:rPr>
                <w:sz w:val="24"/>
                <w:szCs w:val="24"/>
                <w:lang w:val="ru-RU"/>
              </w:rPr>
              <w:t xml:space="preserve"> – 4,00</w:t>
            </w:r>
          </w:p>
          <w:p w14:paraId="51DB2AAE">
            <w:pPr>
              <w:pStyle w:val="25"/>
              <w:contextualSpacing/>
              <w:rPr>
                <w:sz w:val="24"/>
                <w:szCs w:val="24"/>
                <w:lang w:val="ru-RU"/>
              </w:rPr>
            </w:pPr>
            <w:r>
              <w:rPr>
                <w:i/>
                <w:iCs/>
                <w:sz w:val="24"/>
                <w:szCs w:val="24"/>
                <w:lang w:val="zh-CN"/>
              </w:rPr>
              <w:t xml:space="preserve">Tablet </w:t>
            </w:r>
            <w:r>
              <w:rPr>
                <w:rFonts w:hint="default"/>
                <w:i/>
                <w:iCs/>
                <w:sz w:val="24"/>
                <w:szCs w:val="24"/>
                <w:lang w:val="en-US"/>
              </w:rPr>
              <w:t>c</w:t>
            </w:r>
            <w:r>
              <w:rPr>
                <w:i/>
                <w:iCs/>
                <w:sz w:val="24"/>
                <w:szCs w:val="24"/>
                <w:lang w:val="zh-CN"/>
              </w:rPr>
              <w:t xml:space="preserve">ore </w:t>
            </w:r>
            <w:r>
              <w:rPr>
                <w:rFonts w:hint="default"/>
                <w:i/>
                <w:iCs/>
                <w:sz w:val="24"/>
                <w:szCs w:val="24"/>
                <w:lang w:val="en-US"/>
              </w:rPr>
              <w:t>w</w:t>
            </w:r>
            <w:r>
              <w:rPr>
                <w:i/>
                <w:iCs/>
                <w:sz w:val="24"/>
                <w:szCs w:val="24"/>
                <w:lang w:val="zh-CN"/>
              </w:rPr>
              <w:t>eight</w:t>
            </w:r>
            <w:r>
              <w:rPr>
                <w:i/>
                <w:iCs/>
                <w:sz w:val="24"/>
                <w:szCs w:val="24"/>
                <w:lang w:val="ru-RU"/>
              </w:rPr>
              <w:t>:</w:t>
            </w:r>
            <w:r>
              <w:rPr>
                <w:sz w:val="24"/>
                <w:szCs w:val="24"/>
                <w:lang w:val="ru-RU"/>
              </w:rPr>
              <w:t xml:space="preserve"> 400,00 </w:t>
            </w:r>
          </w:p>
          <w:p w14:paraId="365C7F0F">
            <w:pPr>
              <w:pStyle w:val="25"/>
              <w:contextualSpacing/>
              <w:rPr>
                <w:sz w:val="24"/>
                <w:szCs w:val="24"/>
                <w:lang w:val="ru-RU"/>
              </w:rPr>
            </w:pPr>
            <w:r>
              <w:rPr>
                <w:rFonts w:hint="default"/>
                <w:i/>
                <w:iCs/>
                <w:sz w:val="24"/>
                <w:szCs w:val="24"/>
                <w:lang w:val="en-US"/>
              </w:rPr>
              <w:t>F</w:t>
            </w:r>
            <w:r>
              <w:rPr>
                <w:rFonts w:hint="default"/>
                <w:i/>
                <w:iCs/>
                <w:sz w:val="24"/>
                <w:szCs w:val="24"/>
                <w:lang w:val="ru-RU"/>
              </w:rPr>
              <w:t>ilm coat</w:t>
            </w:r>
            <w:r>
              <w:rPr>
                <w:sz w:val="24"/>
                <w:szCs w:val="24"/>
                <w:lang w:val="ru-RU"/>
              </w:rPr>
              <w:t xml:space="preserve"> – 16,00</w:t>
            </w:r>
          </w:p>
          <w:p w14:paraId="094886AA">
            <w:pPr>
              <w:pStyle w:val="25"/>
              <w:contextualSpacing/>
              <w:rPr>
                <w:sz w:val="24"/>
                <w:szCs w:val="24"/>
                <w:lang w:val="ru-RU"/>
              </w:rPr>
            </w:pPr>
            <w:r>
              <w:rPr>
                <w:sz w:val="24"/>
                <w:szCs w:val="24"/>
                <w:lang w:val="zh-CN"/>
              </w:rPr>
              <w:t>Polyvinyl alcohol</w:t>
            </w:r>
            <w:r>
              <w:rPr>
                <w:sz w:val="24"/>
                <w:szCs w:val="24"/>
                <w:lang w:val="ru-RU"/>
              </w:rPr>
              <w:t xml:space="preserve"> – 6,40</w:t>
            </w:r>
          </w:p>
          <w:p w14:paraId="6A30C29F">
            <w:pPr>
              <w:pStyle w:val="25"/>
              <w:contextualSpacing/>
              <w:rPr>
                <w:sz w:val="24"/>
                <w:szCs w:val="24"/>
                <w:lang w:val="ru-RU"/>
              </w:rPr>
            </w:pPr>
            <w:r>
              <w:rPr>
                <w:sz w:val="24"/>
                <w:szCs w:val="24"/>
                <w:lang w:val="zh-CN"/>
              </w:rPr>
              <w:t>Macrogol</w:t>
            </w:r>
            <w:r>
              <w:rPr>
                <w:rFonts w:hint="default"/>
                <w:sz w:val="24"/>
                <w:szCs w:val="24"/>
                <w:lang w:val="en-US"/>
              </w:rPr>
              <w:t xml:space="preserve"> </w:t>
            </w:r>
            <w:r>
              <w:rPr>
                <w:sz w:val="24"/>
                <w:szCs w:val="24"/>
                <w:lang w:val="ru-RU"/>
              </w:rPr>
              <w:t>– 3,25</w:t>
            </w:r>
          </w:p>
          <w:p w14:paraId="3246E7A7">
            <w:pPr>
              <w:pStyle w:val="25"/>
              <w:contextualSpacing/>
              <w:rPr>
                <w:sz w:val="24"/>
                <w:szCs w:val="24"/>
                <w:lang w:val="ru-RU"/>
              </w:rPr>
            </w:pPr>
            <w:r>
              <w:rPr>
                <w:rFonts w:hint="default"/>
                <w:sz w:val="24"/>
                <w:szCs w:val="24"/>
                <w:lang w:val="ru-RU"/>
              </w:rPr>
              <w:t>Iron oxide yellow dye</w:t>
            </w:r>
            <w:r>
              <w:rPr>
                <w:sz w:val="24"/>
                <w:szCs w:val="24"/>
                <w:lang w:val="ru-RU"/>
              </w:rPr>
              <w:t xml:space="preserve"> – 3,20</w:t>
            </w:r>
          </w:p>
          <w:p w14:paraId="56F0611B">
            <w:pPr>
              <w:pStyle w:val="25"/>
              <w:contextualSpacing/>
              <w:rPr>
                <w:sz w:val="24"/>
                <w:szCs w:val="24"/>
                <w:lang w:val="ru-RU"/>
              </w:rPr>
            </w:pPr>
            <w:r>
              <w:rPr>
                <w:sz w:val="24"/>
                <w:szCs w:val="24"/>
                <w:lang w:val="zh-CN"/>
              </w:rPr>
              <w:t xml:space="preserve">Talc </w:t>
            </w:r>
            <w:r>
              <w:rPr>
                <w:sz w:val="24"/>
                <w:szCs w:val="24"/>
                <w:lang w:val="ru-RU"/>
              </w:rPr>
              <w:t>– 2,35</w:t>
            </w:r>
          </w:p>
          <w:p w14:paraId="33132FB1">
            <w:pPr>
              <w:pStyle w:val="25"/>
              <w:contextualSpacing/>
              <w:rPr>
                <w:sz w:val="24"/>
                <w:szCs w:val="24"/>
                <w:lang w:val="ru-RU"/>
              </w:rPr>
            </w:pPr>
            <w:r>
              <w:rPr>
                <w:sz w:val="24"/>
                <w:szCs w:val="24"/>
                <w:lang w:val="zh-CN"/>
              </w:rPr>
              <w:t>Titanium dioxide</w:t>
            </w:r>
            <w:r>
              <w:rPr>
                <w:sz w:val="24"/>
                <w:szCs w:val="24"/>
                <w:lang w:val="ru-RU"/>
              </w:rPr>
              <w:t xml:space="preserve"> – 0,80</w:t>
            </w:r>
          </w:p>
          <w:p w14:paraId="289513CA">
            <w:pPr>
              <w:pStyle w:val="25"/>
              <w:spacing w:after="120"/>
              <w:contextualSpacing/>
              <w:jc w:val="both"/>
              <w:rPr>
                <w:sz w:val="24"/>
                <w:szCs w:val="24"/>
                <w:lang w:val="ru-RU"/>
              </w:rPr>
            </w:pPr>
            <w:r>
              <w:rPr>
                <w:rFonts w:hint="default"/>
                <w:i/>
                <w:iCs/>
                <w:sz w:val="24"/>
                <w:szCs w:val="24"/>
                <w:lang w:val="en-US"/>
              </w:rPr>
              <w:t>Coated tablet weight</w:t>
            </w:r>
            <w:r>
              <w:rPr>
                <w:i/>
                <w:iCs/>
                <w:sz w:val="24"/>
                <w:szCs w:val="24"/>
                <w:lang w:val="ru-RU"/>
              </w:rPr>
              <w:t>:</w:t>
            </w:r>
            <w:r>
              <w:rPr>
                <w:sz w:val="24"/>
                <w:szCs w:val="24"/>
                <w:lang w:val="ru-RU"/>
              </w:rPr>
              <w:t xml:space="preserve"> 416,00</w:t>
            </w:r>
          </w:p>
        </w:tc>
      </w:tr>
      <w:tr w14:paraId="5AE0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7284EFC6">
            <w:pPr>
              <w:pStyle w:val="25"/>
              <w:spacing w:after="120"/>
              <w:contextualSpacing/>
              <w:rPr>
                <w:b/>
                <w:sz w:val="24"/>
                <w:szCs w:val="24"/>
                <w:lang w:val="ru-RU"/>
              </w:rPr>
            </w:pPr>
            <w:r>
              <w:rPr>
                <w:b/>
                <w:sz w:val="24"/>
                <w:szCs w:val="24"/>
                <w:lang w:val="zh-CN"/>
              </w:rPr>
              <w:t>Packaging Description</w:t>
            </w:r>
            <w:r>
              <w:rPr>
                <w:b/>
                <w:sz w:val="24"/>
                <w:szCs w:val="24"/>
                <w:lang w:val="ru-RU"/>
              </w:rPr>
              <w:t>:</w:t>
            </w:r>
          </w:p>
        </w:tc>
        <w:tc>
          <w:tcPr>
            <w:tcW w:w="3409" w:type="pct"/>
          </w:tcPr>
          <w:p w14:paraId="29EAC2D7">
            <w:pPr>
              <w:pStyle w:val="25"/>
              <w:contextualSpacing/>
              <w:jc w:val="both"/>
              <w:rPr>
                <w:rFonts w:hint="default"/>
                <w:sz w:val="24"/>
                <w:szCs w:val="24"/>
                <w:lang w:val="en-US"/>
              </w:rPr>
            </w:pPr>
            <w:r>
              <w:rPr>
                <w:rFonts w:hint="default"/>
                <w:sz w:val="24"/>
                <w:szCs w:val="24"/>
                <w:lang w:val="ru-RU"/>
              </w:rPr>
              <w:t xml:space="preserve">28 tablets in a high-density polyethylene bottle, sealed with a </w:t>
            </w:r>
            <w:r>
              <w:rPr>
                <w:sz w:val="24"/>
                <w:szCs w:val="24"/>
                <w:lang w:val="zh-CN"/>
              </w:rPr>
              <w:t>child-resistant</w:t>
            </w:r>
            <w:r>
              <w:rPr>
                <w:rFonts w:hint="default"/>
                <w:sz w:val="24"/>
                <w:szCs w:val="24"/>
                <w:lang w:val="en-US"/>
              </w:rPr>
              <w:t xml:space="preserve"> </w:t>
            </w:r>
            <w:r>
              <w:rPr>
                <w:rFonts w:hint="default"/>
                <w:sz w:val="24"/>
                <w:szCs w:val="24"/>
                <w:lang w:val="ru-RU"/>
              </w:rPr>
              <w:t xml:space="preserve">polypropylene </w:t>
            </w:r>
            <w:r>
              <w:rPr>
                <w:sz w:val="24"/>
                <w:szCs w:val="24"/>
                <w:lang w:val="zh-CN"/>
              </w:rPr>
              <w:t xml:space="preserve">desiccant and tamper-evident </w:t>
            </w:r>
            <w:r>
              <w:rPr>
                <w:rFonts w:hint="default"/>
                <w:sz w:val="24"/>
                <w:szCs w:val="24"/>
                <w:lang w:val="ru-RU"/>
              </w:rPr>
              <w:t>cap</w:t>
            </w:r>
            <w:r>
              <w:rPr>
                <w:rFonts w:hint="default"/>
                <w:sz w:val="24"/>
                <w:szCs w:val="24"/>
                <w:lang w:val="en-US"/>
              </w:rPr>
              <w:t>.</w:t>
            </w:r>
          </w:p>
        </w:tc>
      </w:tr>
      <w:tr w14:paraId="29CB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51515CE1">
            <w:pPr>
              <w:pStyle w:val="25"/>
              <w:spacing w:after="120"/>
              <w:contextualSpacing/>
              <w:rPr>
                <w:b/>
                <w:sz w:val="24"/>
                <w:szCs w:val="24"/>
                <w:lang w:val="ru-RU"/>
              </w:rPr>
            </w:pPr>
            <w:r>
              <w:rPr>
                <w:b/>
                <w:sz w:val="24"/>
                <w:szCs w:val="24"/>
                <w:lang w:val="zh-CN"/>
              </w:rPr>
              <w:t>Manufacturer</w:t>
            </w:r>
            <w:r>
              <w:rPr>
                <w:b/>
                <w:sz w:val="24"/>
                <w:szCs w:val="24"/>
                <w:lang w:val="ru-RU"/>
              </w:rPr>
              <w:t>:</w:t>
            </w:r>
          </w:p>
        </w:tc>
        <w:tc>
          <w:tcPr>
            <w:tcW w:w="3409" w:type="pct"/>
          </w:tcPr>
          <w:p w14:paraId="30583C41">
            <w:pPr>
              <w:pStyle w:val="25"/>
              <w:spacing w:after="120"/>
              <w:contextualSpacing/>
              <w:jc w:val="both"/>
              <w:rPr>
                <w:sz w:val="24"/>
                <w:szCs w:val="24"/>
                <w:lang w:val="ru-RU"/>
              </w:rPr>
            </w:pPr>
            <w:r>
              <w:rPr>
                <w:sz w:val="24"/>
                <w:szCs w:val="24"/>
                <w:lang w:val="zh-CN" w:eastAsia="ru-RU"/>
              </w:rPr>
              <w:t>CDRI, LLC, Russia</w:t>
            </w:r>
          </w:p>
        </w:tc>
      </w:tr>
      <w:tr w14:paraId="6801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Borders>
              <w:top w:val="single" w:color="auto" w:sz="4" w:space="0"/>
              <w:left w:val="single" w:color="auto" w:sz="4" w:space="0"/>
              <w:bottom w:val="single" w:color="auto" w:sz="4" w:space="0"/>
              <w:right w:val="single" w:color="auto" w:sz="4" w:space="0"/>
            </w:tcBorders>
          </w:tcPr>
          <w:p w14:paraId="665B7337">
            <w:pPr>
              <w:pStyle w:val="25"/>
              <w:spacing w:after="120"/>
              <w:contextualSpacing/>
              <w:rPr>
                <w:b/>
                <w:sz w:val="24"/>
                <w:szCs w:val="24"/>
                <w:lang w:val="ru-RU"/>
              </w:rPr>
            </w:pPr>
            <w:r>
              <w:rPr>
                <w:rFonts w:hint="default"/>
                <w:b/>
                <w:sz w:val="24"/>
                <w:szCs w:val="24"/>
                <w:lang w:val="en-US"/>
              </w:rPr>
              <w:t>Dosing Regimen</w:t>
            </w:r>
            <w:r>
              <w:rPr>
                <w:b/>
                <w:sz w:val="24"/>
                <w:szCs w:val="24"/>
                <w:lang w:val="ru-RU"/>
              </w:rPr>
              <w:t>:</w:t>
            </w:r>
          </w:p>
        </w:tc>
        <w:tc>
          <w:tcPr>
            <w:tcW w:w="3409" w:type="pct"/>
            <w:tcBorders>
              <w:top w:val="single" w:color="auto" w:sz="4" w:space="0"/>
              <w:left w:val="single" w:color="auto" w:sz="4" w:space="0"/>
              <w:bottom w:val="single" w:color="auto" w:sz="4" w:space="0"/>
              <w:right w:val="single" w:color="auto" w:sz="4" w:space="0"/>
            </w:tcBorders>
          </w:tcPr>
          <w:p w14:paraId="21D125BE">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1 (N=8).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44360AC0">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w:t>
            </w:r>
            <w:r>
              <w:rPr>
                <w:sz w:val="24"/>
                <w:szCs w:val="24"/>
              </w:rPr>
              <w:t xml:space="preserve">20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6AB0FDB9">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w:t>
            </w:r>
            <w:r>
              <w:rPr>
                <w:sz w:val="24"/>
                <w:szCs w:val="24"/>
              </w:rPr>
              <w:t xml:space="preserve">50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051D6ED6">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lang w:val="en-US"/>
              </w:rPr>
              <w:t>100 mg</w:t>
            </w:r>
            <w:r>
              <w:rPr>
                <w:rFonts w:hint="default"/>
                <w:sz w:val="24"/>
                <w:szCs w:val="24"/>
                <w:lang w:val="en-US"/>
              </w:rPr>
              <w:t>)</w:t>
            </w:r>
            <w:r>
              <w:rPr>
                <w:sz w:val="24"/>
                <w:szCs w:val="24"/>
                <w:lang w:val="en-US"/>
              </w:rPr>
              <w:t>, in fasting state</w:t>
            </w:r>
            <w:r>
              <w:rPr>
                <w:sz w:val="24"/>
                <w:szCs w:val="24"/>
              </w:rPr>
              <w:t>.</w:t>
            </w:r>
          </w:p>
          <w:p w14:paraId="4E5E32A9">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46F0D101">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6CC20356">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476977AF">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tc>
      </w:tr>
      <w:tr w14:paraId="40E2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Borders>
              <w:top w:val="single" w:color="auto" w:sz="4" w:space="0"/>
              <w:left w:val="single" w:color="auto" w:sz="4" w:space="0"/>
              <w:bottom w:val="single" w:color="auto" w:sz="4" w:space="0"/>
              <w:right w:val="single" w:color="auto" w:sz="4" w:space="0"/>
            </w:tcBorders>
            <w:vAlign w:val="top"/>
          </w:tcPr>
          <w:p w14:paraId="6DE34CC9">
            <w:pPr>
              <w:pStyle w:val="25"/>
              <w:spacing w:after="120"/>
              <w:contextualSpacing/>
              <w:rPr>
                <w:b/>
                <w:sz w:val="24"/>
                <w:szCs w:val="24"/>
                <w:lang w:val="ru-RU"/>
              </w:rPr>
            </w:pPr>
            <w:r>
              <w:rPr>
                <w:b/>
                <w:sz w:val="24"/>
                <w:szCs w:val="24"/>
                <w:lang w:val="zh-CN"/>
              </w:rPr>
              <w:t xml:space="preserve">Storage </w:t>
            </w:r>
            <w:r>
              <w:rPr>
                <w:rFonts w:hint="default"/>
                <w:b/>
                <w:sz w:val="24"/>
                <w:szCs w:val="24"/>
                <w:lang w:val="en-US"/>
              </w:rPr>
              <w:t>C</w:t>
            </w:r>
            <w:r>
              <w:rPr>
                <w:b/>
                <w:sz w:val="24"/>
                <w:szCs w:val="24"/>
                <w:lang w:val="zh-CN"/>
              </w:rPr>
              <w:t>onditions:</w:t>
            </w:r>
          </w:p>
        </w:tc>
        <w:tc>
          <w:tcPr>
            <w:tcW w:w="3409" w:type="pct"/>
            <w:tcBorders>
              <w:top w:val="single" w:color="auto" w:sz="4" w:space="0"/>
              <w:left w:val="single" w:color="auto" w:sz="4" w:space="0"/>
              <w:bottom w:val="single" w:color="auto" w:sz="4" w:space="0"/>
              <w:right w:val="single" w:color="auto" w:sz="4" w:space="0"/>
            </w:tcBorders>
          </w:tcPr>
          <w:p w14:paraId="35F6FFF1">
            <w:pPr>
              <w:pStyle w:val="25"/>
              <w:spacing w:after="120"/>
              <w:contextualSpacing/>
              <w:jc w:val="both"/>
              <w:rPr>
                <w:rFonts w:hint="default"/>
                <w:sz w:val="24"/>
                <w:szCs w:val="24"/>
                <w:lang w:val="en-US"/>
              </w:rPr>
            </w:pPr>
            <w:r>
              <w:rPr>
                <w:rFonts w:hint="default"/>
                <w:sz w:val="24"/>
                <w:szCs w:val="24"/>
                <w:lang w:val="ru-RU"/>
              </w:rPr>
              <w:t xml:space="preserve">In a dry place, protected from light and inaccessible to children at a temperature </w:t>
            </w:r>
            <w:r>
              <w:rPr>
                <w:rFonts w:hint="default"/>
                <w:sz w:val="24"/>
                <w:szCs w:val="24"/>
                <w:lang w:val="en-US"/>
              </w:rPr>
              <w:t xml:space="preserve">below </w:t>
            </w:r>
            <w:r>
              <w:rPr>
                <w:rFonts w:hint="default"/>
                <w:sz w:val="24"/>
                <w:szCs w:val="24"/>
                <w:lang w:val="ru-RU"/>
              </w:rPr>
              <w:t>25°C</w:t>
            </w:r>
            <w:r>
              <w:rPr>
                <w:rFonts w:hint="default"/>
                <w:sz w:val="24"/>
                <w:szCs w:val="24"/>
                <w:lang w:val="en-US"/>
              </w:rPr>
              <w:t>.</w:t>
            </w:r>
          </w:p>
        </w:tc>
      </w:tr>
    </w:tbl>
    <w:p w14:paraId="2562C20F">
      <w:pPr>
        <w:pStyle w:val="7"/>
        <w:spacing w:before="58"/>
        <w:ind w:left="0" w:firstLine="0"/>
        <w:jc w:val="left"/>
        <w:rPr>
          <w:b/>
          <w:sz w:val="20"/>
        </w:rPr>
      </w:pPr>
    </w:p>
    <w:p w14:paraId="043C8E46">
      <w:pPr>
        <w:pStyle w:val="7"/>
        <w:spacing w:before="2"/>
        <w:ind w:left="0" w:firstLine="0"/>
        <w:jc w:val="left"/>
        <w:rPr>
          <w:b/>
          <w:sz w:val="7"/>
        </w:rPr>
      </w:pPr>
    </w:p>
    <w:p w14:paraId="2F53F9E5">
      <w:pPr>
        <w:ind w:left="646"/>
        <w:jc w:val="both"/>
        <w:rPr>
          <w:b/>
          <w:sz w:val="24"/>
        </w:rPr>
      </w:pPr>
      <w:r>
        <w:rPr>
          <w:rFonts w:hint="default"/>
          <w:b/>
          <w:sz w:val="24"/>
          <w:lang w:val="en-US"/>
        </w:rPr>
        <w:t>Duration of the study</w:t>
      </w:r>
      <w:r>
        <w:rPr>
          <w:b/>
          <w:spacing w:val="-2"/>
          <w:sz w:val="24"/>
        </w:rPr>
        <w:t>:</w:t>
      </w:r>
    </w:p>
    <w:p w14:paraId="7806C4FC">
      <w:pPr>
        <w:pStyle w:val="7"/>
        <w:ind w:left="251" w:right="425"/>
      </w:pPr>
      <w:r>
        <w:rPr>
          <w:rFonts w:hint="default"/>
        </w:rPr>
        <w:t xml:space="preserve">Volunteers in the single-dose cohorts </w:t>
      </w:r>
      <w:r>
        <w:rPr>
          <w:rFonts w:hint="default"/>
          <w:lang w:val="en-US"/>
        </w:rPr>
        <w:t xml:space="preserve">will </w:t>
      </w:r>
      <w:r>
        <w:rPr>
          <w:rFonts w:hint="default"/>
        </w:rPr>
        <w:t>participate in the study for approximately 3 weeks</w:t>
      </w:r>
      <w:r>
        <w:rPr>
          <w:rFonts w:hint="default"/>
          <w:lang w:val="en-US"/>
        </w:rPr>
        <w:t>: a s</w:t>
      </w:r>
      <w:r>
        <w:rPr>
          <w:rFonts w:hint="default"/>
        </w:rPr>
        <w:t xml:space="preserve">creening </w:t>
      </w:r>
      <w:r>
        <w:rPr>
          <w:rFonts w:hint="default"/>
          <w:lang w:val="en-US"/>
        </w:rPr>
        <w:t xml:space="preserve">period of </w:t>
      </w:r>
      <w:r>
        <w:rPr>
          <w:rFonts w:hint="default"/>
        </w:rPr>
        <w:t xml:space="preserve">2 weeks and </w:t>
      </w:r>
      <w:r>
        <w:rPr>
          <w:rFonts w:hint="default"/>
          <w:lang w:val="en-US"/>
        </w:rPr>
        <w:t xml:space="preserve">a </w:t>
      </w:r>
      <w:r>
        <w:rPr>
          <w:rFonts w:hint="default"/>
        </w:rPr>
        <w:t xml:space="preserve">study treatment and </w:t>
      </w:r>
      <w:r>
        <w:rPr>
          <w:rFonts w:hint="default"/>
          <w:lang w:val="en-US"/>
        </w:rPr>
        <w:t xml:space="preserve">follow-up </w:t>
      </w:r>
      <w:r>
        <w:rPr>
          <w:rFonts w:hint="default"/>
        </w:rPr>
        <w:t xml:space="preserve">period </w:t>
      </w:r>
      <w:r>
        <w:rPr>
          <w:rFonts w:hint="default"/>
          <w:lang w:val="en-US"/>
        </w:rPr>
        <w:t xml:space="preserve">of </w:t>
      </w:r>
      <w:r>
        <w:rPr>
          <w:rFonts w:hint="default"/>
        </w:rPr>
        <w:t>1 week.</w:t>
      </w:r>
    </w:p>
    <w:p w14:paraId="525B1709">
      <w:pPr>
        <w:pStyle w:val="7"/>
        <w:ind w:left="251" w:right="425"/>
      </w:pPr>
      <w:r>
        <w:rPr>
          <w:rFonts w:hint="default"/>
        </w:rPr>
        <w:t xml:space="preserve">Volunteers in the </w:t>
      </w:r>
      <w:r>
        <w:rPr>
          <w:rFonts w:hint="default"/>
          <w:lang w:val="en-US"/>
        </w:rPr>
        <w:t>multiple</w:t>
      </w:r>
      <w:r>
        <w:rPr>
          <w:rFonts w:hint="default"/>
        </w:rPr>
        <w:t xml:space="preserve">-dose cohorts </w:t>
      </w:r>
      <w:r>
        <w:rPr>
          <w:rFonts w:hint="default"/>
          <w:lang w:val="en-US"/>
        </w:rPr>
        <w:t xml:space="preserve">will </w:t>
      </w:r>
      <w:r>
        <w:rPr>
          <w:rFonts w:hint="default"/>
        </w:rPr>
        <w:t xml:space="preserve">participate in the study for approximately </w:t>
      </w:r>
      <w:r>
        <w:rPr>
          <w:rFonts w:hint="default"/>
          <w:lang w:val="en-US"/>
        </w:rPr>
        <w:t>5</w:t>
      </w:r>
      <w:r>
        <w:rPr>
          <w:rFonts w:hint="default"/>
        </w:rPr>
        <w:t xml:space="preserve"> weeks</w:t>
      </w:r>
      <w:r>
        <w:rPr>
          <w:rFonts w:hint="default"/>
          <w:lang w:val="en-US"/>
        </w:rPr>
        <w:t>: a s</w:t>
      </w:r>
      <w:r>
        <w:rPr>
          <w:rFonts w:hint="default"/>
        </w:rPr>
        <w:t xml:space="preserve">creening </w:t>
      </w:r>
      <w:r>
        <w:rPr>
          <w:rFonts w:hint="default"/>
          <w:lang w:val="en-US"/>
        </w:rPr>
        <w:t xml:space="preserve">period of </w:t>
      </w:r>
      <w:r>
        <w:rPr>
          <w:rFonts w:hint="default"/>
        </w:rPr>
        <w:t xml:space="preserve">2 weeks and </w:t>
      </w:r>
      <w:r>
        <w:rPr>
          <w:rFonts w:hint="default"/>
          <w:lang w:val="en-US"/>
        </w:rPr>
        <w:t xml:space="preserve">a </w:t>
      </w:r>
      <w:r>
        <w:rPr>
          <w:rFonts w:hint="default"/>
        </w:rPr>
        <w:t xml:space="preserve">study treatment and </w:t>
      </w:r>
      <w:r>
        <w:rPr>
          <w:rFonts w:hint="default"/>
          <w:lang w:val="en-US"/>
        </w:rPr>
        <w:t xml:space="preserve">follow-up </w:t>
      </w:r>
      <w:r>
        <w:rPr>
          <w:rFonts w:hint="default"/>
        </w:rPr>
        <w:t xml:space="preserve">period </w:t>
      </w:r>
      <w:r>
        <w:rPr>
          <w:rFonts w:hint="default"/>
          <w:lang w:val="en-US"/>
        </w:rPr>
        <w:t>of 3</w:t>
      </w:r>
      <w:r>
        <w:rPr>
          <w:rFonts w:hint="default"/>
        </w:rPr>
        <w:t xml:space="preserve"> week</w:t>
      </w:r>
      <w:r>
        <w:rPr>
          <w:rFonts w:hint="default"/>
          <w:lang w:val="en-US"/>
        </w:rPr>
        <w:t>s</w:t>
      </w:r>
      <w:r>
        <w:rPr>
          <w:rFonts w:hint="default"/>
        </w:rPr>
        <w:t>.</w:t>
      </w:r>
    </w:p>
    <w:p w14:paraId="7488F978">
      <w:pPr>
        <w:pStyle w:val="3"/>
        <w:ind w:left="678" w:firstLine="0"/>
      </w:pPr>
      <w:bookmarkStart w:id="20" w:name="_Toc986807307"/>
      <w:r>
        <w:rPr>
          <w:rFonts w:hint="default"/>
          <w:lang w:val="en-US"/>
        </w:rPr>
        <w:t>Efficacy endpoints</w:t>
      </w:r>
      <w:r>
        <w:rPr>
          <w:spacing w:val="-2"/>
        </w:rPr>
        <w:t>:</w:t>
      </w:r>
      <w:bookmarkEnd w:id="20"/>
    </w:p>
    <w:p w14:paraId="45D7773D">
      <w:pPr>
        <w:pStyle w:val="7"/>
        <w:ind w:left="678" w:firstLine="0"/>
      </w:pPr>
      <w:r>
        <w:rPr>
          <w:rFonts w:hint="default"/>
          <w:lang w:val="en-US"/>
        </w:rPr>
        <w:t>Efficacy is not assessed in this study</w:t>
      </w:r>
      <w:r>
        <w:rPr>
          <w:spacing w:val="-2"/>
        </w:rPr>
        <w:t>.</w:t>
      </w:r>
    </w:p>
    <w:p w14:paraId="760648BB">
      <w:pPr>
        <w:pStyle w:val="3"/>
        <w:ind w:left="678" w:firstLine="0"/>
      </w:pPr>
      <w:bookmarkStart w:id="21" w:name="_Toc254202968"/>
      <w:r>
        <w:rPr>
          <w:rFonts w:hint="default"/>
          <w:lang w:val="en-US"/>
        </w:rPr>
        <w:t>Safety endpoints</w:t>
      </w:r>
      <w:r>
        <w:rPr>
          <w:spacing w:val="-2"/>
        </w:rPr>
        <w:t>:</w:t>
      </w:r>
      <w:bookmarkEnd w:id="21"/>
    </w:p>
    <w:p w14:paraId="6A212B83">
      <w:pPr>
        <w:pStyle w:val="18"/>
        <w:numPr>
          <w:ilvl w:val="0"/>
          <w:numId w:val="9"/>
        </w:numPr>
        <w:tabs>
          <w:tab w:val="left" w:pos="1006"/>
        </w:tabs>
        <w:spacing w:before="122"/>
        <w:ind w:left="1006"/>
        <w:rPr>
          <w:sz w:val="24"/>
          <w:szCs w:val="24"/>
        </w:rPr>
      </w:pPr>
      <w:r>
        <w:rPr>
          <w:rFonts w:hint="default"/>
          <w:sz w:val="24"/>
          <w:szCs w:val="24"/>
          <w:lang w:val="en-US"/>
        </w:rPr>
        <w:t>Frequency of AEs</w:t>
      </w:r>
      <w:r>
        <w:rPr>
          <w:sz w:val="24"/>
          <w:szCs w:val="24"/>
        </w:rPr>
        <w:t xml:space="preserve"> </w:t>
      </w:r>
      <w:r>
        <w:rPr>
          <w:rFonts w:hint="default"/>
          <w:sz w:val="24"/>
          <w:szCs w:val="24"/>
          <w:lang w:val="en-US"/>
        </w:rPr>
        <w:t>and</w:t>
      </w:r>
      <w:r>
        <w:rPr>
          <w:sz w:val="24"/>
          <w:szCs w:val="24"/>
        </w:rPr>
        <w:t xml:space="preserve"> </w:t>
      </w:r>
      <w:r>
        <w:rPr>
          <w:sz w:val="24"/>
          <w:szCs w:val="24"/>
          <w:lang w:val="en-US"/>
        </w:rPr>
        <w:t>SAE</w:t>
      </w:r>
      <w:r>
        <w:rPr>
          <w:rFonts w:hint="default"/>
          <w:sz w:val="24"/>
          <w:szCs w:val="24"/>
          <w:lang w:val="en-US"/>
        </w:rPr>
        <w:t>s</w:t>
      </w:r>
      <w:r>
        <w:rPr>
          <w:spacing w:val="-4"/>
          <w:sz w:val="24"/>
          <w:szCs w:val="24"/>
        </w:rPr>
        <w:t>;</w:t>
      </w:r>
    </w:p>
    <w:p w14:paraId="158F2AEA">
      <w:pPr>
        <w:pStyle w:val="18"/>
        <w:numPr>
          <w:ilvl w:val="0"/>
          <w:numId w:val="9"/>
        </w:numPr>
        <w:tabs>
          <w:tab w:val="left" w:pos="1006"/>
        </w:tabs>
        <w:spacing w:before="120"/>
        <w:ind w:left="1006"/>
        <w:rPr>
          <w:sz w:val="24"/>
          <w:szCs w:val="24"/>
        </w:rPr>
      </w:pPr>
      <w:r>
        <w:rPr>
          <w:rFonts w:hint="default"/>
          <w:sz w:val="24"/>
          <w:szCs w:val="24"/>
          <w:lang w:val="en-US"/>
        </w:rPr>
        <w:t>Frequency of AEs related to the SD</w:t>
      </w:r>
      <w:r>
        <w:rPr>
          <w:spacing w:val="-5"/>
          <w:sz w:val="24"/>
          <w:szCs w:val="24"/>
        </w:rPr>
        <w:t>;</w:t>
      </w:r>
    </w:p>
    <w:p w14:paraId="306E232F">
      <w:pPr>
        <w:pStyle w:val="18"/>
        <w:numPr>
          <w:ilvl w:val="0"/>
          <w:numId w:val="9"/>
        </w:numPr>
        <w:tabs>
          <w:tab w:val="left" w:pos="1006"/>
        </w:tabs>
        <w:spacing w:before="118"/>
        <w:ind w:left="1006"/>
        <w:rPr>
          <w:sz w:val="24"/>
          <w:szCs w:val="24"/>
        </w:rPr>
      </w:pPr>
      <w:r>
        <w:rPr>
          <w:rFonts w:hint="default"/>
          <w:sz w:val="24"/>
          <w:szCs w:val="24"/>
          <w:lang w:val="en-US"/>
        </w:rPr>
        <w:t>Frequency of SAEs related to the SD</w:t>
      </w:r>
      <w:r>
        <w:rPr>
          <w:spacing w:val="-5"/>
          <w:sz w:val="24"/>
          <w:szCs w:val="24"/>
        </w:rPr>
        <w:t>;</w:t>
      </w:r>
    </w:p>
    <w:p w14:paraId="0C488331">
      <w:pPr>
        <w:pStyle w:val="18"/>
        <w:numPr>
          <w:ilvl w:val="0"/>
          <w:numId w:val="9"/>
        </w:numPr>
        <w:tabs>
          <w:tab w:val="left" w:pos="1007"/>
        </w:tabs>
        <w:spacing w:before="117"/>
        <w:ind w:right="418"/>
        <w:rPr>
          <w:sz w:val="24"/>
          <w:szCs w:val="24"/>
        </w:rPr>
      </w:pPr>
      <w:r>
        <w:rPr>
          <w:rFonts w:hint="default"/>
          <w:sz w:val="24"/>
          <w:szCs w:val="24"/>
        </w:rPr>
        <w:t xml:space="preserve">Number of volunteers who </w:t>
      </w:r>
      <w:r>
        <w:rPr>
          <w:rFonts w:hint="default"/>
          <w:sz w:val="24"/>
          <w:szCs w:val="24"/>
          <w:lang w:val="en-US"/>
        </w:rPr>
        <w:t>terminated the SD</w:t>
      </w:r>
      <w:r>
        <w:rPr>
          <w:rFonts w:hint="default"/>
          <w:sz w:val="24"/>
          <w:szCs w:val="24"/>
        </w:rPr>
        <w:t>/</w:t>
      </w:r>
      <w:r>
        <w:rPr>
          <w:rFonts w:hint="default"/>
          <w:sz w:val="24"/>
          <w:szCs w:val="24"/>
          <w:lang w:val="en-US"/>
        </w:rPr>
        <w:t>p</w:t>
      </w:r>
      <w:r>
        <w:rPr>
          <w:rFonts w:hint="default"/>
          <w:sz w:val="24"/>
          <w:szCs w:val="24"/>
        </w:rPr>
        <w:t xml:space="preserve">lacebo therapy </w:t>
      </w:r>
      <w:r>
        <w:rPr>
          <w:rFonts w:hint="default"/>
          <w:sz w:val="24"/>
          <w:szCs w:val="24"/>
          <w:lang w:val="en-US"/>
        </w:rPr>
        <w:t xml:space="preserve">early </w:t>
      </w:r>
      <w:r>
        <w:rPr>
          <w:rFonts w:hint="default"/>
          <w:sz w:val="24"/>
          <w:szCs w:val="24"/>
        </w:rPr>
        <w:t xml:space="preserve">due to </w:t>
      </w:r>
      <w:r>
        <w:rPr>
          <w:rFonts w:hint="default"/>
          <w:sz w:val="24"/>
          <w:szCs w:val="24"/>
          <w:lang w:val="en-US"/>
        </w:rPr>
        <w:t xml:space="preserve">the occurrence of </w:t>
      </w:r>
      <w:r>
        <w:rPr>
          <w:rFonts w:hint="default"/>
          <w:sz w:val="24"/>
          <w:szCs w:val="24"/>
        </w:rPr>
        <w:t>AEs/SAEs</w:t>
      </w:r>
      <w:r>
        <w:rPr>
          <w:spacing w:val="-2"/>
          <w:sz w:val="24"/>
          <w:szCs w:val="24"/>
        </w:rPr>
        <w:t>.</w:t>
      </w:r>
    </w:p>
    <w:p w14:paraId="54DD9C5B">
      <w:pPr>
        <w:pStyle w:val="3"/>
        <w:spacing w:before="119"/>
        <w:ind w:left="646" w:firstLine="0"/>
      </w:pPr>
      <w:bookmarkStart w:id="22" w:name="_Toc1044309293"/>
      <w:r>
        <w:rPr>
          <w:rFonts w:hint="default"/>
          <w:lang w:val="en-US"/>
        </w:rPr>
        <w:t>PK endpoints</w:t>
      </w:r>
      <w:r>
        <w:rPr>
          <w:spacing w:val="-2"/>
        </w:rPr>
        <w:t>:</w:t>
      </w:r>
      <w:bookmarkEnd w:id="22"/>
    </w:p>
    <w:p w14:paraId="54C439AE">
      <w:pPr>
        <w:pStyle w:val="7"/>
        <w:ind w:left="251" w:right="421"/>
        <w:rPr>
          <w:rFonts w:hint="default"/>
          <w:lang w:val="en-US"/>
        </w:rPr>
      </w:pPr>
      <w:r>
        <w:rPr>
          <w:rFonts w:hint="default"/>
        </w:rPr>
        <w:t xml:space="preserve">This study will </w:t>
      </w:r>
      <w:r>
        <w:rPr>
          <w:rFonts w:hint="default"/>
          <w:lang w:val="en-US"/>
        </w:rPr>
        <w:t xml:space="preserve">evaluate </w:t>
      </w:r>
      <w:r>
        <w:rPr>
          <w:rFonts w:hint="default"/>
        </w:rPr>
        <w:t>(</w:t>
      </w:r>
      <w:r>
        <w:rPr>
          <w:rFonts w:hint="default"/>
          <w:lang w:val="en-US"/>
        </w:rPr>
        <w:t xml:space="preserve">upon </w:t>
      </w:r>
      <w:r>
        <w:rPr>
          <w:rFonts w:hint="default"/>
        </w:rPr>
        <w:t>data availab</w:t>
      </w:r>
      <w:r>
        <w:rPr>
          <w:rFonts w:hint="default"/>
          <w:lang w:val="en-US"/>
        </w:rPr>
        <w:t>ility</w:t>
      </w:r>
      <w:r>
        <w:rPr>
          <w:rFonts w:hint="default"/>
        </w:rPr>
        <w:t>) the following PK parameters of L08-0623</w:t>
      </w:r>
      <w:r>
        <w:rPr>
          <w:rFonts w:hint="default"/>
          <w:lang w:val="en-US"/>
        </w:rPr>
        <w:t>:</w:t>
      </w:r>
    </w:p>
    <w:p w14:paraId="06E5B443">
      <w:pPr>
        <w:pStyle w:val="7"/>
        <w:sectPr>
          <w:pgSz w:w="11910" w:h="16840"/>
          <w:pgMar w:top="1320" w:right="566" w:bottom="920" w:left="1559" w:header="730" w:footer="739" w:gutter="0"/>
          <w:cols w:space="720" w:num="1"/>
        </w:sectPr>
      </w:pPr>
    </w:p>
    <w:p w14:paraId="35411EF8">
      <w:pPr>
        <w:pStyle w:val="7"/>
        <w:spacing w:before="11"/>
        <w:ind w:left="0" w:firstLine="0"/>
        <w:jc w:val="left"/>
        <w:rPr>
          <w:sz w:val="7"/>
        </w:rPr>
      </w:pPr>
    </w:p>
    <w:tbl>
      <w:tblPr>
        <w:tblStyle w:val="17"/>
        <w:tblW w:w="0" w:type="auto"/>
        <w:tblInd w:w="208" w:type="dxa"/>
        <w:tblLayout w:type="fixed"/>
        <w:tblCellMar>
          <w:top w:w="0" w:type="dxa"/>
          <w:left w:w="0" w:type="dxa"/>
          <w:bottom w:w="0" w:type="dxa"/>
          <w:right w:w="0" w:type="dxa"/>
        </w:tblCellMar>
      </w:tblPr>
      <w:tblGrid>
        <w:gridCol w:w="9209"/>
      </w:tblGrid>
      <w:tr w14:paraId="09A504C9">
        <w:trPr>
          <w:trHeight w:val="13561" w:hRule="atLeast"/>
        </w:trPr>
        <w:tc>
          <w:tcPr>
            <w:tcW w:w="9209" w:type="dxa"/>
          </w:tcPr>
          <w:p w14:paraId="1E4DE584">
            <w:pPr>
              <w:pStyle w:val="19"/>
              <w:spacing w:line="266" w:lineRule="exact"/>
              <w:ind w:left="445"/>
              <w:rPr>
                <w:rFonts w:hint="default"/>
                <w:b/>
                <w:i/>
                <w:sz w:val="24"/>
                <w:lang w:val="en-US"/>
              </w:rPr>
            </w:pPr>
            <w:r>
              <w:rPr>
                <w:rFonts w:hint="default"/>
                <w:b/>
                <w:i/>
                <w:sz w:val="24"/>
                <w:lang w:val="en-US"/>
              </w:rPr>
              <w:t>Single dosing regimen</w:t>
            </w:r>
          </w:p>
          <w:p w14:paraId="2D6AAF21">
            <w:pPr>
              <w:pStyle w:val="19"/>
              <w:numPr>
                <w:ilvl w:val="0"/>
                <w:numId w:val="10"/>
              </w:numPr>
              <w:tabs>
                <w:tab w:val="left" w:pos="445"/>
                <w:tab w:val="left" w:pos="769"/>
              </w:tabs>
              <w:spacing w:before="122" w:line="336" w:lineRule="auto"/>
              <w:ind w:right="629" w:rightChars="0" w:hanging="36"/>
              <w:rPr>
                <w:rFonts w:ascii="Symbol" w:hAnsi="Symbol"/>
                <w:sz w:val="24"/>
                <w:szCs w:val="24"/>
              </w:rPr>
            </w:pPr>
            <w:r>
              <w:rPr>
                <w:rFonts w:hint="default"/>
                <w:sz w:val="24"/>
                <w:szCs w:val="24"/>
                <w:lang w:val="en-US"/>
              </w:rPr>
              <w:t>A</w:t>
            </w:r>
            <w:r>
              <w:rPr>
                <w:rFonts w:hint="default"/>
                <w:sz w:val="24"/>
                <w:szCs w:val="24"/>
              </w:rPr>
              <w:t xml:space="preserve">rea under the </w:t>
            </w:r>
            <w:r>
              <w:rPr>
                <w:rFonts w:hint="default"/>
                <w:sz w:val="24"/>
                <w:szCs w:val="24"/>
                <w:lang w:val="en-US"/>
              </w:rPr>
              <w:t xml:space="preserve">plasma </w:t>
            </w:r>
            <w:r>
              <w:rPr>
                <w:rFonts w:hint="default"/>
                <w:sz w:val="24"/>
                <w:szCs w:val="24"/>
              </w:rPr>
              <w:t>concentration-time curve</w:t>
            </w:r>
            <w:r>
              <w:rPr>
                <w:sz w:val="24"/>
                <w:szCs w:val="24"/>
              </w:rPr>
              <w:t xml:space="preserve"> </w:t>
            </w:r>
            <w:r>
              <w:rPr>
                <w:sz w:val="24"/>
                <w:szCs w:val="24"/>
              </w:rPr>
              <w:br w:type="textWrapping"/>
            </w:r>
            <w:r>
              <w:rPr>
                <w:position w:val="2"/>
                <w:sz w:val="24"/>
                <w:szCs w:val="24"/>
              </w:rPr>
              <w:t>AUC</w:t>
            </w:r>
            <w:r>
              <w:rPr>
                <w:sz w:val="24"/>
                <w:szCs w:val="24"/>
                <w:vertAlign w:val="subscript"/>
              </w:rPr>
              <w:t>0-inf</w:t>
            </w:r>
            <w:r>
              <w:rPr>
                <w:rFonts w:hint="default"/>
                <w:sz w:val="24"/>
                <w:szCs w:val="24"/>
                <w:lang w:val="en-US"/>
              </w:rPr>
              <w:t xml:space="preserve"> </w:t>
            </w:r>
            <w:r>
              <w:rPr>
                <w:position w:val="2"/>
                <w:sz w:val="24"/>
                <w:szCs w:val="24"/>
              </w:rPr>
              <w:t>–</w:t>
            </w:r>
            <w:r>
              <w:rPr>
                <w:spacing w:val="-5"/>
                <w:position w:val="2"/>
                <w:sz w:val="24"/>
                <w:szCs w:val="24"/>
              </w:rPr>
              <w:t xml:space="preserve"> </w:t>
            </w:r>
            <w:r>
              <w:rPr>
                <w:rFonts w:hint="default"/>
                <w:sz w:val="24"/>
                <w:szCs w:val="24"/>
                <w:lang w:val="en-US"/>
              </w:rPr>
              <w:t>from zero to infinity</w:t>
            </w:r>
          </w:p>
          <w:p w14:paraId="70CD44F9">
            <w:pPr>
              <w:pStyle w:val="19"/>
              <w:spacing w:before="8"/>
              <w:ind w:left="50" w:firstLine="395"/>
              <w:rPr>
                <w:sz w:val="24"/>
                <w:szCs w:val="24"/>
              </w:rPr>
            </w:pPr>
            <w:r>
              <w:rPr>
                <w:position w:val="2"/>
                <w:sz w:val="24"/>
                <w:szCs w:val="24"/>
              </w:rPr>
              <w:t>AUC</w:t>
            </w:r>
            <w:r>
              <w:rPr>
                <w:sz w:val="24"/>
                <w:szCs w:val="24"/>
                <w:vertAlign w:val="subscript"/>
              </w:rPr>
              <w:t>0-t</w:t>
            </w:r>
            <w:r>
              <w:rPr>
                <w:spacing w:val="80"/>
                <w:sz w:val="24"/>
                <w:szCs w:val="24"/>
              </w:rPr>
              <w:t xml:space="preserve"> </w:t>
            </w:r>
            <w:r>
              <w:rPr>
                <w:position w:val="2"/>
                <w:sz w:val="24"/>
                <w:szCs w:val="24"/>
              </w:rPr>
              <w:t>–</w:t>
            </w:r>
            <w:r>
              <w:rPr>
                <w:spacing w:val="80"/>
                <w:position w:val="2"/>
                <w:sz w:val="24"/>
                <w:szCs w:val="24"/>
              </w:rPr>
              <w:t xml:space="preserve"> </w:t>
            </w:r>
            <w:r>
              <w:rPr>
                <w:rFonts w:hint="default"/>
                <w:sz w:val="24"/>
                <w:szCs w:val="24"/>
                <w:lang w:val="en-US"/>
              </w:rPr>
              <w:t>from zero to the last measurable concentration</w:t>
            </w:r>
          </w:p>
          <w:p w14:paraId="0DDC094F">
            <w:pPr>
              <w:pStyle w:val="19"/>
              <w:spacing w:before="117"/>
              <w:ind w:left="445"/>
              <w:rPr>
                <w:position w:val="2"/>
                <w:sz w:val="24"/>
                <w:szCs w:val="24"/>
              </w:rPr>
            </w:pPr>
            <w:r>
              <w:rPr>
                <w:position w:val="2"/>
                <w:sz w:val="24"/>
                <w:szCs w:val="24"/>
              </w:rPr>
              <w:t>AUC</w:t>
            </w:r>
            <w:r>
              <w:rPr>
                <w:sz w:val="24"/>
                <w:szCs w:val="24"/>
                <w:vertAlign w:val="subscript"/>
              </w:rPr>
              <w:t>0-τ</w:t>
            </w:r>
            <w:r>
              <w:rPr>
                <w:spacing w:val="-2"/>
                <w:sz w:val="24"/>
                <w:szCs w:val="24"/>
              </w:rPr>
              <w:t xml:space="preserve"> </w:t>
            </w:r>
            <w:r>
              <w:rPr>
                <w:position w:val="2"/>
                <w:sz w:val="24"/>
                <w:szCs w:val="24"/>
              </w:rPr>
              <w:t>–</w:t>
            </w:r>
            <w:r>
              <w:rPr>
                <w:spacing w:val="-2"/>
                <w:position w:val="2"/>
                <w:sz w:val="24"/>
                <w:szCs w:val="24"/>
              </w:rPr>
              <w:t xml:space="preserve"> </w:t>
            </w:r>
            <w:r>
              <w:rPr>
                <w:rFonts w:hint="default"/>
                <w:sz w:val="24"/>
                <w:szCs w:val="24"/>
                <w:lang w:val="en-US"/>
              </w:rPr>
              <w:t>within the dosing interval</w:t>
            </w:r>
          </w:p>
          <w:p w14:paraId="4D5DD11F">
            <w:pPr>
              <w:pStyle w:val="19"/>
              <w:numPr>
                <w:ilvl w:val="0"/>
                <w:numId w:val="10"/>
              </w:numPr>
              <w:tabs>
                <w:tab w:val="left" w:pos="769"/>
              </w:tabs>
              <w:spacing w:before="119"/>
              <w:ind w:left="769"/>
              <w:rPr>
                <w:rFonts w:ascii="Symbol" w:hAnsi="Symbol"/>
                <w:position w:val="2"/>
                <w:sz w:val="24"/>
                <w:szCs w:val="24"/>
              </w:rPr>
            </w:pPr>
            <w:r>
              <w:rPr>
                <w:rFonts w:hint="default"/>
                <w:sz w:val="24"/>
                <w:szCs w:val="24"/>
                <w:lang w:val="en-US"/>
              </w:rPr>
              <w:t xml:space="preserve">Peak </w:t>
            </w:r>
            <w:r>
              <w:rPr>
                <w:rFonts w:hint="default"/>
                <w:sz w:val="24"/>
                <w:szCs w:val="24"/>
              </w:rPr>
              <w:t xml:space="preserve">plasma </w:t>
            </w:r>
            <w:r>
              <w:rPr>
                <w:rFonts w:hint="default"/>
                <w:sz w:val="24"/>
                <w:szCs w:val="24"/>
                <w:lang w:val="en-US"/>
              </w:rPr>
              <w:t>concentration</w:t>
            </w:r>
            <w:r>
              <w:rPr>
                <w:spacing w:val="-7"/>
                <w:position w:val="2"/>
                <w:sz w:val="24"/>
                <w:szCs w:val="24"/>
              </w:rPr>
              <w:t xml:space="preserve"> </w:t>
            </w:r>
            <w:r>
              <w:rPr>
                <w:spacing w:val="-2"/>
                <w:position w:val="2"/>
                <w:sz w:val="24"/>
                <w:szCs w:val="24"/>
              </w:rPr>
              <w:t>(C</w:t>
            </w:r>
            <w:r>
              <w:rPr>
                <w:spacing w:val="-2"/>
                <w:sz w:val="24"/>
                <w:szCs w:val="24"/>
              </w:rPr>
              <w:t>max</w:t>
            </w:r>
            <w:r>
              <w:rPr>
                <w:spacing w:val="-2"/>
                <w:position w:val="2"/>
                <w:sz w:val="24"/>
                <w:szCs w:val="24"/>
              </w:rPr>
              <w:t>)</w:t>
            </w:r>
          </w:p>
          <w:p w14:paraId="232C7FA9">
            <w:pPr>
              <w:pStyle w:val="19"/>
              <w:numPr>
                <w:ilvl w:val="0"/>
                <w:numId w:val="10"/>
              </w:numPr>
              <w:tabs>
                <w:tab w:val="left" w:pos="769"/>
              </w:tabs>
              <w:spacing w:before="117"/>
              <w:ind w:left="769"/>
              <w:rPr>
                <w:rFonts w:ascii="Symbol" w:hAnsi="Symbol"/>
                <w:position w:val="2"/>
                <w:sz w:val="24"/>
                <w:szCs w:val="24"/>
              </w:rPr>
            </w:pPr>
            <w:r>
              <w:rPr>
                <w:rFonts w:hint="default"/>
                <w:sz w:val="24"/>
                <w:szCs w:val="24"/>
                <w:lang w:val="en-US"/>
              </w:rPr>
              <w:t xml:space="preserve">Time to reach peak </w:t>
            </w:r>
            <w:r>
              <w:rPr>
                <w:rFonts w:hint="default"/>
                <w:sz w:val="24"/>
                <w:szCs w:val="24"/>
              </w:rPr>
              <w:t xml:space="preserve">plasma </w:t>
            </w:r>
            <w:r>
              <w:rPr>
                <w:rFonts w:hint="default"/>
                <w:sz w:val="24"/>
                <w:szCs w:val="24"/>
                <w:lang w:val="en-US"/>
              </w:rPr>
              <w:t>concentration</w:t>
            </w:r>
            <w:r>
              <w:rPr>
                <w:spacing w:val="-5"/>
                <w:position w:val="2"/>
                <w:sz w:val="24"/>
                <w:szCs w:val="24"/>
              </w:rPr>
              <w:t xml:space="preserve"> </w:t>
            </w:r>
            <w:r>
              <w:rPr>
                <w:spacing w:val="-2"/>
                <w:position w:val="2"/>
                <w:sz w:val="24"/>
                <w:szCs w:val="24"/>
              </w:rPr>
              <w:t>(T</w:t>
            </w:r>
            <w:r>
              <w:rPr>
                <w:spacing w:val="-2"/>
                <w:sz w:val="24"/>
                <w:szCs w:val="24"/>
              </w:rPr>
              <w:t>max</w:t>
            </w:r>
            <w:r>
              <w:rPr>
                <w:spacing w:val="-2"/>
                <w:position w:val="2"/>
                <w:sz w:val="24"/>
                <w:szCs w:val="24"/>
              </w:rPr>
              <w:t>)</w:t>
            </w:r>
          </w:p>
          <w:p w14:paraId="7D2A315C">
            <w:pPr>
              <w:pStyle w:val="19"/>
              <w:numPr>
                <w:ilvl w:val="0"/>
                <w:numId w:val="10"/>
              </w:numPr>
              <w:tabs>
                <w:tab w:val="left" w:pos="769"/>
              </w:tabs>
              <w:spacing w:before="117"/>
              <w:ind w:left="769"/>
              <w:rPr>
                <w:rFonts w:ascii="Symbol" w:hAnsi="Symbol"/>
                <w:position w:val="2"/>
                <w:sz w:val="24"/>
                <w:szCs w:val="24"/>
              </w:rPr>
            </w:pPr>
            <w:r>
              <w:rPr>
                <w:rFonts w:hint="default"/>
                <w:sz w:val="24"/>
                <w:szCs w:val="24"/>
              </w:rPr>
              <w:t>Terminal half-life</w:t>
            </w:r>
            <w:r>
              <w:rPr>
                <w:sz w:val="24"/>
                <w:szCs w:val="24"/>
              </w:rPr>
              <w:t xml:space="preserve"> (Terminal T1/2)</w:t>
            </w:r>
          </w:p>
          <w:p w14:paraId="56B494C0">
            <w:pPr>
              <w:pStyle w:val="19"/>
              <w:numPr>
                <w:ilvl w:val="0"/>
                <w:numId w:val="10"/>
              </w:numPr>
              <w:tabs>
                <w:tab w:val="left" w:pos="769"/>
              </w:tabs>
              <w:spacing w:before="117"/>
              <w:ind w:left="769"/>
              <w:rPr>
                <w:rFonts w:ascii="Symbol" w:hAnsi="Symbol"/>
                <w:position w:val="2"/>
                <w:sz w:val="24"/>
                <w:szCs w:val="24"/>
              </w:rPr>
            </w:pPr>
            <w:r>
              <w:rPr>
                <w:rFonts w:hint="default"/>
                <w:sz w:val="24"/>
                <w:szCs w:val="24"/>
                <w:lang w:val="en-US"/>
              </w:rPr>
              <w:t>T</w:t>
            </w:r>
            <w:r>
              <w:rPr>
                <w:rFonts w:hint="default"/>
                <w:sz w:val="24"/>
                <w:szCs w:val="24"/>
              </w:rPr>
              <w:t xml:space="preserve">erminal elimination </w:t>
            </w:r>
            <w:r>
              <w:rPr>
                <w:rFonts w:hint="default"/>
                <w:sz w:val="24"/>
                <w:szCs w:val="24"/>
                <w:lang w:val="en-US"/>
              </w:rPr>
              <w:t xml:space="preserve">rate </w:t>
            </w:r>
            <w:r>
              <w:rPr>
                <w:rFonts w:hint="default"/>
                <w:sz w:val="24"/>
                <w:szCs w:val="24"/>
              </w:rPr>
              <w:t>constant</w:t>
            </w:r>
            <w:r>
              <w:rPr>
                <w:sz w:val="24"/>
                <w:szCs w:val="24"/>
              </w:rPr>
              <w:t xml:space="preserve"> (λΖ)</w:t>
            </w:r>
          </w:p>
          <w:p w14:paraId="68BB6D2D">
            <w:pPr>
              <w:pStyle w:val="19"/>
              <w:numPr>
                <w:ilvl w:val="0"/>
                <w:numId w:val="10"/>
              </w:numPr>
              <w:tabs>
                <w:tab w:val="left" w:pos="769"/>
              </w:tabs>
              <w:spacing w:before="118"/>
              <w:ind w:left="769"/>
              <w:rPr>
                <w:rFonts w:ascii="Symbol" w:hAnsi="Symbol"/>
                <w:sz w:val="24"/>
                <w:szCs w:val="24"/>
              </w:rPr>
            </w:pPr>
            <w:r>
              <w:rPr>
                <w:rFonts w:hint="default"/>
                <w:sz w:val="24"/>
                <w:szCs w:val="24"/>
                <w:lang w:val="en-US"/>
              </w:rPr>
              <w:t>M</w:t>
            </w:r>
            <w:r>
              <w:rPr>
                <w:rFonts w:hint="default"/>
                <w:sz w:val="24"/>
                <w:szCs w:val="24"/>
              </w:rPr>
              <w:t xml:space="preserve">ean </w:t>
            </w:r>
            <w:r>
              <w:rPr>
                <w:rFonts w:hint="default"/>
                <w:sz w:val="24"/>
                <w:szCs w:val="24"/>
                <w:lang w:val="en-US"/>
              </w:rPr>
              <w:t xml:space="preserve">retention </w:t>
            </w:r>
            <w:r>
              <w:rPr>
                <w:rFonts w:hint="default"/>
                <w:sz w:val="24"/>
                <w:szCs w:val="24"/>
              </w:rPr>
              <w:t>time</w:t>
            </w:r>
            <w:r>
              <w:rPr>
                <w:sz w:val="24"/>
                <w:szCs w:val="24"/>
              </w:rPr>
              <w:t xml:space="preserve"> (MRT)</w:t>
            </w:r>
          </w:p>
          <w:p w14:paraId="795858F8">
            <w:pPr>
              <w:pStyle w:val="19"/>
              <w:numPr>
                <w:ilvl w:val="0"/>
                <w:numId w:val="10"/>
              </w:numPr>
              <w:tabs>
                <w:tab w:val="left" w:pos="769"/>
              </w:tabs>
              <w:spacing w:before="119"/>
              <w:ind w:left="769"/>
              <w:rPr>
                <w:rFonts w:ascii="Symbol" w:hAnsi="Symbol"/>
                <w:sz w:val="24"/>
                <w:szCs w:val="24"/>
              </w:rPr>
            </w:pPr>
            <w:r>
              <w:rPr>
                <w:rFonts w:hint="default"/>
                <w:sz w:val="24"/>
                <w:szCs w:val="24"/>
              </w:rPr>
              <w:t xml:space="preserve">Apparent volume of distribution </w:t>
            </w:r>
            <w:r>
              <w:rPr>
                <w:rFonts w:hint="default"/>
                <w:sz w:val="24"/>
                <w:szCs w:val="24"/>
                <w:lang w:val="en-US"/>
              </w:rPr>
              <w:t xml:space="preserve">adjusted for </w:t>
            </w:r>
            <w:r>
              <w:rPr>
                <w:rFonts w:hint="default"/>
                <w:sz w:val="24"/>
                <w:szCs w:val="24"/>
              </w:rPr>
              <w:t>bioavailability</w:t>
            </w:r>
            <w:r>
              <w:rPr>
                <w:sz w:val="24"/>
                <w:szCs w:val="24"/>
              </w:rPr>
              <w:t xml:space="preserve"> (Vz/F)</w:t>
            </w:r>
          </w:p>
          <w:p w14:paraId="4D5A2B70">
            <w:pPr>
              <w:pStyle w:val="19"/>
              <w:numPr>
                <w:ilvl w:val="0"/>
                <w:numId w:val="10"/>
              </w:numPr>
              <w:tabs>
                <w:tab w:val="left" w:pos="769"/>
              </w:tabs>
              <w:spacing w:before="119"/>
              <w:ind w:left="769" w:right="53"/>
              <w:rPr>
                <w:rFonts w:ascii="Symbol" w:hAnsi="Symbol"/>
                <w:sz w:val="24"/>
                <w:szCs w:val="24"/>
              </w:rPr>
            </w:pPr>
            <w:r>
              <w:rPr>
                <w:rFonts w:hint="default"/>
                <w:sz w:val="24"/>
                <w:szCs w:val="24"/>
              </w:rPr>
              <w:t xml:space="preserve">Apparent volume of distribution normalized to volunteer weight </w:t>
            </w:r>
            <w:r>
              <w:rPr>
                <w:rFonts w:hint="default"/>
                <w:sz w:val="24"/>
                <w:szCs w:val="24"/>
                <w:lang w:val="en-US"/>
              </w:rPr>
              <w:t>and adjusted for</w:t>
            </w:r>
            <w:r>
              <w:rPr>
                <w:rFonts w:hint="default"/>
                <w:sz w:val="24"/>
                <w:szCs w:val="24"/>
              </w:rPr>
              <w:t xml:space="preserve"> bioavailability</w:t>
            </w:r>
            <w:r>
              <w:rPr>
                <w:sz w:val="24"/>
                <w:szCs w:val="24"/>
              </w:rPr>
              <w:t xml:space="preserve"> (VZ/F/M)</w:t>
            </w:r>
          </w:p>
          <w:p w14:paraId="17413F95">
            <w:pPr>
              <w:pStyle w:val="19"/>
              <w:spacing w:before="117"/>
              <w:ind w:left="445"/>
              <w:rPr>
                <w:rFonts w:hint="default"/>
                <w:b/>
                <w:i/>
                <w:sz w:val="24"/>
                <w:lang w:val="en-US"/>
              </w:rPr>
            </w:pPr>
            <w:r>
              <w:rPr>
                <w:rFonts w:hint="default"/>
                <w:b/>
                <w:i/>
                <w:sz w:val="24"/>
                <w:lang w:val="en-US"/>
              </w:rPr>
              <w:t>Multiple dosing regimen</w:t>
            </w:r>
          </w:p>
          <w:p w14:paraId="3D30ED14">
            <w:pPr>
              <w:pStyle w:val="19"/>
              <w:numPr>
                <w:ilvl w:val="0"/>
                <w:numId w:val="10"/>
              </w:numPr>
              <w:tabs>
                <w:tab w:val="left" w:pos="769"/>
              </w:tabs>
              <w:spacing w:before="119"/>
              <w:ind w:left="769" w:right="48"/>
              <w:rPr>
                <w:rFonts w:ascii="Symbol" w:hAnsi="Symbol"/>
                <w:sz w:val="24"/>
              </w:rPr>
            </w:pPr>
            <w:r>
              <w:rPr>
                <w:rFonts w:hint="default"/>
                <w:sz w:val="24"/>
                <w:szCs w:val="24"/>
              </w:rPr>
              <w:t xml:space="preserve">Concentration </w:t>
            </w:r>
            <w:r>
              <w:rPr>
                <w:rFonts w:hint="default"/>
                <w:sz w:val="24"/>
                <w:szCs w:val="24"/>
                <w:lang w:val="en-US"/>
              </w:rPr>
              <w:t>prior to the next scheduled morning dose with multiple dosing</w:t>
            </w:r>
            <w:r>
              <w:rPr>
                <w:sz w:val="24"/>
                <w:szCs w:val="24"/>
              </w:rPr>
              <w:t xml:space="preserve"> </w:t>
            </w:r>
            <w:r>
              <w:rPr>
                <w:rFonts w:hint="default"/>
                <w:sz w:val="24"/>
                <w:szCs w:val="24"/>
                <w:lang w:val="en-US"/>
              </w:rPr>
              <w:t>regimen</w:t>
            </w:r>
            <w:r>
              <w:rPr>
                <w:sz w:val="24"/>
                <w:szCs w:val="24"/>
              </w:rPr>
              <w:t xml:space="preserve"> (С</w:t>
            </w:r>
            <w:r>
              <w:rPr>
                <w:sz w:val="24"/>
                <w:szCs w:val="24"/>
                <w:vertAlign w:val="subscript"/>
              </w:rPr>
              <w:t>trough</w:t>
            </w:r>
            <w:r>
              <w:rPr>
                <w:sz w:val="24"/>
                <w:szCs w:val="24"/>
              </w:rPr>
              <w:t>)</w:t>
            </w:r>
          </w:p>
          <w:p w14:paraId="1903E9B7">
            <w:pPr>
              <w:pStyle w:val="19"/>
              <w:numPr>
                <w:ilvl w:val="0"/>
                <w:numId w:val="10"/>
              </w:numPr>
              <w:tabs>
                <w:tab w:val="left" w:pos="769"/>
              </w:tabs>
              <w:spacing w:before="116"/>
              <w:ind w:left="769" w:right="50"/>
              <w:rPr>
                <w:rFonts w:ascii="Symbol" w:hAnsi="Symbol"/>
                <w:sz w:val="24"/>
                <w:szCs w:val="24"/>
              </w:rPr>
            </w:pPr>
            <w:r>
              <w:rPr>
                <w:rFonts w:hint="default"/>
                <w:sz w:val="24"/>
                <w:szCs w:val="24"/>
                <w:lang w:val="en-US"/>
              </w:rPr>
              <w:t>A</w:t>
            </w:r>
            <w:r>
              <w:rPr>
                <w:rFonts w:hint="default"/>
                <w:sz w:val="24"/>
                <w:szCs w:val="24"/>
              </w:rPr>
              <w:t>rea under the plasma concentration-time curve during a dosing interval at steady</w:t>
            </w:r>
            <w:r>
              <w:rPr>
                <w:rFonts w:hint="default"/>
                <w:sz w:val="24"/>
                <w:szCs w:val="24"/>
                <w:lang w:val="en-US"/>
              </w:rPr>
              <w:t xml:space="preserve"> </w:t>
            </w:r>
            <w:r>
              <w:rPr>
                <w:rFonts w:hint="default"/>
                <w:sz w:val="24"/>
                <w:szCs w:val="24"/>
              </w:rPr>
              <w:t>state</w:t>
            </w:r>
            <w:r>
              <w:rPr>
                <w:sz w:val="24"/>
                <w:szCs w:val="24"/>
              </w:rPr>
              <w:t xml:space="preserve"> (AUC</w:t>
            </w:r>
            <w:r>
              <w:rPr>
                <w:sz w:val="24"/>
                <w:szCs w:val="24"/>
                <w:vertAlign w:val="subscript"/>
              </w:rPr>
              <w:t>0-τ</w:t>
            </w:r>
            <w:r>
              <w:rPr>
                <w:sz w:val="24"/>
                <w:szCs w:val="24"/>
              </w:rPr>
              <w:t>)</w:t>
            </w:r>
          </w:p>
          <w:p w14:paraId="4629D5F7">
            <w:pPr>
              <w:pStyle w:val="19"/>
              <w:numPr>
                <w:ilvl w:val="0"/>
                <w:numId w:val="10"/>
              </w:numPr>
              <w:tabs>
                <w:tab w:val="left" w:pos="769"/>
              </w:tabs>
              <w:spacing w:before="118"/>
              <w:ind w:left="769"/>
              <w:rPr>
                <w:rFonts w:ascii="Symbol" w:hAnsi="Symbol"/>
                <w:position w:val="2"/>
                <w:sz w:val="24"/>
                <w:szCs w:val="24"/>
              </w:rPr>
            </w:pPr>
            <w:r>
              <w:rPr>
                <w:rFonts w:hint="default"/>
                <w:sz w:val="24"/>
                <w:szCs w:val="24"/>
              </w:rPr>
              <w:t>Peak plasma concentration at steady state</w:t>
            </w:r>
            <w:r>
              <w:rPr>
                <w:sz w:val="24"/>
                <w:szCs w:val="24"/>
              </w:rPr>
              <w:t xml:space="preserve"> (C</w:t>
            </w:r>
            <w:r>
              <w:rPr>
                <w:sz w:val="24"/>
                <w:szCs w:val="24"/>
                <w:vertAlign w:val="subscript"/>
              </w:rPr>
              <w:t>max ss</w:t>
            </w:r>
            <w:r>
              <w:rPr>
                <w:sz w:val="24"/>
                <w:szCs w:val="24"/>
              </w:rPr>
              <w:t>)</w:t>
            </w:r>
          </w:p>
          <w:p w14:paraId="4E023F51">
            <w:pPr>
              <w:pStyle w:val="19"/>
              <w:numPr>
                <w:ilvl w:val="0"/>
                <w:numId w:val="10"/>
              </w:numPr>
              <w:tabs>
                <w:tab w:val="left" w:pos="769"/>
              </w:tabs>
              <w:spacing w:before="117"/>
              <w:ind w:left="769"/>
              <w:rPr>
                <w:rFonts w:ascii="Symbol" w:hAnsi="Symbol"/>
                <w:position w:val="2"/>
                <w:sz w:val="24"/>
                <w:szCs w:val="24"/>
              </w:rPr>
            </w:pPr>
            <w:r>
              <w:rPr>
                <w:rFonts w:hint="default"/>
                <w:sz w:val="24"/>
                <w:szCs w:val="24"/>
                <w:lang w:val="en-US"/>
              </w:rPr>
              <w:t>Time to reach peak plasma concentration</w:t>
            </w:r>
            <w:r>
              <w:rPr>
                <w:sz w:val="24"/>
                <w:szCs w:val="24"/>
              </w:rPr>
              <w:t xml:space="preserve"> </w:t>
            </w:r>
            <w:r>
              <w:rPr>
                <w:rFonts w:hint="default"/>
                <w:sz w:val="24"/>
                <w:szCs w:val="24"/>
              </w:rPr>
              <w:t>at steady state</w:t>
            </w:r>
            <w:r>
              <w:rPr>
                <w:sz w:val="24"/>
                <w:szCs w:val="24"/>
              </w:rPr>
              <w:t xml:space="preserve"> (Т</w:t>
            </w:r>
            <w:r>
              <w:rPr>
                <w:sz w:val="24"/>
                <w:szCs w:val="24"/>
                <w:vertAlign w:val="subscript"/>
              </w:rPr>
              <w:t>max ss</w:t>
            </w:r>
            <w:r>
              <w:rPr>
                <w:sz w:val="24"/>
                <w:szCs w:val="24"/>
              </w:rPr>
              <w:t>)</w:t>
            </w:r>
          </w:p>
          <w:p w14:paraId="4743F76B">
            <w:pPr>
              <w:pStyle w:val="19"/>
              <w:numPr>
                <w:ilvl w:val="0"/>
                <w:numId w:val="10"/>
              </w:numPr>
              <w:tabs>
                <w:tab w:val="left" w:pos="769"/>
              </w:tabs>
              <w:spacing w:before="115"/>
              <w:ind w:left="769" w:right="51"/>
              <w:rPr>
                <w:rFonts w:ascii="Symbol" w:hAnsi="Symbol"/>
                <w:position w:val="2"/>
                <w:sz w:val="24"/>
                <w:szCs w:val="24"/>
              </w:rPr>
            </w:pPr>
            <w:r>
              <w:rPr>
                <w:rFonts w:hint="default"/>
                <w:sz w:val="24"/>
                <w:szCs w:val="24"/>
              </w:rPr>
              <w:t>Concentration at the end of the dosing interval (C</w:t>
            </w:r>
            <w:r>
              <w:rPr>
                <w:rFonts w:hint="default"/>
                <w:sz w:val="24"/>
                <w:szCs w:val="24"/>
                <w:vertAlign w:val="subscript"/>
              </w:rPr>
              <w:t>τ ss</w:t>
            </w:r>
            <w:r>
              <w:rPr>
                <w:rFonts w:hint="default"/>
                <w:sz w:val="24"/>
                <w:szCs w:val="24"/>
              </w:rPr>
              <w:t>) after the last dose (24 hours)</w:t>
            </w:r>
          </w:p>
          <w:p w14:paraId="15779A6B">
            <w:pPr>
              <w:pStyle w:val="19"/>
              <w:numPr>
                <w:ilvl w:val="0"/>
                <w:numId w:val="10"/>
              </w:numPr>
              <w:tabs>
                <w:tab w:val="left" w:pos="769"/>
              </w:tabs>
              <w:spacing w:before="122"/>
              <w:ind w:left="769"/>
              <w:rPr>
                <w:rFonts w:ascii="Symbol" w:hAnsi="Symbol"/>
                <w:position w:val="2"/>
                <w:sz w:val="24"/>
                <w:szCs w:val="24"/>
              </w:rPr>
            </w:pPr>
            <w:r>
              <w:rPr>
                <w:rFonts w:hint="default"/>
                <w:sz w:val="24"/>
                <w:szCs w:val="24"/>
                <w:lang w:val="en-US"/>
              </w:rPr>
              <w:t xml:space="preserve">Average </w:t>
            </w:r>
            <w:r>
              <w:rPr>
                <w:rFonts w:hint="default"/>
                <w:sz w:val="24"/>
                <w:szCs w:val="24"/>
              </w:rPr>
              <w:t>plasma concentration at steady state</w:t>
            </w:r>
            <w:r>
              <w:rPr>
                <w:spacing w:val="-4"/>
                <w:position w:val="2"/>
                <w:sz w:val="24"/>
                <w:szCs w:val="24"/>
              </w:rPr>
              <w:t xml:space="preserve"> (С</w:t>
            </w:r>
            <w:r>
              <w:rPr>
                <w:spacing w:val="-4"/>
                <w:sz w:val="24"/>
                <w:szCs w:val="24"/>
                <w:vertAlign w:val="subscript"/>
              </w:rPr>
              <w:t>av</w:t>
            </w:r>
            <w:r>
              <w:rPr>
                <w:spacing w:val="-4"/>
                <w:position w:val="2"/>
                <w:sz w:val="24"/>
                <w:szCs w:val="24"/>
              </w:rPr>
              <w:t>)</w:t>
            </w:r>
          </w:p>
          <w:p w14:paraId="286BA67B">
            <w:pPr>
              <w:pStyle w:val="19"/>
              <w:numPr>
                <w:ilvl w:val="0"/>
                <w:numId w:val="10"/>
              </w:numPr>
              <w:tabs>
                <w:tab w:val="left" w:pos="769"/>
              </w:tabs>
              <w:spacing w:before="116"/>
              <w:ind w:left="769"/>
              <w:rPr>
                <w:rFonts w:ascii="Symbol" w:hAnsi="Symbol"/>
                <w:position w:val="2"/>
                <w:sz w:val="24"/>
                <w:szCs w:val="24"/>
              </w:rPr>
            </w:pPr>
            <w:r>
              <w:rPr>
                <w:rFonts w:hint="default"/>
                <w:sz w:val="24"/>
                <w:szCs w:val="24"/>
                <w:lang w:val="en-US"/>
              </w:rPr>
              <w:t>Half-life with multiple dosing</w:t>
            </w:r>
            <w:r>
              <w:rPr>
                <w:sz w:val="24"/>
                <w:szCs w:val="24"/>
              </w:rPr>
              <w:t xml:space="preserve"> </w:t>
            </w:r>
            <w:r>
              <w:rPr>
                <w:rFonts w:hint="default"/>
                <w:sz w:val="24"/>
                <w:szCs w:val="24"/>
                <w:lang w:val="en-US"/>
              </w:rPr>
              <w:t>regimen</w:t>
            </w:r>
            <w:r>
              <w:rPr>
                <w:sz w:val="24"/>
                <w:szCs w:val="24"/>
              </w:rPr>
              <w:t xml:space="preserve"> </w:t>
            </w:r>
            <w:r>
              <w:rPr>
                <w:rFonts w:hint="default"/>
                <w:sz w:val="24"/>
                <w:szCs w:val="24"/>
                <w:lang w:val="en-US"/>
              </w:rPr>
              <w:t>(</w:t>
            </w:r>
            <w:r>
              <w:rPr>
                <w:sz w:val="24"/>
                <w:szCs w:val="24"/>
              </w:rPr>
              <w:t>T</w:t>
            </w:r>
            <w:r>
              <w:rPr>
                <w:sz w:val="24"/>
                <w:szCs w:val="24"/>
                <w:vertAlign w:val="subscript"/>
              </w:rPr>
              <w:t>½ ss</w:t>
            </w:r>
            <w:r>
              <w:rPr>
                <w:rFonts w:hint="default"/>
                <w:sz w:val="24"/>
                <w:szCs w:val="24"/>
                <w:lang w:val="en-US"/>
              </w:rPr>
              <w:t>)</w:t>
            </w:r>
          </w:p>
          <w:p w14:paraId="469BDDAF">
            <w:pPr>
              <w:pStyle w:val="19"/>
              <w:numPr>
                <w:ilvl w:val="0"/>
                <w:numId w:val="10"/>
              </w:numPr>
              <w:tabs>
                <w:tab w:val="left" w:pos="769"/>
              </w:tabs>
              <w:spacing w:before="121"/>
              <w:ind w:left="769"/>
              <w:rPr>
                <w:rFonts w:ascii="Symbol" w:hAnsi="Symbol"/>
                <w:sz w:val="24"/>
                <w:szCs w:val="24"/>
              </w:rPr>
            </w:pPr>
            <w:r>
              <w:rPr>
                <w:rFonts w:hint="default"/>
                <w:sz w:val="24"/>
                <w:szCs w:val="24"/>
                <w:lang w:val="en-US"/>
              </w:rPr>
              <w:t>F</w:t>
            </w:r>
            <w:r>
              <w:rPr>
                <w:rFonts w:hint="default"/>
                <w:sz w:val="24"/>
                <w:szCs w:val="24"/>
              </w:rPr>
              <w:t xml:space="preserve">luctuation </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 xml:space="preserve"> between maximum and minimum concentrations at steady state</w:t>
            </w:r>
            <w:r>
              <w:rPr>
                <w:sz w:val="24"/>
                <w:szCs w:val="24"/>
              </w:rPr>
              <w:t xml:space="preserve"> (%</w:t>
            </w:r>
            <w:r>
              <w:rPr>
                <w:rFonts w:hint="default"/>
                <w:sz w:val="24"/>
                <w:szCs w:val="24"/>
                <w:lang w:val="en-US"/>
              </w:rPr>
              <w:t xml:space="preserve"> </w:t>
            </w:r>
            <w:r>
              <w:rPr>
                <w:sz w:val="24"/>
                <w:szCs w:val="24"/>
              </w:rPr>
              <w:t>PTF)</w:t>
            </w:r>
          </w:p>
          <w:p w14:paraId="6BBE82FC">
            <w:pPr>
              <w:pStyle w:val="19"/>
              <w:numPr>
                <w:ilvl w:val="0"/>
                <w:numId w:val="10"/>
              </w:numPr>
              <w:tabs>
                <w:tab w:val="left" w:pos="769"/>
              </w:tabs>
              <w:spacing w:before="121"/>
              <w:ind w:left="769"/>
              <w:rPr>
                <w:rFonts w:ascii="Symbol" w:hAnsi="Symbol"/>
                <w:sz w:val="24"/>
              </w:rPr>
            </w:pPr>
            <w:r>
              <w:rPr>
                <w:rFonts w:hint="default"/>
                <w:sz w:val="24"/>
                <w:szCs w:val="24"/>
                <w:lang w:val="en-US"/>
              </w:rPr>
              <w:t>Cumulative factor for the current dosing regimen</w:t>
            </w:r>
            <w:r>
              <w:rPr>
                <w:sz w:val="24"/>
                <w:szCs w:val="24"/>
              </w:rPr>
              <w:t xml:space="preserve"> (Fc)</w:t>
            </w:r>
          </w:p>
          <w:p w14:paraId="458B460C">
            <w:pPr>
              <w:pStyle w:val="19"/>
              <w:spacing w:before="119" w:line="237" w:lineRule="auto"/>
              <w:ind w:left="50" w:right="52" w:firstLine="427"/>
              <w:jc w:val="both"/>
              <w:rPr>
                <w:rFonts w:hint="default"/>
                <w:position w:val="2"/>
                <w:sz w:val="24"/>
                <w:lang w:val="en-US"/>
              </w:rPr>
            </w:pPr>
            <w:r>
              <w:rPr>
                <w:rFonts w:hint="default"/>
                <w:sz w:val="24"/>
              </w:rPr>
              <w:t>The linearity of pharmacokinetics and accumulation with multiple dosing will be assessed by comparing AUC</w:t>
            </w:r>
            <w:r>
              <w:rPr>
                <w:rFonts w:hint="default"/>
                <w:sz w:val="24"/>
                <w:vertAlign w:val="subscript"/>
              </w:rPr>
              <w:t>0-τ</w:t>
            </w:r>
            <w:r>
              <w:rPr>
                <w:rFonts w:hint="default"/>
                <w:sz w:val="24"/>
              </w:rPr>
              <w:t xml:space="preserve"> at steady state with multiple dosing and AUC</w:t>
            </w:r>
            <w:r>
              <w:rPr>
                <w:rFonts w:hint="default"/>
                <w:sz w:val="24"/>
                <w:vertAlign w:val="subscript"/>
              </w:rPr>
              <w:t>0-τ</w:t>
            </w:r>
            <w:r>
              <w:rPr>
                <w:rFonts w:hint="default"/>
                <w:sz w:val="24"/>
              </w:rPr>
              <w:t xml:space="preserve"> with single dosing</w:t>
            </w:r>
            <w:r>
              <w:rPr>
                <w:rFonts w:hint="default"/>
                <w:sz w:val="24"/>
                <w:lang w:val="en-US"/>
              </w:rPr>
              <w:t>.</w:t>
            </w:r>
          </w:p>
          <w:p w14:paraId="0B0B1E9E">
            <w:pPr>
              <w:pStyle w:val="19"/>
              <w:spacing w:before="121"/>
              <w:ind w:left="445"/>
              <w:jc w:val="both"/>
              <w:rPr>
                <w:b/>
                <w:sz w:val="24"/>
              </w:rPr>
            </w:pPr>
            <w:r>
              <w:rPr>
                <w:rFonts w:hint="default"/>
                <w:b/>
                <w:sz w:val="24"/>
                <w:lang w:val="en-US"/>
              </w:rPr>
              <w:t>PD endpoints</w:t>
            </w:r>
            <w:r>
              <w:rPr>
                <w:b/>
                <w:spacing w:val="-2"/>
                <w:sz w:val="24"/>
              </w:rPr>
              <w:t>:</w:t>
            </w:r>
          </w:p>
          <w:p w14:paraId="31C988D5">
            <w:pPr>
              <w:pStyle w:val="19"/>
              <w:spacing w:before="120"/>
              <w:ind w:left="50" w:right="57" w:firstLine="395"/>
              <w:jc w:val="both"/>
              <w:rPr>
                <w:rFonts w:hint="default"/>
                <w:sz w:val="24"/>
                <w:szCs w:val="24"/>
                <w:lang w:val="en-US"/>
              </w:rPr>
            </w:pPr>
            <w:r>
              <w:rPr>
                <w:rFonts w:hint="default"/>
                <w:sz w:val="24"/>
                <w:szCs w:val="24"/>
              </w:rPr>
              <w:t xml:space="preserve">This study will </w:t>
            </w:r>
            <w:r>
              <w:rPr>
                <w:rFonts w:hint="default"/>
                <w:sz w:val="24"/>
                <w:szCs w:val="24"/>
                <w:lang w:val="en-US"/>
              </w:rPr>
              <w:t xml:space="preserve">evaluate </w:t>
            </w:r>
            <w:r>
              <w:rPr>
                <w:rFonts w:hint="default"/>
                <w:sz w:val="24"/>
                <w:szCs w:val="24"/>
              </w:rPr>
              <w:t>(</w:t>
            </w:r>
            <w:r>
              <w:rPr>
                <w:rFonts w:hint="default"/>
                <w:sz w:val="24"/>
                <w:szCs w:val="24"/>
                <w:lang w:val="en-US"/>
              </w:rPr>
              <w:t xml:space="preserve">upon </w:t>
            </w:r>
            <w:r>
              <w:rPr>
                <w:rFonts w:hint="default"/>
                <w:sz w:val="24"/>
                <w:szCs w:val="24"/>
              </w:rPr>
              <w:t>data availab</w:t>
            </w:r>
            <w:r>
              <w:rPr>
                <w:rFonts w:hint="default"/>
                <w:sz w:val="24"/>
                <w:szCs w:val="24"/>
                <w:lang w:val="en-US"/>
              </w:rPr>
              <w:t>ility</w:t>
            </w:r>
            <w:r>
              <w:rPr>
                <w:rFonts w:hint="default"/>
                <w:sz w:val="24"/>
                <w:szCs w:val="24"/>
              </w:rPr>
              <w:t>) the following P</w:t>
            </w:r>
            <w:r>
              <w:rPr>
                <w:rFonts w:hint="default"/>
                <w:sz w:val="24"/>
                <w:szCs w:val="24"/>
                <w:lang w:val="en-US"/>
              </w:rPr>
              <w:t>D</w:t>
            </w:r>
            <w:r>
              <w:rPr>
                <w:rFonts w:hint="default"/>
                <w:sz w:val="24"/>
                <w:szCs w:val="24"/>
              </w:rPr>
              <w:t xml:space="preserve"> parameters of L08-0623</w:t>
            </w:r>
            <w:r>
              <w:rPr>
                <w:rFonts w:hint="default"/>
                <w:sz w:val="24"/>
                <w:szCs w:val="24"/>
                <w:lang w:val="en-US"/>
              </w:rPr>
              <w:t>:</w:t>
            </w:r>
          </w:p>
          <w:p w14:paraId="20B98EB9">
            <w:pPr>
              <w:pStyle w:val="19"/>
              <w:spacing w:before="120"/>
              <w:ind w:left="50" w:right="57" w:firstLine="395"/>
              <w:jc w:val="both"/>
              <w:rPr>
                <w:sz w:val="24"/>
              </w:rPr>
            </w:pPr>
            <w:r>
              <w:rPr>
                <w:rFonts w:hint="default"/>
                <w:sz w:val="24"/>
                <w:lang w:val="en-US"/>
              </w:rPr>
              <w:t xml:space="preserve">- </w:t>
            </w:r>
            <w:r>
              <w:rPr>
                <w:rFonts w:hint="default"/>
                <w:sz w:val="24"/>
              </w:rPr>
              <w:t>Plasma IFN-γ (stimulated ex vivo) level change after a dose of the study drug in the single- and multiple-dose cohorts compared to baseline</w:t>
            </w:r>
            <w:r>
              <w:rPr>
                <w:sz w:val="24"/>
              </w:rPr>
              <w:t>.</w:t>
            </w:r>
          </w:p>
        </w:tc>
      </w:tr>
      <w:tr w14:paraId="36A37037">
        <w:trPr>
          <w:trHeight w:val="330" w:hRule="atLeast"/>
        </w:trPr>
        <w:tc>
          <w:tcPr>
            <w:tcW w:w="9209" w:type="dxa"/>
          </w:tcPr>
          <w:p w14:paraId="1AB541A1">
            <w:pPr>
              <w:pStyle w:val="19"/>
              <w:spacing w:before="55" w:line="256" w:lineRule="exact"/>
              <w:ind w:left="477"/>
              <w:rPr>
                <w:b/>
                <w:sz w:val="24"/>
              </w:rPr>
            </w:pPr>
            <w:r>
              <w:rPr>
                <w:rFonts w:hint="default"/>
                <w:b/>
                <w:sz w:val="24"/>
              </w:rPr>
              <w:t>Statistical methods</w:t>
            </w:r>
            <w:r>
              <w:rPr>
                <w:b/>
                <w:spacing w:val="-2"/>
                <w:sz w:val="24"/>
              </w:rPr>
              <w:t>:</w:t>
            </w:r>
          </w:p>
        </w:tc>
      </w:tr>
    </w:tbl>
    <w:p w14:paraId="3714C6B2">
      <w:pPr>
        <w:pStyle w:val="19"/>
        <w:spacing w:line="256" w:lineRule="exact"/>
        <w:rPr>
          <w:b/>
          <w:sz w:val="24"/>
        </w:rPr>
        <w:sectPr>
          <w:pgSz w:w="11910" w:h="16840"/>
          <w:pgMar w:top="1320" w:right="566" w:bottom="920" w:left="1559" w:header="730" w:footer="739" w:gutter="0"/>
          <w:cols w:space="720" w:num="1"/>
        </w:sectPr>
      </w:pPr>
    </w:p>
    <w:p w14:paraId="331776E7">
      <w:pPr>
        <w:pStyle w:val="7"/>
        <w:spacing w:before="11"/>
        <w:ind w:left="0" w:firstLine="0"/>
        <w:jc w:val="left"/>
        <w:rPr>
          <w:sz w:val="7"/>
        </w:rPr>
      </w:pPr>
    </w:p>
    <w:tbl>
      <w:tblPr>
        <w:tblStyle w:val="17"/>
        <w:tblW w:w="0" w:type="auto"/>
        <w:tblInd w:w="208" w:type="dxa"/>
        <w:tblLayout w:type="fixed"/>
        <w:tblCellMar>
          <w:top w:w="0" w:type="dxa"/>
          <w:left w:w="0" w:type="dxa"/>
          <w:bottom w:w="0" w:type="dxa"/>
          <w:right w:w="0" w:type="dxa"/>
        </w:tblCellMar>
      </w:tblPr>
      <w:tblGrid>
        <w:gridCol w:w="9209"/>
      </w:tblGrid>
      <w:tr w14:paraId="2484509C">
        <w:trPr>
          <w:trHeight w:val="727" w:hRule="atLeast"/>
        </w:trPr>
        <w:tc>
          <w:tcPr>
            <w:tcW w:w="9209" w:type="dxa"/>
          </w:tcPr>
          <w:p w14:paraId="26394666">
            <w:pPr>
              <w:pStyle w:val="19"/>
              <w:spacing w:line="266" w:lineRule="exact"/>
              <w:ind w:left="477"/>
              <w:rPr>
                <w:b/>
                <w:sz w:val="24"/>
              </w:rPr>
            </w:pPr>
            <w:r>
              <w:rPr>
                <w:rFonts w:hint="default"/>
                <w:b/>
                <w:sz w:val="24"/>
                <w:lang w:val="en-US"/>
              </w:rPr>
              <w:t xml:space="preserve">Assessment </w:t>
            </w:r>
            <w:r>
              <w:rPr>
                <w:rFonts w:hint="default"/>
                <w:b/>
                <w:sz w:val="24"/>
              </w:rPr>
              <w:t>of primary efficacy endpoints</w:t>
            </w:r>
            <w:r>
              <w:rPr>
                <w:b/>
                <w:spacing w:val="-2"/>
                <w:sz w:val="24"/>
              </w:rPr>
              <w:t>:</w:t>
            </w:r>
          </w:p>
          <w:p w14:paraId="7E4E7FA8">
            <w:pPr>
              <w:pStyle w:val="19"/>
              <w:spacing w:before="120"/>
              <w:ind w:left="477"/>
              <w:rPr>
                <w:sz w:val="24"/>
              </w:rPr>
            </w:pPr>
            <w:r>
              <w:rPr>
                <w:rFonts w:hint="default"/>
                <w:sz w:val="24"/>
                <w:lang w:val="en-US"/>
              </w:rPr>
              <w:t>Not applicable</w:t>
            </w:r>
            <w:r>
              <w:rPr>
                <w:spacing w:val="-2"/>
                <w:sz w:val="24"/>
              </w:rPr>
              <w:t>.</w:t>
            </w:r>
          </w:p>
        </w:tc>
      </w:tr>
      <w:tr w14:paraId="7C747CFA">
        <w:trPr>
          <w:trHeight w:val="10603" w:hRule="atLeast"/>
        </w:trPr>
        <w:tc>
          <w:tcPr>
            <w:tcW w:w="9209" w:type="dxa"/>
          </w:tcPr>
          <w:p w14:paraId="03153ED3">
            <w:pPr>
              <w:pStyle w:val="19"/>
              <w:spacing w:before="55"/>
              <w:ind w:left="445"/>
              <w:jc w:val="both"/>
              <w:rPr>
                <w:b/>
                <w:sz w:val="24"/>
              </w:rPr>
            </w:pPr>
            <w:r>
              <w:rPr>
                <w:rFonts w:hint="default"/>
                <w:b/>
                <w:sz w:val="24"/>
                <w:lang w:val="en-US"/>
              </w:rPr>
              <w:t xml:space="preserve">Assessment </w:t>
            </w:r>
            <w:r>
              <w:rPr>
                <w:rFonts w:hint="default"/>
                <w:b/>
                <w:sz w:val="24"/>
              </w:rPr>
              <w:t xml:space="preserve">of </w:t>
            </w:r>
            <w:r>
              <w:rPr>
                <w:rFonts w:hint="default"/>
                <w:b/>
                <w:sz w:val="24"/>
                <w:lang w:val="en-US"/>
              </w:rPr>
              <w:t xml:space="preserve">safety </w:t>
            </w:r>
            <w:r>
              <w:rPr>
                <w:rFonts w:hint="default"/>
                <w:b/>
                <w:sz w:val="24"/>
              </w:rPr>
              <w:t>endpoints</w:t>
            </w:r>
            <w:r>
              <w:rPr>
                <w:b/>
                <w:spacing w:val="-2"/>
                <w:sz w:val="24"/>
              </w:rPr>
              <w:t>:</w:t>
            </w:r>
          </w:p>
          <w:p w14:paraId="6D239773">
            <w:pPr>
              <w:pStyle w:val="19"/>
              <w:spacing w:before="120"/>
              <w:ind w:left="50" w:right="51" w:firstLine="395"/>
              <w:jc w:val="both"/>
              <w:rPr>
                <w:rFonts w:hint="default"/>
                <w:sz w:val="24"/>
                <w:szCs w:val="24"/>
                <w:lang w:val="en-US"/>
              </w:rPr>
            </w:pPr>
            <w:r>
              <w:rPr>
                <w:sz w:val="24"/>
                <w:szCs w:val="24"/>
                <w:lang w:val="zh-CN"/>
              </w:rPr>
              <w:t xml:space="preserve">All volunteers who receive at least one dose of </w:t>
            </w:r>
            <w:r>
              <w:rPr>
                <w:rFonts w:hint="default"/>
                <w:sz w:val="24"/>
                <w:szCs w:val="24"/>
                <w:lang w:val="en-US"/>
              </w:rPr>
              <w:t xml:space="preserve">the SD will be included </w:t>
            </w:r>
            <w:r>
              <w:rPr>
                <w:sz w:val="24"/>
                <w:szCs w:val="24"/>
                <w:lang w:val="zh-CN"/>
              </w:rPr>
              <w:t>in the safety analysis</w:t>
            </w:r>
            <w:r>
              <w:rPr>
                <w:rFonts w:hint="default"/>
                <w:sz w:val="24"/>
                <w:szCs w:val="24"/>
                <w:lang w:val="en-US"/>
              </w:rPr>
              <w:t xml:space="preserve"> set</w:t>
            </w:r>
            <w:r>
              <w:rPr>
                <w:sz w:val="24"/>
                <w:szCs w:val="24"/>
                <w:lang w:val="zh-CN"/>
              </w:rPr>
              <w:t xml:space="preserve">. Safety parameters </w:t>
            </w:r>
            <w:r>
              <w:rPr>
                <w:rFonts w:hint="default"/>
                <w:sz w:val="24"/>
                <w:szCs w:val="24"/>
                <w:lang w:val="en-US"/>
              </w:rPr>
              <w:t xml:space="preserve">will be </w:t>
            </w:r>
            <w:r>
              <w:rPr>
                <w:sz w:val="24"/>
                <w:szCs w:val="24"/>
                <w:lang w:val="zh-CN"/>
              </w:rPr>
              <w:t xml:space="preserve">analyzed using descriptive statistics. All the statistical data processing results </w:t>
            </w:r>
            <w:r>
              <w:rPr>
                <w:rFonts w:hint="default"/>
                <w:sz w:val="24"/>
                <w:szCs w:val="24"/>
                <w:lang w:val="en-US"/>
              </w:rPr>
              <w:t xml:space="preserve">will be provided in </w:t>
            </w:r>
            <w:r>
              <w:rPr>
                <w:sz w:val="24"/>
                <w:szCs w:val="24"/>
                <w:lang w:val="zh-CN"/>
              </w:rPr>
              <w:t>tables</w:t>
            </w:r>
            <w:r>
              <w:rPr>
                <w:rFonts w:hint="default"/>
                <w:sz w:val="24"/>
                <w:szCs w:val="24"/>
                <w:lang w:val="en-US"/>
              </w:rPr>
              <w:t>.</w:t>
            </w:r>
          </w:p>
          <w:p w14:paraId="5C26C463">
            <w:pPr>
              <w:pStyle w:val="19"/>
              <w:spacing w:before="120"/>
              <w:ind w:left="50" w:right="49" w:firstLine="395"/>
              <w:jc w:val="both"/>
              <w:rPr>
                <w:sz w:val="24"/>
              </w:rPr>
            </w:pPr>
            <w:r>
              <w:rPr>
                <w:sz w:val="24"/>
                <w:lang w:val="en-US"/>
              </w:rPr>
              <w:t xml:space="preserve">All AEs will be classified according to </w:t>
            </w:r>
            <w:r>
              <w:rPr>
                <w:rFonts w:hint="default"/>
                <w:sz w:val="24"/>
                <w:lang w:val="en-US"/>
              </w:rPr>
              <w:t xml:space="preserve">the </w:t>
            </w:r>
            <w:r>
              <w:rPr>
                <w:sz w:val="24"/>
                <w:lang w:val="en-US"/>
              </w:rPr>
              <w:t>MedDRA terminology</w:t>
            </w:r>
            <w:r>
              <w:rPr>
                <w:sz w:val="24"/>
              </w:rPr>
              <w:t xml:space="preserve"> (</w:t>
            </w:r>
            <w:r>
              <w:rPr>
                <w:rFonts w:hint="default"/>
                <w:sz w:val="24"/>
                <w:lang w:val="en-US"/>
              </w:rPr>
              <w:t>current version</w:t>
            </w:r>
            <w:r>
              <w:rPr>
                <w:sz w:val="24"/>
              </w:rPr>
              <w:t>).</w:t>
            </w:r>
          </w:p>
          <w:p w14:paraId="13F24F9C">
            <w:pPr>
              <w:pStyle w:val="19"/>
              <w:spacing w:before="120"/>
              <w:ind w:left="50" w:right="49" w:firstLine="395"/>
              <w:jc w:val="both"/>
              <w:rPr>
                <w:rFonts w:hint="default"/>
                <w:sz w:val="24"/>
                <w:szCs w:val="24"/>
                <w:lang w:val="en-US"/>
              </w:rPr>
            </w:pPr>
            <w:r>
              <w:rPr>
                <w:sz w:val="24"/>
                <w:szCs w:val="24"/>
                <w:lang w:val="zh-CN"/>
              </w:rPr>
              <w:t>The number of AEs and SAE</w:t>
            </w:r>
            <w:r>
              <w:rPr>
                <w:rFonts w:hint="default"/>
                <w:sz w:val="24"/>
                <w:szCs w:val="24"/>
                <w:lang w:val="en-US"/>
              </w:rPr>
              <w:t>s</w:t>
            </w:r>
            <w:r>
              <w:rPr>
                <w:sz w:val="24"/>
                <w:szCs w:val="24"/>
                <w:lang w:val="zh-CN"/>
              </w:rPr>
              <w:t>, as well as the number and percentage of volunteers with AE</w:t>
            </w:r>
            <w:r>
              <w:rPr>
                <w:rFonts w:hint="default"/>
                <w:sz w:val="24"/>
                <w:szCs w:val="24"/>
                <w:lang w:val="en-US"/>
              </w:rPr>
              <w:t>s</w:t>
            </w:r>
            <w:r>
              <w:rPr>
                <w:sz w:val="24"/>
                <w:szCs w:val="24"/>
                <w:lang w:val="zh-CN"/>
              </w:rPr>
              <w:t xml:space="preserve"> and SAE</w:t>
            </w:r>
            <w:r>
              <w:rPr>
                <w:rFonts w:hint="default"/>
                <w:sz w:val="24"/>
                <w:szCs w:val="24"/>
                <w:lang w:val="en-US"/>
              </w:rPr>
              <w:t>s</w:t>
            </w:r>
            <w:r>
              <w:rPr>
                <w:sz w:val="24"/>
                <w:szCs w:val="24"/>
                <w:lang w:val="zh-CN"/>
              </w:rPr>
              <w:t xml:space="preserve">, </w:t>
            </w:r>
            <w:r>
              <w:rPr>
                <w:rFonts w:hint="default"/>
                <w:sz w:val="24"/>
                <w:szCs w:val="24"/>
                <w:lang w:val="en-US"/>
              </w:rPr>
              <w:t xml:space="preserve">will be given </w:t>
            </w:r>
            <w:r>
              <w:rPr>
                <w:sz w:val="24"/>
                <w:szCs w:val="24"/>
                <w:lang w:val="zh-CN"/>
              </w:rPr>
              <w:t xml:space="preserve">in tables by </w:t>
            </w:r>
            <w:r>
              <w:rPr>
                <w:rFonts w:hint="default"/>
                <w:sz w:val="24"/>
                <w:szCs w:val="24"/>
                <w:lang w:val="en-US"/>
              </w:rPr>
              <w:t>S</w:t>
            </w:r>
            <w:r>
              <w:rPr>
                <w:sz w:val="24"/>
                <w:szCs w:val="24"/>
                <w:lang w:val="zh-CN"/>
              </w:rPr>
              <w:t xml:space="preserve">ystem </w:t>
            </w:r>
            <w:r>
              <w:rPr>
                <w:rFonts w:hint="default"/>
                <w:sz w:val="24"/>
                <w:szCs w:val="24"/>
                <w:lang w:val="en-US"/>
              </w:rPr>
              <w:t>O</w:t>
            </w:r>
            <w:r>
              <w:rPr>
                <w:sz w:val="24"/>
                <w:szCs w:val="24"/>
                <w:lang w:val="zh-CN"/>
              </w:rPr>
              <w:t xml:space="preserve">rgan </w:t>
            </w:r>
            <w:r>
              <w:rPr>
                <w:rFonts w:hint="default"/>
                <w:sz w:val="24"/>
                <w:szCs w:val="24"/>
                <w:lang w:val="en-US"/>
              </w:rPr>
              <w:t>C</w:t>
            </w:r>
            <w:r>
              <w:rPr>
                <w:sz w:val="24"/>
                <w:szCs w:val="24"/>
                <w:lang w:val="zh-CN"/>
              </w:rPr>
              <w:t xml:space="preserve">lass and </w:t>
            </w:r>
            <w:r>
              <w:rPr>
                <w:rFonts w:hint="default"/>
                <w:sz w:val="24"/>
                <w:szCs w:val="24"/>
                <w:lang w:val="en-US"/>
              </w:rPr>
              <w:t>P</w:t>
            </w:r>
            <w:r>
              <w:rPr>
                <w:sz w:val="24"/>
                <w:szCs w:val="24"/>
                <w:lang w:val="zh-CN"/>
              </w:rPr>
              <w:t xml:space="preserve">referred </w:t>
            </w:r>
            <w:r>
              <w:rPr>
                <w:rFonts w:hint="default"/>
                <w:sz w:val="24"/>
                <w:szCs w:val="24"/>
                <w:lang w:val="en-US"/>
              </w:rPr>
              <w:t>T</w:t>
            </w:r>
            <w:r>
              <w:rPr>
                <w:sz w:val="24"/>
                <w:szCs w:val="24"/>
                <w:lang w:val="zh-CN"/>
              </w:rPr>
              <w:t>erm</w:t>
            </w:r>
            <w:r>
              <w:rPr>
                <w:rFonts w:hint="default"/>
                <w:sz w:val="24"/>
                <w:szCs w:val="24"/>
                <w:lang w:val="en-US"/>
              </w:rPr>
              <w:t xml:space="preserve">, their </w:t>
            </w:r>
            <w:r>
              <w:rPr>
                <w:sz w:val="24"/>
                <w:szCs w:val="24"/>
                <w:lang w:val="zh-CN"/>
              </w:rPr>
              <w:t xml:space="preserve">relationship to </w:t>
            </w:r>
            <w:r>
              <w:rPr>
                <w:rFonts w:hint="default"/>
                <w:sz w:val="24"/>
                <w:szCs w:val="24"/>
                <w:lang w:val="en-US"/>
              </w:rPr>
              <w:t xml:space="preserve">the SD </w:t>
            </w:r>
            <w:r>
              <w:rPr>
                <w:sz w:val="24"/>
                <w:szCs w:val="24"/>
                <w:lang w:val="zh-CN"/>
              </w:rPr>
              <w:t>and severity</w:t>
            </w:r>
            <w:r>
              <w:rPr>
                <w:rFonts w:hint="default"/>
                <w:sz w:val="24"/>
                <w:szCs w:val="24"/>
                <w:lang w:val="en-US"/>
              </w:rPr>
              <w:t>.</w:t>
            </w:r>
          </w:p>
          <w:p w14:paraId="0802E9CE">
            <w:pPr>
              <w:pStyle w:val="19"/>
              <w:spacing w:before="120"/>
              <w:ind w:left="50" w:right="49" w:firstLine="395"/>
              <w:jc w:val="both"/>
              <w:rPr>
                <w:rFonts w:hint="default"/>
                <w:sz w:val="24"/>
                <w:szCs w:val="24"/>
                <w:lang w:val="en-US"/>
              </w:rPr>
            </w:pPr>
            <w:r>
              <w:rPr>
                <w:rFonts w:hint="default"/>
                <w:sz w:val="24"/>
                <w:szCs w:val="24"/>
                <w:lang w:val="en-US"/>
              </w:rPr>
              <w:t>L</w:t>
            </w:r>
            <w:r>
              <w:rPr>
                <w:sz w:val="24"/>
                <w:szCs w:val="24"/>
                <w:lang w:val="zh-CN"/>
              </w:rPr>
              <w:t xml:space="preserve">aboratory </w:t>
            </w:r>
            <w:r>
              <w:rPr>
                <w:rFonts w:hint="default"/>
                <w:sz w:val="24"/>
                <w:szCs w:val="24"/>
                <w:lang w:val="en-US"/>
              </w:rPr>
              <w:t xml:space="preserve">and ECG results </w:t>
            </w:r>
            <w:r>
              <w:rPr>
                <w:sz w:val="24"/>
                <w:szCs w:val="24"/>
                <w:lang w:val="zh-CN"/>
              </w:rPr>
              <w:t>including any changes from baselin</w:t>
            </w:r>
            <w:r>
              <w:rPr>
                <w:rFonts w:hint="default"/>
                <w:sz w:val="24"/>
                <w:szCs w:val="24"/>
                <w:lang w:val="en-US"/>
              </w:rPr>
              <w:t xml:space="preserve">e will be </w:t>
            </w:r>
            <w:r>
              <w:rPr>
                <w:sz w:val="24"/>
                <w:szCs w:val="24"/>
                <w:lang w:val="zh-CN"/>
              </w:rPr>
              <w:t>analy</w:t>
            </w:r>
            <w:r>
              <w:rPr>
                <w:rFonts w:hint="default"/>
                <w:sz w:val="24"/>
                <w:szCs w:val="24"/>
                <w:lang w:val="en-US"/>
              </w:rPr>
              <w:t>z</w:t>
            </w:r>
            <w:r>
              <w:rPr>
                <w:sz w:val="24"/>
                <w:szCs w:val="24"/>
                <w:lang w:val="zh-CN"/>
              </w:rPr>
              <w:t xml:space="preserve">ed. </w:t>
            </w:r>
            <w:r>
              <w:rPr>
                <w:rFonts w:hint="default"/>
                <w:sz w:val="24"/>
                <w:szCs w:val="24"/>
                <w:lang w:val="en-US"/>
              </w:rPr>
              <w:t>Any d</w:t>
            </w:r>
            <w:r>
              <w:rPr>
                <w:sz w:val="24"/>
                <w:szCs w:val="24"/>
                <w:lang w:val="zh-CN"/>
              </w:rPr>
              <w:t>eviations from norm</w:t>
            </w:r>
            <w:r>
              <w:rPr>
                <w:rFonts w:hint="default"/>
                <w:sz w:val="24"/>
                <w:szCs w:val="24"/>
                <w:lang w:val="en-US"/>
              </w:rPr>
              <w:t xml:space="preserve">al values will be </w:t>
            </w:r>
            <w:r>
              <w:rPr>
                <w:sz w:val="24"/>
                <w:szCs w:val="24"/>
                <w:lang w:val="zh-CN"/>
              </w:rPr>
              <w:t xml:space="preserve">summarized in frequency tables. Summary tables of laboratory values </w:t>
            </w:r>
            <w:r>
              <w:rPr>
                <w:rFonts w:hint="default"/>
                <w:sz w:val="24"/>
                <w:szCs w:val="24"/>
                <w:lang w:val="en-US"/>
              </w:rPr>
              <w:t xml:space="preserve">will be organized </w:t>
            </w:r>
            <w:r>
              <w:rPr>
                <w:sz w:val="24"/>
                <w:szCs w:val="24"/>
                <w:lang w:val="zh-CN"/>
              </w:rPr>
              <w:t xml:space="preserve">by groups </w:t>
            </w:r>
            <w:r>
              <w:rPr>
                <w:rFonts w:hint="default"/>
                <w:sz w:val="24"/>
                <w:szCs w:val="24"/>
                <w:lang w:val="en-US"/>
              </w:rPr>
              <w:t xml:space="preserve">based on </w:t>
            </w:r>
            <w:r>
              <w:rPr>
                <w:sz w:val="24"/>
                <w:szCs w:val="24"/>
                <w:lang w:val="zh-CN"/>
              </w:rPr>
              <w:t xml:space="preserve">the results obtained at visits and </w:t>
            </w:r>
            <w:r>
              <w:rPr>
                <w:rFonts w:hint="default"/>
                <w:sz w:val="24"/>
                <w:szCs w:val="24"/>
                <w:lang w:val="en-US"/>
              </w:rPr>
              <w:t xml:space="preserve">changes </w:t>
            </w:r>
            <w:r>
              <w:rPr>
                <w:sz w:val="24"/>
                <w:szCs w:val="24"/>
                <w:lang w:val="zh-CN"/>
              </w:rPr>
              <w:t>from baseline</w:t>
            </w:r>
            <w:r>
              <w:rPr>
                <w:rFonts w:hint="default"/>
                <w:sz w:val="24"/>
                <w:szCs w:val="24"/>
                <w:lang w:val="en-US"/>
              </w:rPr>
              <w:t>.</w:t>
            </w:r>
          </w:p>
          <w:p w14:paraId="1A78E4EA">
            <w:pPr>
              <w:pStyle w:val="19"/>
              <w:spacing w:before="120"/>
              <w:ind w:left="50" w:right="49" w:firstLine="395"/>
              <w:jc w:val="both"/>
              <w:rPr>
                <w:rFonts w:hint="default"/>
                <w:sz w:val="24"/>
                <w:szCs w:val="24"/>
                <w:lang w:val="en-US"/>
              </w:rPr>
            </w:pPr>
            <w:r>
              <w:rPr>
                <w:sz w:val="24"/>
                <w:szCs w:val="24"/>
                <w:lang w:val="zh-CN"/>
              </w:rPr>
              <w:t>Vital signs</w:t>
            </w:r>
            <w:r>
              <w:rPr>
                <w:rFonts w:hint="default"/>
                <w:sz w:val="24"/>
                <w:szCs w:val="24"/>
                <w:lang w:val="en-US"/>
              </w:rPr>
              <w:t xml:space="preserve"> </w:t>
            </w:r>
            <w:r>
              <w:rPr>
                <w:sz w:val="24"/>
                <w:szCs w:val="24"/>
                <w:lang w:val="zh-CN"/>
              </w:rPr>
              <w:t xml:space="preserve">including clinically significant changes from baseline </w:t>
            </w:r>
            <w:r>
              <w:rPr>
                <w:rFonts w:hint="default"/>
                <w:sz w:val="24"/>
                <w:szCs w:val="24"/>
                <w:lang w:val="en-US"/>
              </w:rPr>
              <w:t xml:space="preserve">will be </w:t>
            </w:r>
            <w:r>
              <w:rPr>
                <w:sz w:val="24"/>
                <w:szCs w:val="24"/>
                <w:lang w:val="zh-CN"/>
              </w:rPr>
              <w:t>analyzed. Deviations from norm</w:t>
            </w:r>
            <w:r>
              <w:rPr>
                <w:rFonts w:hint="default"/>
                <w:sz w:val="24"/>
                <w:szCs w:val="24"/>
                <w:lang w:val="en-US"/>
              </w:rPr>
              <w:t>al values will be</w:t>
            </w:r>
            <w:r>
              <w:rPr>
                <w:sz w:val="24"/>
                <w:szCs w:val="24"/>
                <w:lang w:val="zh-CN"/>
              </w:rPr>
              <w:t xml:space="preserve"> summarized in</w:t>
            </w:r>
            <w:r>
              <w:rPr>
                <w:rFonts w:hint="default"/>
                <w:sz w:val="24"/>
                <w:szCs w:val="24"/>
                <w:lang w:val="en-US"/>
              </w:rPr>
              <w:t xml:space="preserve"> </w:t>
            </w:r>
            <w:r>
              <w:rPr>
                <w:sz w:val="24"/>
                <w:szCs w:val="24"/>
                <w:lang w:val="zh-CN"/>
              </w:rPr>
              <w:t>frequency tables</w:t>
            </w:r>
            <w:r>
              <w:rPr>
                <w:rFonts w:hint="default"/>
                <w:sz w:val="24"/>
                <w:szCs w:val="24"/>
                <w:lang w:val="en-US"/>
              </w:rPr>
              <w:t>.</w:t>
            </w:r>
          </w:p>
          <w:p w14:paraId="3A45C9E2">
            <w:pPr>
              <w:pStyle w:val="19"/>
              <w:spacing w:before="120"/>
              <w:ind w:left="50" w:right="49" w:firstLine="395"/>
              <w:jc w:val="both"/>
              <w:rPr>
                <w:rFonts w:hint="default"/>
                <w:sz w:val="24"/>
                <w:szCs w:val="24"/>
                <w:lang w:val="en-US"/>
              </w:rPr>
            </w:pPr>
            <w:r>
              <w:rPr>
                <w:sz w:val="24"/>
                <w:szCs w:val="24"/>
                <w:lang w:val="zh-CN"/>
              </w:rPr>
              <w:t xml:space="preserve">Continuous </w:t>
            </w:r>
            <w:r>
              <w:rPr>
                <w:rFonts w:hint="default"/>
                <w:sz w:val="24"/>
                <w:szCs w:val="24"/>
                <w:lang w:val="en-US"/>
              </w:rPr>
              <w:t xml:space="preserve">parameters will be </w:t>
            </w:r>
            <w:r>
              <w:rPr>
                <w:sz w:val="24"/>
                <w:szCs w:val="24"/>
                <w:lang w:val="zh-CN"/>
              </w:rPr>
              <w:t xml:space="preserve">represented by the mean, standard deviation, median, minimum and maximum values, 95% СI. Discrete </w:t>
            </w:r>
            <w:r>
              <w:rPr>
                <w:rFonts w:hint="default"/>
                <w:sz w:val="24"/>
                <w:szCs w:val="24"/>
                <w:lang w:val="en-US"/>
              </w:rPr>
              <w:t xml:space="preserve">parameters will be </w:t>
            </w:r>
            <w:r>
              <w:rPr>
                <w:sz w:val="24"/>
                <w:szCs w:val="24"/>
                <w:lang w:val="zh-CN"/>
              </w:rPr>
              <w:t>represented by the number and percentage of volunteers</w:t>
            </w:r>
            <w:r>
              <w:rPr>
                <w:rFonts w:hint="default"/>
                <w:sz w:val="24"/>
                <w:szCs w:val="24"/>
                <w:lang w:val="en-US"/>
              </w:rPr>
              <w:t>.</w:t>
            </w:r>
          </w:p>
          <w:p w14:paraId="21CEEDA2">
            <w:pPr>
              <w:pStyle w:val="19"/>
              <w:spacing w:before="120"/>
              <w:ind w:left="445"/>
              <w:jc w:val="both"/>
              <w:rPr>
                <w:b/>
                <w:sz w:val="24"/>
                <w:szCs w:val="24"/>
                <w:u w:val="none"/>
              </w:rPr>
            </w:pPr>
            <w:r>
              <w:rPr>
                <w:b/>
                <w:sz w:val="24"/>
                <w:szCs w:val="24"/>
                <w:u w:val="none"/>
                <w:lang w:val="zh-CN"/>
              </w:rPr>
              <w:t xml:space="preserve">Pharmacokinetic </w:t>
            </w:r>
            <w:r>
              <w:rPr>
                <w:rFonts w:hint="default"/>
                <w:b/>
                <w:sz w:val="24"/>
                <w:szCs w:val="24"/>
                <w:u w:val="none"/>
                <w:lang w:val="en-US"/>
              </w:rPr>
              <w:t>Assessment</w:t>
            </w:r>
            <w:r>
              <w:rPr>
                <w:b/>
                <w:spacing w:val="-2"/>
                <w:sz w:val="24"/>
                <w:szCs w:val="24"/>
                <w:u w:val="none"/>
              </w:rPr>
              <w:t>:</w:t>
            </w:r>
          </w:p>
          <w:p w14:paraId="4849D6AC">
            <w:pPr>
              <w:pStyle w:val="19"/>
              <w:spacing w:before="120"/>
              <w:ind w:left="50" w:right="49" w:firstLine="427"/>
              <w:jc w:val="both"/>
              <w:rPr>
                <w:sz w:val="24"/>
              </w:rPr>
            </w:pPr>
            <w:r>
              <w:rPr>
                <w:rFonts w:hint="default"/>
                <w:sz w:val="24"/>
              </w:rPr>
              <w:t xml:space="preserve">All volunteers who receive at least one dose of </w:t>
            </w:r>
            <w:r>
              <w:rPr>
                <w:rFonts w:hint="default"/>
                <w:sz w:val="24"/>
                <w:lang w:val="en-US"/>
              </w:rPr>
              <w:t xml:space="preserve">the SD </w:t>
            </w:r>
            <w:r>
              <w:rPr>
                <w:rFonts w:hint="default"/>
                <w:sz w:val="24"/>
              </w:rPr>
              <w:t>and ha</w:t>
            </w:r>
            <w:r>
              <w:rPr>
                <w:rFonts w:hint="default"/>
                <w:sz w:val="24"/>
                <w:lang w:val="en-US"/>
              </w:rPr>
              <w:t>ve</w:t>
            </w:r>
            <w:r>
              <w:rPr>
                <w:rFonts w:hint="default"/>
                <w:sz w:val="24"/>
              </w:rPr>
              <w:t xml:space="preserve"> sufficient </w:t>
            </w:r>
            <w:r>
              <w:rPr>
                <w:rFonts w:hint="default"/>
                <w:sz w:val="24"/>
                <w:lang w:val="en-US"/>
              </w:rPr>
              <w:t xml:space="preserve">drug plasma </w:t>
            </w:r>
            <w:r>
              <w:rPr>
                <w:rFonts w:hint="default"/>
                <w:sz w:val="24"/>
              </w:rPr>
              <w:t xml:space="preserve">concentrations to assess PK parameters will be included in the pharmacokinetic analysis </w:t>
            </w:r>
            <w:r>
              <w:rPr>
                <w:rFonts w:hint="default"/>
                <w:sz w:val="24"/>
                <w:lang w:val="en-US"/>
              </w:rPr>
              <w:t>set</w:t>
            </w:r>
            <w:r>
              <w:rPr>
                <w:rFonts w:hint="default"/>
                <w:sz w:val="24"/>
              </w:rPr>
              <w:t>.</w:t>
            </w:r>
          </w:p>
          <w:p w14:paraId="1CFA96CE">
            <w:pPr>
              <w:pStyle w:val="19"/>
              <w:spacing w:before="120"/>
              <w:ind w:left="445"/>
              <w:jc w:val="both"/>
              <w:rPr>
                <w:b/>
                <w:sz w:val="24"/>
              </w:rPr>
            </w:pPr>
            <w:r>
              <w:rPr>
                <w:b/>
                <w:sz w:val="24"/>
                <w:szCs w:val="24"/>
                <w:u w:val="none"/>
                <w:lang w:val="zh-CN"/>
              </w:rPr>
              <w:t>Pharmaco</w:t>
            </w:r>
            <w:r>
              <w:rPr>
                <w:rFonts w:hint="default"/>
                <w:b/>
                <w:sz w:val="24"/>
                <w:szCs w:val="24"/>
                <w:u w:val="none"/>
                <w:lang w:val="en-US"/>
              </w:rPr>
              <w:t>dynamic</w:t>
            </w:r>
            <w:r>
              <w:rPr>
                <w:b/>
                <w:sz w:val="24"/>
                <w:szCs w:val="24"/>
                <w:u w:val="none"/>
                <w:lang w:val="zh-CN"/>
              </w:rPr>
              <w:t xml:space="preserve"> </w:t>
            </w:r>
            <w:r>
              <w:rPr>
                <w:rFonts w:hint="default"/>
                <w:b/>
                <w:sz w:val="24"/>
                <w:szCs w:val="24"/>
                <w:u w:val="none"/>
                <w:lang w:val="en-US"/>
              </w:rPr>
              <w:t>Assessment</w:t>
            </w:r>
            <w:r>
              <w:rPr>
                <w:b/>
                <w:spacing w:val="-2"/>
                <w:sz w:val="24"/>
              </w:rPr>
              <w:t>:</w:t>
            </w:r>
          </w:p>
          <w:p w14:paraId="7C4C97C6">
            <w:pPr>
              <w:pStyle w:val="19"/>
              <w:spacing w:before="120"/>
              <w:ind w:left="50" w:right="53" w:firstLine="427"/>
              <w:jc w:val="both"/>
              <w:rPr>
                <w:sz w:val="24"/>
              </w:rPr>
            </w:pPr>
            <w:r>
              <w:rPr>
                <w:rFonts w:hint="default"/>
                <w:sz w:val="24"/>
              </w:rPr>
              <w:t>All volunteers who ha</w:t>
            </w:r>
            <w:r>
              <w:rPr>
                <w:rFonts w:hint="default"/>
                <w:sz w:val="24"/>
                <w:lang w:val="en-US"/>
              </w:rPr>
              <w:t>ve</w:t>
            </w:r>
            <w:r>
              <w:rPr>
                <w:rFonts w:hint="default"/>
                <w:sz w:val="24"/>
              </w:rPr>
              <w:t xml:space="preserve"> </w:t>
            </w:r>
            <w:r>
              <w:rPr>
                <w:rFonts w:hint="default"/>
                <w:sz w:val="24"/>
                <w:lang w:val="en-US"/>
              </w:rPr>
              <w:t xml:space="preserve">had their plasma </w:t>
            </w:r>
            <w:r>
              <w:rPr>
                <w:rFonts w:hint="default"/>
                <w:sz w:val="24"/>
              </w:rPr>
              <w:t xml:space="preserve">interferon-gamma (stimulated ex vivo) </w:t>
            </w:r>
            <w:r>
              <w:rPr>
                <w:rFonts w:hint="default"/>
                <w:sz w:val="24"/>
                <w:lang w:val="en-US"/>
              </w:rPr>
              <w:t xml:space="preserve">level measured at least once </w:t>
            </w:r>
            <w:r>
              <w:rPr>
                <w:rFonts w:hint="default"/>
                <w:sz w:val="24"/>
              </w:rPr>
              <w:t xml:space="preserve">after </w:t>
            </w:r>
            <w:r>
              <w:rPr>
                <w:rFonts w:hint="default"/>
                <w:sz w:val="24"/>
                <w:lang w:val="en-US"/>
              </w:rPr>
              <w:t xml:space="preserve">dosing </w:t>
            </w:r>
            <w:r>
              <w:rPr>
                <w:rFonts w:hint="default"/>
                <w:sz w:val="24"/>
              </w:rPr>
              <w:t>will be included in the pharmacodynamic analysis</w:t>
            </w:r>
            <w:r>
              <w:rPr>
                <w:rFonts w:hint="default"/>
                <w:sz w:val="24"/>
                <w:lang w:val="en-US"/>
              </w:rPr>
              <w:t xml:space="preserve"> set</w:t>
            </w:r>
            <w:r>
              <w:rPr>
                <w:rFonts w:hint="default"/>
                <w:sz w:val="24"/>
              </w:rPr>
              <w:t>.</w:t>
            </w:r>
          </w:p>
          <w:p w14:paraId="1DF6D4A6">
            <w:pPr>
              <w:pStyle w:val="19"/>
              <w:spacing w:before="120"/>
              <w:ind w:left="50" w:right="57" w:firstLine="395"/>
              <w:jc w:val="both"/>
              <w:rPr>
                <w:b/>
                <w:sz w:val="24"/>
              </w:rPr>
            </w:pPr>
            <w:r>
              <w:rPr>
                <w:rFonts w:hint="default"/>
                <w:b/>
                <w:sz w:val="24"/>
              </w:rPr>
              <w:t xml:space="preserve">Volunteer </w:t>
            </w:r>
            <w:r>
              <w:rPr>
                <w:rFonts w:hint="default"/>
                <w:b/>
                <w:sz w:val="24"/>
                <w:lang w:val="en-US"/>
              </w:rPr>
              <w:t>allocation</w:t>
            </w:r>
            <w:r>
              <w:rPr>
                <w:rFonts w:hint="default"/>
                <w:b/>
                <w:sz w:val="24"/>
              </w:rPr>
              <w:t xml:space="preserve">, demographic characteristics, and baseline </w:t>
            </w:r>
            <w:r>
              <w:rPr>
                <w:rFonts w:hint="default"/>
                <w:b/>
                <w:sz w:val="24"/>
                <w:lang w:val="en-US"/>
              </w:rPr>
              <w:t>assessment</w:t>
            </w:r>
            <w:r>
              <w:rPr>
                <w:b/>
                <w:sz w:val="24"/>
              </w:rPr>
              <w:t>:</w:t>
            </w:r>
          </w:p>
          <w:p w14:paraId="2148AF29">
            <w:pPr>
              <w:pStyle w:val="19"/>
              <w:spacing w:before="100" w:line="270" w:lineRule="atLeast"/>
              <w:ind w:left="50" w:right="53" w:firstLine="427"/>
              <w:jc w:val="both"/>
              <w:rPr>
                <w:sz w:val="24"/>
              </w:rPr>
            </w:pPr>
            <w:r>
              <w:rPr>
                <w:rFonts w:hint="default"/>
                <w:b w:val="0"/>
                <w:bCs/>
                <w:sz w:val="24"/>
              </w:rPr>
              <w:t xml:space="preserve">Volunteer </w:t>
            </w:r>
            <w:r>
              <w:rPr>
                <w:rFonts w:hint="default"/>
                <w:b w:val="0"/>
                <w:bCs/>
                <w:sz w:val="24"/>
                <w:lang w:val="en-US"/>
              </w:rPr>
              <w:t>allocation</w:t>
            </w:r>
            <w:r>
              <w:rPr>
                <w:rFonts w:hint="default"/>
                <w:b w:val="0"/>
                <w:bCs/>
                <w:sz w:val="24"/>
              </w:rPr>
              <w:t xml:space="preserve">, demographic characteristics, and baseline </w:t>
            </w:r>
            <w:r>
              <w:rPr>
                <w:rFonts w:hint="default"/>
                <w:b w:val="0"/>
                <w:bCs/>
                <w:sz w:val="24"/>
                <w:lang w:val="en-US"/>
              </w:rPr>
              <w:t>assessment</w:t>
            </w:r>
            <w:r>
              <w:rPr>
                <w:b w:val="0"/>
                <w:bCs/>
                <w:sz w:val="24"/>
              </w:rPr>
              <w:t xml:space="preserve"> </w:t>
            </w:r>
            <w:r>
              <w:rPr>
                <w:rFonts w:hint="default"/>
                <w:b w:val="0"/>
                <w:bCs/>
                <w:sz w:val="24"/>
                <w:lang w:val="en-US"/>
              </w:rPr>
              <w:t>will be provided using descriptive statistics</w:t>
            </w:r>
            <w:r>
              <w:rPr>
                <w:sz w:val="24"/>
              </w:rPr>
              <w:t>.</w:t>
            </w:r>
          </w:p>
        </w:tc>
      </w:tr>
    </w:tbl>
    <w:p w14:paraId="1BEB6ECB">
      <w:pPr>
        <w:pStyle w:val="19"/>
        <w:spacing w:line="270" w:lineRule="atLeast"/>
        <w:jc w:val="both"/>
        <w:rPr>
          <w:sz w:val="24"/>
        </w:rPr>
        <w:sectPr>
          <w:pgSz w:w="11910" w:h="16840"/>
          <w:pgMar w:top="1320" w:right="566" w:bottom="920" w:left="1559" w:header="730" w:footer="739" w:gutter="0"/>
          <w:cols w:space="720" w:num="1"/>
        </w:sectPr>
      </w:pPr>
    </w:p>
    <w:p w14:paraId="320631D8">
      <w:pPr>
        <w:pStyle w:val="7"/>
        <w:spacing w:before="11"/>
        <w:ind w:left="0" w:firstLine="0"/>
        <w:jc w:val="left"/>
        <w:rPr>
          <w:sz w:val="7"/>
        </w:rPr>
      </w:pPr>
    </w:p>
    <w:tbl>
      <w:tblPr>
        <w:tblStyle w:val="17"/>
        <w:tblW w:w="0" w:type="auto"/>
        <w:tblInd w:w="208" w:type="dxa"/>
        <w:tblLayout w:type="fixed"/>
        <w:tblCellMar>
          <w:top w:w="0" w:type="dxa"/>
          <w:left w:w="0" w:type="dxa"/>
          <w:bottom w:w="0" w:type="dxa"/>
          <w:right w:w="0" w:type="dxa"/>
        </w:tblCellMar>
      </w:tblPr>
      <w:tblGrid>
        <w:gridCol w:w="9210"/>
      </w:tblGrid>
      <w:tr w14:paraId="12E94D0A">
        <w:trPr>
          <w:trHeight w:val="3121" w:hRule="atLeast"/>
        </w:trPr>
        <w:tc>
          <w:tcPr>
            <w:tcW w:w="9210" w:type="dxa"/>
          </w:tcPr>
          <w:p w14:paraId="32B30BFA">
            <w:pPr>
              <w:pStyle w:val="19"/>
              <w:spacing w:line="266" w:lineRule="exact"/>
              <w:ind w:left="445"/>
              <w:jc w:val="both"/>
              <w:rPr>
                <w:b/>
                <w:sz w:val="24"/>
              </w:rPr>
            </w:pPr>
            <w:r>
              <w:rPr>
                <w:rFonts w:hint="default"/>
                <w:b/>
                <w:sz w:val="24"/>
                <w:lang w:val="en-US"/>
              </w:rPr>
              <w:t>Sample size</w:t>
            </w:r>
            <w:r>
              <w:rPr>
                <w:b/>
                <w:spacing w:val="-2"/>
                <w:sz w:val="24"/>
              </w:rPr>
              <w:t>:</w:t>
            </w:r>
          </w:p>
          <w:p w14:paraId="19DF4DDD">
            <w:pPr>
              <w:pStyle w:val="19"/>
              <w:spacing w:before="120"/>
              <w:ind w:left="50" w:right="49" w:firstLine="395"/>
              <w:jc w:val="both"/>
              <w:rPr>
                <w:sz w:val="24"/>
              </w:rPr>
            </w:pPr>
            <w:r>
              <w:rPr>
                <w:rFonts w:hint="default"/>
                <w:sz w:val="24"/>
                <w:lang w:val="en-US"/>
              </w:rPr>
              <w:t>T</w:t>
            </w:r>
            <w:r>
              <w:rPr>
                <w:rFonts w:hint="default"/>
                <w:sz w:val="24"/>
              </w:rPr>
              <w:t xml:space="preserve">he number of volunteers at each dose level is based on the safety assessment requirements in </w:t>
            </w:r>
            <w:r>
              <w:rPr>
                <w:rFonts w:hint="default"/>
                <w:sz w:val="24"/>
                <w:lang w:val="en-US"/>
              </w:rPr>
              <w:t>p</w:t>
            </w:r>
            <w:r>
              <w:rPr>
                <w:rFonts w:hint="default"/>
                <w:sz w:val="24"/>
              </w:rPr>
              <w:t>hase I pilot studies.</w:t>
            </w:r>
            <w:r>
              <w:rPr>
                <w:sz w:val="24"/>
              </w:rPr>
              <w:t>(Buoen, 2005) [</w:t>
            </w:r>
            <w:r>
              <w:fldChar w:fldCharType="begin"/>
            </w:r>
            <w:r>
              <w:instrText xml:space="preserve"> HYPERLINK \l "_bookmark164" </w:instrText>
            </w:r>
            <w:r>
              <w:fldChar w:fldCharType="separate"/>
            </w:r>
            <w:r>
              <w:rPr>
                <w:sz w:val="24"/>
              </w:rPr>
              <w:t>33</w:t>
            </w:r>
            <w:r>
              <w:rPr>
                <w:sz w:val="24"/>
              </w:rPr>
              <w:fldChar w:fldCharType="end"/>
            </w:r>
            <w:r>
              <w:rPr>
                <w:sz w:val="24"/>
              </w:rPr>
              <w:t>].</w:t>
            </w:r>
          </w:p>
          <w:p w14:paraId="26BADB2C">
            <w:pPr>
              <w:pStyle w:val="19"/>
              <w:spacing w:before="120"/>
              <w:ind w:left="50" w:right="49" w:firstLine="395"/>
              <w:jc w:val="both"/>
              <w:rPr>
                <w:rFonts w:hint="default"/>
                <w:sz w:val="24"/>
                <w:lang w:val="en-US"/>
              </w:rPr>
            </w:pPr>
            <w:r>
              <w:rPr>
                <w:rFonts w:hint="default"/>
                <w:sz w:val="24"/>
                <w:lang w:val="en-US"/>
              </w:rPr>
              <w:t>To obtain data, each single- and multiple-dose cohort will include 8 volunteers, 6 of whom will receive L08-0623 and 2 will receive placebo.</w:t>
            </w:r>
          </w:p>
          <w:p w14:paraId="6976F030">
            <w:pPr>
              <w:pStyle w:val="19"/>
              <w:spacing w:before="120"/>
              <w:ind w:left="50" w:right="47" w:firstLine="395"/>
              <w:jc w:val="both"/>
              <w:rPr>
                <w:sz w:val="24"/>
              </w:rPr>
            </w:pPr>
            <w:r>
              <w:rPr>
                <w:rFonts w:hint="default"/>
                <w:sz w:val="24"/>
                <w:szCs w:val="24"/>
                <w:lang w:val="en-US"/>
              </w:rPr>
              <w:t xml:space="preserve">In this study, </w:t>
            </w:r>
            <w:r>
              <w:rPr>
                <w:rFonts w:hint="default"/>
                <w:sz w:val="24"/>
                <w:szCs w:val="24"/>
              </w:rPr>
              <w:t>64 volunteers</w:t>
            </w:r>
            <w:r>
              <w:rPr>
                <w:rFonts w:hint="default"/>
                <w:sz w:val="24"/>
                <w:szCs w:val="24"/>
                <w:lang w:val="en-US"/>
              </w:rPr>
              <w:t xml:space="preserve"> will be randomized</w:t>
            </w:r>
            <w:r>
              <w:rPr>
                <w:rFonts w:hint="default"/>
                <w:sz w:val="24"/>
                <w:szCs w:val="24"/>
              </w:rPr>
              <w:t xml:space="preserve">. </w:t>
            </w:r>
            <w:r>
              <w:rPr>
                <w:rFonts w:hint="default"/>
                <w:sz w:val="24"/>
                <w:szCs w:val="24"/>
                <w:lang w:val="en-US"/>
              </w:rPr>
              <w:t>Given the</w:t>
            </w:r>
            <w:r>
              <w:rPr>
                <w:rFonts w:hint="default"/>
                <w:sz w:val="24"/>
                <w:szCs w:val="24"/>
              </w:rPr>
              <w:t xml:space="preserve"> </w:t>
            </w:r>
            <w:r>
              <w:rPr>
                <w:rFonts w:hint="default"/>
                <w:sz w:val="24"/>
                <w:szCs w:val="24"/>
                <w:lang w:val="en-US"/>
              </w:rPr>
              <w:t xml:space="preserve">approximately </w:t>
            </w:r>
            <w:r>
              <w:rPr>
                <w:rFonts w:hint="default"/>
                <w:sz w:val="24"/>
                <w:szCs w:val="24"/>
              </w:rPr>
              <w:t xml:space="preserve">30% dropout rate </w:t>
            </w:r>
            <w:r>
              <w:rPr>
                <w:rFonts w:hint="default"/>
                <w:sz w:val="24"/>
                <w:szCs w:val="24"/>
                <w:lang w:val="en-US"/>
              </w:rPr>
              <w:t>at s</w:t>
            </w:r>
            <w:r>
              <w:rPr>
                <w:rFonts w:hint="default"/>
                <w:sz w:val="24"/>
                <w:szCs w:val="24"/>
              </w:rPr>
              <w:t xml:space="preserve">creening, up to 84 healthy volunteers </w:t>
            </w:r>
            <w:r>
              <w:rPr>
                <w:rFonts w:hint="default"/>
                <w:sz w:val="24"/>
                <w:szCs w:val="24"/>
                <w:lang w:val="en-US"/>
              </w:rPr>
              <w:t xml:space="preserve">may be </w:t>
            </w:r>
            <w:r>
              <w:rPr>
                <w:rFonts w:hint="default"/>
                <w:sz w:val="24"/>
                <w:szCs w:val="24"/>
              </w:rPr>
              <w:t>screened in the study</w:t>
            </w:r>
            <w:r>
              <w:rPr>
                <w:rFonts w:hint="default"/>
                <w:sz w:val="24"/>
                <w:szCs w:val="24"/>
                <w:lang w:val="en-US"/>
              </w:rPr>
              <w:t>.</w:t>
            </w:r>
            <w:r>
              <w:rPr>
                <w:rFonts w:hint="default"/>
                <w:sz w:val="24"/>
                <w:szCs w:val="24"/>
              </w:rPr>
              <w:t xml:space="preserve"> No replacement of volunteers</w:t>
            </w:r>
            <w:r>
              <w:rPr>
                <w:rFonts w:hint="default"/>
                <w:sz w:val="24"/>
                <w:szCs w:val="24"/>
                <w:lang w:val="en-US"/>
              </w:rPr>
              <w:t xml:space="preserve"> is </w:t>
            </w:r>
            <w:r>
              <w:rPr>
                <w:rFonts w:hint="default"/>
                <w:sz w:val="24"/>
                <w:szCs w:val="24"/>
              </w:rPr>
              <w:t>provided</w:t>
            </w:r>
            <w:r>
              <w:rPr>
                <w:rFonts w:hint="default"/>
                <w:sz w:val="24"/>
                <w:szCs w:val="24"/>
                <w:lang w:val="en-US"/>
              </w:rPr>
              <w:t xml:space="preserve"> for those</w:t>
            </w:r>
            <w:r>
              <w:rPr>
                <w:rFonts w:hint="default"/>
                <w:sz w:val="24"/>
                <w:szCs w:val="24"/>
              </w:rPr>
              <w:t xml:space="preserve"> who </w:t>
            </w:r>
            <w:r>
              <w:rPr>
                <w:rFonts w:hint="default"/>
                <w:sz w:val="24"/>
                <w:szCs w:val="24"/>
                <w:lang w:val="en-US"/>
              </w:rPr>
              <w:t xml:space="preserve">terminate </w:t>
            </w:r>
            <w:r>
              <w:rPr>
                <w:rFonts w:hint="default"/>
                <w:sz w:val="24"/>
                <w:szCs w:val="24"/>
              </w:rPr>
              <w:t xml:space="preserve">the study </w:t>
            </w:r>
            <w:r>
              <w:rPr>
                <w:rFonts w:hint="default"/>
                <w:sz w:val="24"/>
                <w:szCs w:val="24"/>
                <w:lang w:val="en-US"/>
              </w:rPr>
              <w:t xml:space="preserve">early </w:t>
            </w:r>
            <w:r>
              <w:rPr>
                <w:rFonts w:hint="default"/>
                <w:sz w:val="24"/>
                <w:szCs w:val="24"/>
              </w:rPr>
              <w:t xml:space="preserve">after the first dose of the </w:t>
            </w:r>
            <w:r>
              <w:rPr>
                <w:rFonts w:hint="default"/>
                <w:sz w:val="24"/>
                <w:szCs w:val="24"/>
                <w:lang w:val="en-US"/>
              </w:rPr>
              <w:t xml:space="preserve">study </w:t>
            </w:r>
            <w:r>
              <w:rPr>
                <w:rFonts w:hint="default"/>
                <w:sz w:val="24"/>
                <w:szCs w:val="24"/>
              </w:rPr>
              <w:t>drug.</w:t>
            </w:r>
          </w:p>
        </w:tc>
      </w:tr>
      <w:tr w14:paraId="7EA1708A">
        <w:trPr>
          <w:trHeight w:val="7549" w:hRule="atLeast"/>
        </w:trPr>
        <w:tc>
          <w:tcPr>
            <w:tcW w:w="9210" w:type="dxa"/>
          </w:tcPr>
          <w:p w14:paraId="1B3D25D1">
            <w:pPr>
              <w:pStyle w:val="19"/>
              <w:spacing w:before="55"/>
              <w:ind w:left="445"/>
              <w:jc w:val="both"/>
              <w:rPr>
                <w:b/>
                <w:sz w:val="24"/>
              </w:rPr>
            </w:pPr>
            <w:r>
              <w:rPr>
                <w:rFonts w:hint="default"/>
                <w:b/>
                <w:sz w:val="24"/>
              </w:rPr>
              <w:t>Blinding and Randomization</w:t>
            </w:r>
            <w:r>
              <w:rPr>
                <w:b/>
                <w:spacing w:val="-2"/>
                <w:sz w:val="24"/>
              </w:rPr>
              <w:t>:</w:t>
            </w:r>
          </w:p>
          <w:p w14:paraId="2A777F0D">
            <w:pPr>
              <w:pStyle w:val="19"/>
              <w:spacing w:before="120"/>
              <w:ind w:left="50" w:right="50" w:firstLine="395"/>
              <w:jc w:val="both"/>
              <w:rPr>
                <w:sz w:val="24"/>
              </w:rPr>
            </w:pPr>
            <w:r>
              <w:rPr>
                <w:rFonts w:hint="default"/>
                <w:sz w:val="24"/>
              </w:rPr>
              <w:t>The first two volunteers in each cohort (primary safety control group) will be randomized to receive L08-0623 or placebo in a 1:1 ratio. The remaining volunteers in each cohort will be randomized in a 5:1 ratio.</w:t>
            </w:r>
          </w:p>
          <w:p w14:paraId="28361C0B">
            <w:pPr>
              <w:pStyle w:val="19"/>
              <w:spacing w:before="120"/>
              <w:ind w:left="50" w:right="48" w:firstLine="395"/>
              <w:jc w:val="both"/>
              <w:rPr>
                <w:sz w:val="24"/>
                <w:szCs w:val="24"/>
              </w:rPr>
            </w:pPr>
            <w:r>
              <w:rPr>
                <w:rFonts w:hint="default"/>
                <w:sz w:val="24"/>
                <w:lang w:val="en-US"/>
              </w:rPr>
              <w:t xml:space="preserve">Cohort </w:t>
            </w:r>
            <w:r>
              <w:rPr>
                <w:sz w:val="24"/>
              </w:rPr>
              <w:t>1. L08-062</w:t>
            </w:r>
            <w:r>
              <w:rPr>
                <w:rFonts w:hint="default"/>
                <w:sz w:val="24"/>
                <w:lang w:val="en-US"/>
              </w:rPr>
              <w:t>,</w:t>
            </w:r>
            <w:r>
              <w:rPr>
                <w:rFonts w:hint="default"/>
                <w:sz w:val="24"/>
                <w:szCs w:val="24"/>
                <w:lang w:val="en-US"/>
              </w:rPr>
              <w:t xml:space="preserve"> s</w:t>
            </w:r>
            <w:r>
              <w:rPr>
                <w:sz w:val="24"/>
                <w:szCs w:val="24"/>
                <w:lang w:val="en-US"/>
              </w:rPr>
              <w:t xml:space="preserve">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rFonts w:hint="default"/>
                <w:sz w:val="24"/>
                <w:szCs w:val="24"/>
                <w:lang w:val="en-US"/>
              </w:rPr>
              <w:t>;</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3EDEA71D">
            <w:pPr>
              <w:pStyle w:val="19"/>
              <w:spacing w:before="120"/>
              <w:ind w:left="50" w:right="48" w:firstLine="395"/>
              <w:jc w:val="both"/>
              <w:rPr>
                <w:sz w:val="24"/>
                <w:szCs w:val="24"/>
              </w:rPr>
            </w:pPr>
            <w:r>
              <w:rPr>
                <w:rFonts w:hint="default"/>
                <w:sz w:val="24"/>
                <w:szCs w:val="24"/>
                <w:lang w:val="en-US"/>
              </w:rPr>
              <w:t xml:space="preserve">Cohort </w:t>
            </w:r>
            <w:r>
              <w:rPr>
                <w:sz w:val="24"/>
                <w:szCs w:val="24"/>
              </w:rPr>
              <w:t>2. L08-062</w:t>
            </w:r>
            <w:r>
              <w:rPr>
                <w:rFonts w:hint="default"/>
                <w:sz w:val="24"/>
                <w:szCs w:val="24"/>
                <w:lang w:val="en-US"/>
              </w:rPr>
              <w:t>, s</w:t>
            </w:r>
            <w:r>
              <w:rPr>
                <w:sz w:val="24"/>
                <w:szCs w:val="24"/>
                <w:lang w:val="en-US"/>
              </w:rPr>
              <w:t xml:space="preserve">ingle dose </w:t>
            </w:r>
            <w:r>
              <w:rPr>
                <w:rFonts w:hint="default"/>
                <w:sz w:val="24"/>
                <w:szCs w:val="24"/>
                <w:lang w:val="en-US"/>
              </w:rPr>
              <w:t>(2</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rFonts w:hint="default"/>
                <w:sz w:val="24"/>
                <w:szCs w:val="24"/>
                <w:lang w:val="en-US"/>
              </w:rPr>
              <w:t>;</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7EBDEA8F">
            <w:pPr>
              <w:pStyle w:val="19"/>
              <w:spacing w:before="120"/>
              <w:ind w:left="50" w:right="48" w:firstLine="395"/>
              <w:jc w:val="both"/>
              <w:rPr>
                <w:sz w:val="24"/>
                <w:szCs w:val="24"/>
              </w:rPr>
            </w:pPr>
            <w:r>
              <w:rPr>
                <w:rFonts w:hint="default"/>
                <w:sz w:val="24"/>
                <w:szCs w:val="24"/>
                <w:lang w:val="en-US"/>
              </w:rPr>
              <w:t xml:space="preserve">Cohort </w:t>
            </w:r>
            <w:r>
              <w:rPr>
                <w:sz w:val="24"/>
                <w:szCs w:val="24"/>
              </w:rPr>
              <w:t>3. L08-062</w:t>
            </w:r>
            <w:r>
              <w:rPr>
                <w:rFonts w:hint="default"/>
                <w:sz w:val="24"/>
                <w:szCs w:val="24"/>
                <w:lang w:val="en-US"/>
              </w:rPr>
              <w:t>, s</w:t>
            </w:r>
            <w:r>
              <w:rPr>
                <w:sz w:val="24"/>
                <w:szCs w:val="24"/>
                <w:lang w:val="en-US"/>
              </w:rPr>
              <w:t xml:space="preserve">ingle dose </w:t>
            </w:r>
            <w:r>
              <w:rPr>
                <w:rFonts w:hint="default"/>
                <w:sz w:val="24"/>
                <w:szCs w:val="24"/>
                <w:lang w:val="en-US"/>
              </w:rPr>
              <w:t>(5</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rFonts w:hint="default"/>
                <w:sz w:val="24"/>
                <w:szCs w:val="24"/>
                <w:lang w:val="en-US"/>
              </w:rPr>
              <w:t>;</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56DC66C9">
            <w:pPr>
              <w:pStyle w:val="19"/>
              <w:spacing w:before="120"/>
              <w:ind w:left="50" w:right="51" w:firstLine="395"/>
              <w:jc w:val="both"/>
              <w:rPr>
                <w:sz w:val="24"/>
                <w:szCs w:val="24"/>
              </w:rPr>
            </w:pPr>
            <w:r>
              <w:rPr>
                <w:rFonts w:hint="default"/>
                <w:sz w:val="24"/>
                <w:szCs w:val="24"/>
                <w:lang w:val="en-US"/>
              </w:rPr>
              <w:t xml:space="preserve">Cohort </w:t>
            </w:r>
            <w:r>
              <w:rPr>
                <w:sz w:val="24"/>
                <w:szCs w:val="24"/>
              </w:rPr>
              <w:t>4. L08-062</w:t>
            </w:r>
            <w:r>
              <w:rPr>
                <w:rFonts w:hint="default"/>
                <w:sz w:val="24"/>
                <w:szCs w:val="24"/>
                <w:lang w:val="en-US"/>
              </w:rPr>
              <w:t>, s</w:t>
            </w:r>
            <w:r>
              <w:rPr>
                <w:sz w:val="24"/>
                <w:szCs w:val="24"/>
                <w:lang w:val="en-US"/>
              </w:rPr>
              <w:t xml:space="preserve">ingle dose </w:t>
            </w:r>
            <w:r>
              <w:rPr>
                <w:rFonts w:hint="default"/>
                <w:sz w:val="24"/>
                <w:szCs w:val="24"/>
                <w:lang w:val="en-US"/>
              </w:rPr>
              <w:t>(</w:t>
            </w:r>
            <w:r>
              <w:rPr>
                <w:sz w:val="24"/>
                <w:szCs w:val="24"/>
              </w:rPr>
              <w:t>1</w:t>
            </w:r>
            <w:r>
              <w:rPr>
                <w:rFonts w:hint="default"/>
                <w:sz w:val="24"/>
                <w:szCs w:val="24"/>
                <w:lang w:val="en-US"/>
              </w:rPr>
              <w:t>0</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rFonts w:hint="default"/>
                <w:sz w:val="24"/>
                <w:szCs w:val="24"/>
                <w:lang w:val="en-US"/>
              </w:rPr>
              <w:t>;</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60600A27">
            <w:pPr>
              <w:pStyle w:val="19"/>
              <w:spacing w:before="121"/>
              <w:ind w:left="50" w:right="53" w:firstLine="395"/>
              <w:jc w:val="both"/>
              <w:rPr>
                <w:sz w:val="24"/>
              </w:rPr>
            </w:pPr>
            <w:r>
              <w:rPr>
                <w:rFonts w:hint="default"/>
                <w:sz w:val="24"/>
                <w:lang w:val="en-US"/>
              </w:rPr>
              <w:t xml:space="preserve">Cohort </w:t>
            </w:r>
            <w:r>
              <w:rPr>
                <w:sz w:val="24"/>
              </w:rPr>
              <w:t>5. L08-0623</w:t>
            </w:r>
            <w:r>
              <w:rPr>
                <w:rFonts w:hint="default"/>
                <w:sz w:val="24"/>
                <w:lang w:val="en-US"/>
              </w:rPr>
              <w:t>,</w:t>
            </w:r>
            <w:r>
              <w:rPr>
                <w:sz w:val="24"/>
              </w:rPr>
              <w:t xml:space="preserve"> </w:t>
            </w:r>
            <w:r>
              <w:rPr>
                <w:rFonts w:hint="default"/>
                <w:sz w:val="24"/>
                <w:lang w:val="en-US"/>
              </w:rPr>
              <w:t>5</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rPr>
              <w:t xml:space="preserve"> – 6 </w:t>
            </w:r>
            <w:r>
              <w:rPr>
                <w:rFonts w:hint="default"/>
                <w:sz w:val="24"/>
                <w:lang w:val="en-US"/>
              </w:rPr>
              <w:t>volunteers</w:t>
            </w:r>
            <w:r>
              <w:rPr>
                <w:rFonts w:hint="default"/>
                <w:sz w:val="24"/>
                <w:szCs w:val="24"/>
                <w:lang w:val="en-US"/>
              </w:rPr>
              <w:t>; Placebo, multiple doses for 7 days, in fasting state</w:t>
            </w:r>
            <w:r>
              <w:rPr>
                <w:sz w:val="24"/>
              </w:rPr>
              <w:t xml:space="preserve"> – 2 </w:t>
            </w:r>
            <w:r>
              <w:rPr>
                <w:rFonts w:hint="default"/>
                <w:sz w:val="24"/>
                <w:lang w:val="en-US"/>
              </w:rPr>
              <w:t>volunteers</w:t>
            </w:r>
            <w:r>
              <w:rPr>
                <w:sz w:val="24"/>
              </w:rPr>
              <w:t>;</w:t>
            </w:r>
          </w:p>
          <w:p w14:paraId="5F7271E7">
            <w:pPr>
              <w:pStyle w:val="19"/>
              <w:spacing w:before="120"/>
              <w:ind w:left="50" w:right="48" w:firstLine="395"/>
              <w:jc w:val="both"/>
              <w:rPr>
                <w:sz w:val="24"/>
                <w:szCs w:val="24"/>
              </w:rPr>
            </w:pPr>
            <w:r>
              <w:rPr>
                <w:rFonts w:hint="default"/>
                <w:sz w:val="24"/>
                <w:lang w:val="en-US"/>
              </w:rPr>
              <w:t xml:space="preserve">Cohort </w:t>
            </w:r>
            <w:r>
              <w:rPr>
                <w:sz w:val="24"/>
              </w:rPr>
              <w:t>6. L08-0623</w:t>
            </w:r>
            <w:r>
              <w:rPr>
                <w:rFonts w:hint="default"/>
                <w:sz w:val="24"/>
                <w:szCs w:val="24"/>
                <w:lang w:val="en-US"/>
              </w:rPr>
              <w:t>,</w:t>
            </w:r>
            <w:r>
              <w:rPr>
                <w:sz w:val="24"/>
                <w:szCs w:val="24"/>
              </w:rPr>
              <w:t xml:space="preserve">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 xml:space="preserve"> – 6 </w:t>
            </w:r>
            <w:r>
              <w:rPr>
                <w:rFonts w:hint="default"/>
                <w:sz w:val="24"/>
                <w:szCs w:val="24"/>
                <w:lang w:val="en-US"/>
              </w:rPr>
              <w:t>volunteers; Placebo, multiple doses for 7 days, in fasting state</w:t>
            </w:r>
            <w:r>
              <w:rPr>
                <w:sz w:val="24"/>
                <w:szCs w:val="24"/>
              </w:rPr>
              <w:t xml:space="preserve"> – 2 </w:t>
            </w:r>
            <w:r>
              <w:rPr>
                <w:rFonts w:hint="default"/>
                <w:sz w:val="24"/>
                <w:szCs w:val="24"/>
                <w:lang w:val="en-US"/>
              </w:rPr>
              <w:t>volunteers</w:t>
            </w:r>
            <w:r>
              <w:rPr>
                <w:sz w:val="24"/>
                <w:szCs w:val="24"/>
              </w:rPr>
              <w:t>;</w:t>
            </w:r>
          </w:p>
          <w:p w14:paraId="44888ECC">
            <w:pPr>
              <w:pStyle w:val="19"/>
              <w:spacing w:before="120"/>
              <w:ind w:left="50" w:right="51" w:firstLine="395"/>
              <w:jc w:val="both"/>
              <w:rPr>
                <w:sz w:val="24"/>
                <w:szCs w:val="24"/>
              </w:rPr>
            </w:pPr>
            <w:r>
              <w:rPr>
                <w:rFonts w:hint="default"/>
                <w:sz w:val="24"/>
                <w:szCs w:val="24"/>
                <w:lang w:val="en-US"/>
              </w:rPr>
              <w:t xml:space="preserve">Cohort </w:t>
            </w:r>
            <w:r>
              <w:rPr>
                <w:sz w:val="24"/>
                <w:szCs w:val="24"/>
              </w:rPr>
              <w:t>7. L08-0623</w:t>
            </w:r>
            <w:r>
              <w:rPr>
                <w:rFonts w:hint="default"/>
                <w:sz w:val="24"/>
                <w:szCs w:val="24"/>
                <w:lang w:val="en-US"/>
              </w:rPr>
              <w:t>,</w:t>
            </w:r>
            <w:r>
              <w:rPr>
                <w:sz w:val="24"/>
                <w:szCs w:val="24"/>
              </w:rPr>
              <w:t xml:space="preserve"> </w:t>
            </w:r>
            <w:r>
              <w:rPr>
                <w:rFonts w:hint="default"/>
                <w:sz w:val="24"/>
                <w:szCs w:val="24"/>
                <w:lang w:val="en-US"/>
              </w:rPr>
              <w:t>s</w:t>
            </w:r>
            <w:r>
              <w:rPr>
                <w:sz w:val="24"/>
                <w:szCs w:val="24"/>
                <w:lang w:val="en-US"/>
              </w:rPr>
              <w:t xml:space="preserve">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 xml:space="preserve"> – 6 </w:t>
            </w:r>
            <w:r>
              <w:rPr>
                <w:rFonts w:hint="default"/>
                <w:sz w:val="24"/>
                <w:szCs w:val="24"/>
                <w:lang w:val="en-US"/>
              </w:rPr>
              <w:t>volunteers</w:t>
            </w:r>
            <w:r>
              <w:rPr>
                <w:rFonts w:hint="default"/>
                <w:sz w:val="24"/>
                <w:szCs w:val="24"/>
                <w:lang w:val="en-US"/>
              </w:rPr>
              <w:t>;</w:t>
            </w:r>
            <w:r>
              <w:rPr>
                <w:sz w:val="24"/>
                <w:szCs w:val="24"/>
              </w:rPr>
              <w:t xml:space="preserve"> </w:t>
            </w:r>
            <w:r>
              <w:rPr>
                <w:rFonts w:hint="default"/>
                <w:sz w:val="24"/>
                <w:szCs w:val="24"/>
                <w:lang w:val="en-US"/>
              </w:rPr>
              <w:t xml:space="preserve">Placebo, single dose, in fed state </w:t>
            </w:r>
            <w:r>
              <w:rPr>
                <w:sz w:val="24"/>
                <w:szCs w:val="24"/>
              </w:rPr>
              <w:t>–</w:t>
            </w:r>
            <w:r>
              <w:rPr>
                <w:spacing w:val="-15"/>
                <w:sz w:val="24"/>
                <w:szCs w:val="24"/>
              </w:rPr>
              <w:t xml:space="preserve"> </w:t>
            </w:r>
            <w:r>
              <w:rPr>
                <w:sz w:val="24"/>
                <w:szCs w:val="24"/>
              </w:rPr>
              <w:t>2</w:t>
            </w:r>
            <w:r>
              <w:rPr>
                <w:spacing w:val="-15"/>
                <w:sz w:val="24"/>
                <w:szCs w:val="24"/>
              </w:rPr>
              <w:t xml:space="preserve"> </w:t>
            </w:r>
            <w:r>
              <w:rPr>
                <w:rFonts w:hint="default"/>
                <w:sz w:val="24"/>
                <w:szCs w:val="24"/>
                <w:lang w:val="en-US"/>
              </w:rPr>
              <w:t xml:space="preserve">volunteers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45DB06D2">
            <w:pPr>
              <w:pStyle w:val="19"/>
              <w:spacing w:before="120"/>
              <w:ind w:left="50" w:right="51" w:firstLine="395"/>
              <w:jc w:val="both"/>
              <w:rPr>
                <w:sz w:val="24"/>
              </w:rPr>
            </w:pPr>
            <w:r>
              <w:rPr>
                <w:rFonts w:hint="default"/>
                <w:sz w:val="24"/>
                <w:szCs w:val="24"/>
                <w:lang w:val="en-US"/>
              </w:rPr>
              <w:t xml:space="preserve">Cohort </w:t>
            </w:r>
            <w:r>
              <w:rPr>
                <w:sz w:val="24"/>
                <w:szCs w:val="24"/>
              </w:rPr>
              <w:t>8. L08-0623</w:t>
            </w:r>
            <w:r>
              <w:rPr>
                <w:rFonts w:hint="default"/>
                <w:sz w:val="24"/>
                <w:szCs w:val="24"/>
                <w:lang w:val="en-US"/>
              </w:rPr>
              <w:t>,</w:t>
            </w:r>
            <w:r>
              <w:rPr>
                <w:sz w:val="24"/>
                <w:szCs w:val="24"/>
              </w:rPr>
              <w:t xml:space="preserve"> </w:t>
            </w:r>
            <w:r>
              <w:rPr>
                <w:rFonts w:hint="default"/>
                <w:sz w:val="24"/>
                <w:szCs w:val="24"/>
                <w:lang w:val="en-US"/>
              </w:rPr>
              <w:t>s</w:t>
            </w:r>
            <w:r>
              <w:rPr>
                <w:sz w:val="24"/>
                <w:szCs w:val="24"/>
                <w:lang w:val="en-US"/>
              </w:rPr>
              <w:t xml:space="preserve">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 xml:space="preserve">Placebo, single dose, in fed state </w:t>
            </w:r>
            <w:r>
              <w:rPr>
                <w:sz w:val="24"/>
                <w:szCs w:val="24"/>
              </w:rPr>
              <w:t xml:space="preserve">– 2 </w:t>
            </w:r>
            <w:r>
              <w:rPr>
                <w:rFonts w:hint="default"/>
                <w:sz w:val="24"/>
                <w:szCs w:val="24"/>
                <w:lang w:val="en-US"/>
              </w:rPr>
              <w:t xml:space="preserve">volunteers </w:t>
            </w:r>
            <w:r>
              <w:rPr>
                <w:sz w:val="24"/>
                <w:szCs w:val="24"/>
              </w:rPr>
              <w:t>(</w:t>
            </w:r>
            <w:r>
              <w:rPr>
                <w:rFonts w:hint="default"/>
                <w:sz w:val="24"/>
                <w:szCs w:val="24"/>
                <w:lang w:val="en-US"/>
              </w:rPr>
              <w:t>the</w:t>
            </w:r>
            <w:r>
              <w:rPr>
                <w:rFonts w:hint="default"/>
                <w:sz w:val="24"/>
                <w:szCs w:val="24"/>
                <w:lang w:val="en-US"/>
              </w:rPr>
              <w:t xml:space="preserv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rPr>
              <w:t>).</w:t>
            </w:r>
          </w:p>
        </w:tc>
      </w:tr>
      <w:tr w14:paraId="74A619CF">
        <w:trPr>
          <w:trHeight w:val="727" w:hRule="atLeast"/>
        </w:trPr>
        <w:tc>
          <w:tcPr>
            <w:tcW w:w="9210" w:type="dxa"/>
          </w:tcPr>
          <w:p w14:paraId="12675E90">
            <w:pPr>
              <w:pStyle w:val="19"/>
              <w:spacing w:before="55"/>
              <w:ind w:left="477"/>
              <w:rPr>
                <w:b/>
                <w:sz w:val="24"/>
              </w:rPr>
            </w:pPr>
            <w:r>
              <w:rPr>
                <w:rFonts w:hint="default"/>
                <w:b/>
                <w:sz w:val="24"/>
                <w:lang w:val="en-US"/>
              </w:rPr>
              <w:t>Protocol version and date</w:t>
            </w:r>
            <w:r>
              <w:rPr>
                <w:b/>
                <w:spacing w:val="-2"/>
                <w:sz w:val="24"/>
              </w:rPr>
              <w:t>:</w:t>
            </w:r>
          </w:p>
          <w:p w14:paraId="22A37AAE">
            <w:pPr>
              <w:pStyle w:val="19"/>
              <w:spacing w:before="120" w:line="256" w:lineRule="exact"/>
              <w:ind w:left="477"/>
              <w:rPr>
                <w:rFonts w:hint="default"/>
                <w:sz w:val="24"/>
                <w:lang w:val="en-US"/>
              </w:rPr>
            </w:pPr>
            <w:r>
              <w:rPr>
                <w:sz w:val="24"/>
              </w:rPr>
              <w:t>PSR-L08-0623</w:t>
            </w:r>
            <w:r>
              <w:rPr>
                <w:spacing w:val="-1"/>
                <w:sz w:val="24"/>
              </w:rPr>
              <w:t xml:space="preserve"> </w:t>
            </w:r>
            <w:r>
              <w:rPr>
                <w:sz w:val="24"/>
                <w:lang w:val="en-US"/>
              </w:rPr>
              <w:t>Version 1.0 dated June 10, 2024</w:t>
            </w:r>
          </w:p>
        </w:tc>
      </w:tr>
    </w:tbl>
    <w:p w14:paraId="233907AC">
      <w:pPr>
        <w:pStyle w:val="19"/>
        <w:spacing w:line="256" w:lineRule="exact"/>
        <w:rPr>
          <w:sz w:val="24"/>
        </w:rPr>
        <w:sectPr>
          <w:pgSz w:w="11910" w:h="16840"/>
          <w:pgMar w:top="1320" w:right="566" w:bottom="920" w:left="1559" w:header="730" w:footer="739" w:gutter="0"/>
          <w:cols w:space="720" w:num="1"/>
        </w:sectPr>
      </w:pPr>
    </w:p>
    <w:p w14:paraId="3AA63ADD">
      <w:pPr>
        <w:spacing w:before="0" w:beforeLines="0" w:after="0" w:afterLines="0" w:line="240" w:lineRule="auto"/>
        <w:ind w:left="0" w:leftChars="0" w:right="0" w:rightChars="0" w:firstLine="0" w:firstLineChars="0"/>
        <w:jc w:val="both"/>
        <w:rPr>
          <w:rFonts w:hint="default" w:ascii="Times New Roman Bold" w:hAnsi="Times New Roman Bold" w:cs="Times New Roman Bold"/>
          <w:b/>
          <w:bCs/>
        </w:rPr>
      </w:pPr>
      <w:bookmarkStart w:id="23" w:name="_Toc322440520"/>
      <w:r>
        <w:rPr>
          <w:rFonts w:hint="default" w:ascii="Times New Roman Bold" w:hAnsi="Times New Roman Bold" w:cs="Times New Roman Bold"/>
          <w:b/>
          <w:bCs/>
          <w:spacing w:val="-2"/>
          <w:lang w:val="en-US"/>
        </w:rPr>
        <w:t>TABLE OF CONTENTS</w:t>
      </w:r>
      <w:bookmarkEnd w:id="23"/>
    </w:p>
    <w:sdt>
      <w:sdtPr>
        <w:rPr>
          <w:rFonts w:ascii="宋体" w:hAnsi="宋体" w:eastAsia="宋体" w:cs="Times New Roman"/>
          <w:sz w:val="21"/>
          <w:szCs w:val="22"/>
          <w:lang w:val="ru-RU" w:eastAsia="en-US" w:bidi="ar-SA"/>
        </w:rPr>
        <w:id w:val="687412216"/>
        <w15:color w:val="DBDBDB"/>
        <w:docPartObj>
          <w:docPartGallery w:val="Table of Contents"/>
          <w:docPartUnique/>
        </w:docPartObj>
      </w:sdtPr>
      <w:sdtEndPr>
        <w:rPr>
          <w:rFonts w:ascii="Times New Roman" w:hAnsi="Times New Roman" w:eastAsia="Times New Roman" w:cs="Times New Roman"/>
          <w:sz w:val="24"/>
          <w:szCs w:val="24"/>
          <w:lang w:val="ru-RU" w:eastAsia="en-US" w:bidi="ar-SA"/>
        </w:rPr>
      </w:sdtEndPr>
      <w:sdtContent>
        <w:p w14:paraId="61FC61F4">
          <w:pPr>
            <w:pStyle w:val="2"/>
            <w:spacing w:before="81"/>
            <w:ind w:left="143" w:leftChars="0" w:firstLine="0" w:firstLineChars="0"/>
          </w:pPr>
        </w:p>
        <w:p w14:paraId="089BB539">
          <w:pPr>
            <w:pStyle w:val="28"/>
            <w:tabs>
              <w:tab w:val="right" w:leader="dot" w:pos="9785"/>
            </w:tabs>
            <w:ind w:left="0" w:leftChars="0" w:firstLine="0" w:firstLineChars="0"/>
            <w:rPr>
              <w:rFonts w:hint="default" w:ascii="Times New Roman Regular" w:hAnsi="Times New Roman Regular" w:cs="Times New Roman Regular"/>
              <w:sz w:val="22"/>
              <w:szCs w:val="22"/>
            </w:rPr>
          </w:pPr>
          <w:r>
            <w:fldChar w:fldCharType="begin"/>
          </w:r>
          <w:r>
            <w:instrText xml:space="preserve">TOC \o "1-3" \h \u </w:instrText>
          </w:r>
          <w:r>
            <w:fldChar w:fldCharType="separate"/>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_Toc1262393789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Confidentiality Statement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_Toc1262393789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4517FFC">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_Toc2061463010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bCs/>
              <w:sz w:val="22"/>
              <w:szCs w:val="22"/>
              <w:lang w:val="en-US"/>
            </w:rPr>
            <w:t>SIGNATURE PAGE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_Toc2061463010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90CE138">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_Toc1655132019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INVESTIGATOR SIGNATURE PAGE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_Toc1655132019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D421F9A">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_Toc1448163742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CLINICAL STUDY CONTACT INFORMATION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_Toc1448163742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643049B">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_Toc1855840343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SYNOPSIS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_Toc1855840343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608BC9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_Toc1056155773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Study design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_Toc1056155773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364ED35">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_Toc1857734356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Eating and drinking schedule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_Toc1857734356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7DF96F8">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_Toc676577559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Single-dose cohorts</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lang w:val="en-US"/>
            </w:rPr>
            <w:t>Screening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_Toc676577559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67EF1FB">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_Toc313123248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_Toc313123248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607920B">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_Toc1327493986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Follow up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_Toc1327493986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3FDCC12">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_Toc983814019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Multiple-dose cohorts</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lang w:val="en-US"/>
            </w:rPr>
            <w:t>Screening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_Toc983814019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B302074">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_Toc1485619080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_Toc1485619080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709F071">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_Toc7513891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Follow up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_Toc7513891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480CFC3">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_Toc1731914511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Study population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_Toc1731914511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FA9526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_Toc1293834939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bCs/>
              <w:sz w:val="22"/>
              <w:szCs w:val="22"/>
              <w:lang w:val="zh-CN"/>
            </w:rPr>
            <w:t>Inclusion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_Toc1293834939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490E56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_Toc64410251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zh-CN"/>
            </w:rPr>
            <w:t>Exclusion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_Toc64410251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1F9F45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_Toc211330469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bCs/>
              <w:sz w:val="22"/>
              <w:szCs w:val="22"/>
              <w:lang w:val="en-US"/>
            </w:rPr>
            <w:t>Post-</w:t>
          </w:r>
          <w:r>
            <w:rPr>
              <w:rFonts w:hint="default" w:ascii="Times New Roman Regular" w:hAnsi="Times New Roman Regular" w:cs="Times New Roman Regular"/>
              <w:bCs/>
              <w:sz w:val="22"/>
              <w:szCs w:val="22"/>
              <w:lang w:val="zh-CN"/>
            </w:rPr>
            <w:t>randomization</w:t>
          </w:r>
          <w:r>
            <w:rPr>
              <w:rFonts w:hint="default" w:ascii="Times New Roman Regular" w:hAnsi="Times New Roman Regular" w:cs="Times New Roman Regular"/>
              <w:bCs/>
              <w:sz w:val="22"/>
              <w:szCs w:val="22"/>
              <w:lang w:val="en-US"/>
            </w:rPr>
            <w:t xml:space="preserve"> e</w:t>
          </w:r>
          <w:r>
            <w:rPr>
              <w:rFonts w:hint="default" w:ascii="Times New Roman Regular" w:hAnsi="Times New Roman Regular" w:cs="Times New Roman Regular"/>
              <w:sz w:val="22"/>
              <w:szCs w:val="22"/>
              <w:lang w:val="en-US"/>
            </w:rPr>
            <w:t>xclusion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_Toc211330469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C76629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_Toc2040723992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Study drug</w:t>
          </w:r>
          <w:r>
            <w:rPr>
              <w:rFonts w:hint="default" w:ascii="Times New Roman Regular" w:hAnsi="Times New Roman Regular" w:cs="Times New Roman Regular"/>
              <w:sz w:val="22"/>
              <w:szCs w:val="22"/>
            </w:rPr>
            <w:t>,</w:t>
          </w:r>
          <w:r>
            <w:rPr>
              <w:rFonts w:hint="default" w:ascii="Times New Roman Regular" w:hAnsi="Times New Roman Regular" w:cs="Times New Roman Regular"/>
              <w:spacing w:val="-2"/>
              <w:sz w:val="22"/>
              <w:szCs w:val="22"/>
            </w:rPr>
            <w:t xml:space="preserve"> </w:t>
          </w:r>
          <w:r>
            <w:rPr>
              <w:rFonts w:hint="default" w:ascii="Times New Roman Regular" w:hAnsi="Times New Roman Regular" w:cs="Times New Roman Regular"/>
              <w:sz w:val="22"/>
              <w:szCs w:val="22"/>
              <w:lang w:val="en-US"/>
            </w:rPr>
            <w:t>doses, and route of administration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_Toc2040723992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F053284">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_Toc986807307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Efficacy endpoints</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_Toc986807307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E4EFDC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_Toc254202968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Safety endpoints</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_Toc254202968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F00F87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_Toc1044309293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PK endpoints</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_Toc1044309293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17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0DD9958">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_Toc322440520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pacing w:val="-2"/>
              <w:sz w:val="22"/>
              <w:szCs w:val="22"/>
              <w:lang w:val="en-US"/>
            </w:rPr>
            <w:t>TABLE OF CONTENTS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_Toc322440520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2EFEFFB">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_Toc1156578259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LIST OF TABLES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_Toc1156578259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3630FD8">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_Toc1736310016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LIST OF FIGURES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_Toc1736310016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B261A7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_Toc7159829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ABBREVIATIONS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_Toc7159829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E2FB47B">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_Toc76161771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 </w:t>
          </w:r>
          <w:r>
            <w:rPr>
              <w:rFonts w:hint="default" w:ascii="Times New Roman Regular" w:hAnsi="Times New Roman Regular" w:cs="Times New Roman Regular"/>
              <w:spacing w:val="-2"/>
              <w:sz w:val="22"/>
              <w:szCs w:val="22"/>
              <w:lang w:val="en-US"/>
            </w:rPr>
            <w:t>INTRODUCTION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_Toc76161771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C7BEF7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_Toc150631585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1.1 </w:t>
          </w:r>
          <w:r>
            <w:rPr>
              <w:rFonts w:hint="default" w:ascii="Times New Roman Regular" w:hAnsi="Times New Roman Regular" w:cs="Times New Roman Regular"/>
              <w:spacing w:val="-2"/>
              <w:sz w:val="22"/>
              <w:szCs w:val="22"/>
              <w:lang w:val="en-US"/>
            </w:rPr>
            <w:t>Psoriasis</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_Toc150631585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7C27D2A">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_Toc1929312929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1.2 </w:t>
          </w:r>
          <w:r>
            <w:rPr>
              <w:rFonts w:hint="default" w:ascii="Times New Roman Regular" w:hAnsi="Times New Roman Regular" w:cs="Times New Roman Regular"/>
              <w:sz w:val="22"/>
              <w:szCs w:val="22"/>
              <w:lang w:val="en-US"/>
            </w:rPr>
            <w:t>Treatment of moderate to severe psoriasis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_Toc1929312929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27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0FFACC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_Toc1106811650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1.3 </w:t>
          </w:r>
          <w:r>
            <w:rPr>
              <w:rFonts w:hint="default" w:ascii="Times New Roman Regular" w:hAnsi="Times New Roman Regular" w:cs="Times New Roman Regular"/>
              <w:sz w:val="22"/>
              <w:szCs w:val="22"/>
              <w:lang w:val="en-US"/>
            </w:rPr>
            <w:t>Development of the study drug</w:t>
          </w:r>
          <w:r>
            <w:rPr>
              <w:rFonts w:hint="default" w:ascii="Times New Roman Regular" w:hAnsi="Times New Roman Regular" w:cs="Times New Roman Regular"/>
              <w:spacing w:val="-7"/>
              <w:sz w:val="22"/>
              <w:szCs w:val="22"/>
            </w:rPr>
            <w:t xml:space="preserve"> </w:t>
          </w:r>
          <w:r>
            <w:rPr>
              <w:rFonts w:hint="default" w:ascii="Times New Roman Regular" w:hAnsi="Times New Roman Regular" w:cs="Times New Roman Regular"/>
              <w:sz w:val="22"/>
              <w:szCs w:val="22"/>
            </w:rPr>
            <w:t>L08-</w:t>
          </w:r>
          <w:r>
            <w:rPr>
              <w:rFonts w:hint="default" w:ascii="Times New Roman Regular" w:hAnsi="Times New Roman Regular" w:cs="Times New Roman Regular"/>
              <w:spacing w:val="-4"/>
              <w:sz w:val="22"/>
              <w:szCs w:val="22"/>
            </w:rPr>
            <w:t>0623</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_Toc1106811650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9285F4B">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_Toc680051236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1.4 </w:t>
          </w:r>
          <w:r>
            <w:rPr>
              <w:rFonts w:hint="default" w:ascii="Times New Roman Regular" w:hAnsi="Times New Roman Regular" w:cs="Times New Roman Regular"/>
              <w:sz w:val="22"/>
              <w:szCs w:val="22"/>
              <w:lang w:val="en-US"/>
            </w:rPr>
            <w:t>L08- 0623 Clinical Development Plan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_Toc680051236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63C25AC">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_Toc713154118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2 </w:t>
          </w:r>
          <w:r>
            <w:rPr>
              <w:rFonts w:hint="default" w:ascii="Times New Roman Regular" w:hAnsi="Times New Roman Regular" w:cs="Times New Roman Regular"/>
              <w:sz w:val="22"/>
              <w:szCs w:val="22"/>
              <w:lang w:val="en-US"/>
            </w:rPr>
            <w:t>STUDY OBJECTIVES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_Toc713154118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03E49C2">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_Toc875027319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2.1 </w:t>
          </w:r>
          <w:r>
            <w:rPr>
              <w:rFonts w:hint="default" w:ascii="Times New Roman Regular" w:hAnsi="Times New Roman Regular" w:cs="Times New Roman Regular"/>
              <w:sz w:val="22"/>
              <w:szCs w:val="22"/>
              <w:lang w:val="en-US"/>
            </w:rPr>
            <w:t>Primary Objective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_Toc875027319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660AFA1">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_Toc616135777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2.2 </w:t>
          </w:r>
          <w:r>
            <w:rPr>
              <w:rFonts w:hint="default" w:ascii="Times New Roman Regular" w:hAnsi="Times New Roman Regular" w:cs="Times New Roman Regular"/>
              <w:sz w:val="22"/>
              <w:szCs w:val="22"/>
              <w:lang w:val="en-US"/>
            </w:rPr>
            <w:t>Secondary  Objectives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_Toc616135777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1BE72D4">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_Toc227858205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2.3 </w:t>
          </w:r>
          <w:r>
            <w:rPr>
              <w:rFonts w:hint="default" w:ascii="Times New Roman Regular" w:hAnsi="Times New Roman Regular" w:cs="Times New Roman Regular"/>
              <w:sz w:val="22"/>
              <w:szCs w:val="22"/>
              <w:lang w:val="en-US"/>
            </w:rPr>
            <w:t>Study aims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_Toc227858205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F0D53DC">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_Toc649508834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 </w:t>
          </w:r>
          <w:r>
            <w:rPr>
              <w:rFonts w:hint="default" w:ascii="Times New Roman Regular" w:hAnsi="Times New Roman Regular" w:cs="Times New Roman Regular"/>
              <w:sz w:val="22"/>
              <w:szCs w:val="22"/>
              <w:lang w:val="en-US"/>
            </w:rPr>
            <w:t>STUDY PLAN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_Toc649508834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219BEA7">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_Toc635595337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 </w:t>
          </w:r>
          <w:r>
            <w:rPr>
              <w:rFonts w:hint="default" w:ascii="Times New Roman Regular" w:hAnsi="Times New Roman Regular" w:cs="Times New Roman Regular"/>
              <w:sz w:val="22"/>
              <w:szCs w:val="22"/>
              <w:lang w:val="en-US"/>
            </w:rPr>
            <w:t>Study design and plan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_Toc635595337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B66E38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_Toc867168781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3.1.1 </w:t>
          </w:r>
          <w:r>
            <w:rPr>
              <w:rFonts w:hint="default" w:ascii="Times New Roman Regular" w:hAnsi="Times New Roman Regular" w:cs="Times New Roman Regular"/>
              <w:sz w:val="22"/>
              <w:szCs w:val="22"/>
              <w:lang w:val="en-US"/>
            </w:rPr>
            <w:t>Study design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_Toc867168781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4BC049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_Toc1681673725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3.1.2 </w:t>
          </w:r>
          <w:r>
            <w:rPr>
              <w:rFonts w:hint="default" w:ascii="Times New Roman Regular" w:hAnsi="Times New Roman Regular" w:cs="Times New Roman Regular"/>
              <w:sz w:val="22"/>
              <w:szCs w:val="22"/>
              <w:lang w:val="en-US"/>
            </w:rPr>
            <w:t>Eating and drinking schedule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_Toc1681673725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A446FCF">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_Toc858017908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3.1.3 </w:t>
          </w:r>
          <w:r>
            <w:rPr>
              <w:rFonts w:hint="default" w:ascii="Times New Roman Regular" w:hAnsi="Times New Roman Regular" w:cs="Times New Roman Regular"/>
              <w:sz w:val="22"/>
              <w:szCs w:val="22"/>
              <w:lang w:val="en-US"/>
            </w:rPr>
            <w:t>Single-dose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_Toc858017908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083A828">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_Toc354290151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3.1.3.1 </w:t>
          </w:r>
          <w:r>
            <w:rPr>
              <w:rFonts w:hint="default" w:ascii="Times New Roman Regular" w:hAnsi="Times New Roman Regular" w:cs="Times New Roman Regular"/>
              <w:b w:val="0"/>
              <w:bCs/>
              <w:sz w:val="22"/>
              <w:szCs w:val="22"/>
              <w:lang w:val="en-US"/>
            </w:rPr>
            <w:t>Screening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_Toc354290151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B5C4F13">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_Toc1729898373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3.1.3.2 </w:t>
          </w:r>
          <w:r>
            <w:rPr>
              <w:rFonts w:hint="default" w:ascii="Times New Roman Regular" w:hAnsi="Times New Roman Regular" w:cs="Times New Roman Regular"/>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_Toc1729898373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9B36CAA">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_Toc1768341925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3.1.3.3 </w:t>
          </w:r>
          <w:r>
            <w:rPr>
              <w:rFonts w:hint="default" w:ascii="Times New Roman Regular" w:hAnsi="Times New Roman Regular" w:cs="Times New Roman Regular"/>
              <w:sz w:val="22"/>
              <w:szCs w:val="22"/>
              <w:lang w:val="en-US"/>
            </w:rPr>
            <w:t>Follow up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_Toc1768341925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1B036CB">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_Toc1496542642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3.1.4 </w:t>
          </w:r>
          <w:r>
            <w:rPr>
              <w:rFonts w:hint="default" w:ascii="Times New Roman Regular" w:hAnsi="Times New Roman Regular" w:cs="Times New Roman Regular"/>
              <w:sz w:val="22"/>
              <w:szCs w:val="22"/>
              <w:lang w:val="en-US"/>
            </w:rPr>
            <w:t>Multiple-dose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_Toc1496542642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326D774">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_Toc1063710430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3.1.4.1 </w:t>
          </w:r>
          <w:r>
            <w:rPr>
              <w:rFonts w:hint="default" w:ascii="Times New Roman Regular" w:hAnsi="Times New Roman Regular" w:cs="Times New Roman Regular"/>
              <w:sz w:val="22"/>
              <w:szCs w:val="22"/>
              <w:lang w:val="en-US"/>
            </w:rPr>
            <w:t>Screening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_Toc1063710430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9B2F855">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_Toc2127319382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3.1.4.2 </w:t>
          </w:r>
          <w:r>
            <w:rPr>
              <w:rFonts w:hint="default" w:ascii="Times New Roman Regular" w:hAnsi="Times New Roman Regular" w:cs="Times New Roman Regular"/>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_Toc2127319382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CC46DC2">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_Toc401614371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3.1.4.3 </w:t>
          </w:r>
          <w:r>
            <w:rPr>
              <w:rFonts w:hint="default" w:ascii="Times New Roman Regular" w:hAnsi="Times New Roman Regular" w:cs="Times New Roman Regular"/>
              <w:sz w:val="22"/>
              <w:szCs w:val="22"/>
              <w:lang w:val="en-US"/>
            </w:rPr>
            <w:t>Follow up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_Toc401614371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D0A819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_Toc391630876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Figure </w:t>
          </w:r>
          <w:r>
            <w:rPr>
              <w:rFonts w:hint="default" w:ascii="Times New Roman Regular" w:hAnsi="Times New Roman Regular" w:cs="Times New Roman Regular"/>
              <w:sz w:val="22"/>
              <w:szCs w:val="22"/>
            </w:rPr>
            <w:t>1.</w:t>
          </w:r>
          <w:r>
            <w:rPr>
              <w:rFonts w:hint="default" w:ascii="Times New Roman Regular" w:hAnsi="Times New Roman Regular" w:cs="Times New Roman Regular"/>
              <w:spacing w:val="-4"/>
              <w:sz w:val="22"/>
              <w:szCs w:val="22"/>
            </w:rPr>
            <w:t xml:space="preserve"> </w:t>
          </w:r>
          <w:r>
            <w:rPr>
              <w:rFonts w:hint="default" w:ascii="Times New Roman Regular" w:hAnsi="Times New Roman Regular" w:cs="Times New Roman Regular"/>
              <w:sz w:val="22"/>
              <w:szCs w:val="22"/>
              <w:lang w:val="en-US"/>
            </w:rPr>
            <w:t>S</w:t>
          </w:r>
          <w:r>
            <w:rPr>
              <w:rFonts w:hint="default" w:ascii="Times New Roman Regular" w:hAnsi="Times New Roman Regular" w:cs="Times New Roman Regular"/>
              <w:sz w:val="22"/>
              <w:szCs w:val="22"/>
            </w:rPr>
            <w:t>tudy flow diagram</w:t>
          </w:r>
          <w:r>
            <w:rPr>
              <w:rFonts w:hint="default" w:ascii="Times New Roman Regular" w:hAnsi="Times New Roman Regular" w:cs="Times New Roman Regular"/>
              <w:sz w:val="22"/>
              <w:szCs w:val="22"/>
              <w:lang w:val="en-US"/>
            </w:rPr>
            <w:t>:</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z w:val="22"/>
              <w:szCs w:val="22"/>
            </w:rPr>
            <w:t>PSR-L08-</w:t>
          </w:r>
          <w:r>
            <w:rPr>
              <w:rFonts w:hint="default" w:ascii="Times New Roman Regular" w:hAnsi="Times New Roman Regular" w:cs="Times New Roman Regular"/>
              <w:spacing w:val="-4"/>
              <w:sz w:val="22"/>
              <w:szCs w:val="22"/>
            </w:rPr>
            <w:t>0623</w:t>
          </w:r>
          <w:r>
            <w:rPr>
              <w:rFonts w:hint="default" w:ascii="Times New Roman Regular" w:hAnsi="Times New Roman Regular" w:cs="Times New Roman Regular"/>
              <w:spacing w:val="-4"/>
              <w:sz w:val="22"/>
              <w:szCs w:val="22"/>
            </w:rPr>
            <w:t xml:space="preserve"> </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_Toc391630876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39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A964F1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_Toc102754877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Table</w:t>
          </w:r>
          <w:r>
            <w:rPr>
              <w:rFonts w:hint="default" w:ascii="Times New Roman Regular" w:hAnsi="Times New Roman Regular" w:cs="Times New Roman Regular"/>
              <w:sz w:val="22"/>
              <w:szCs w:val="22"/>
            </w:rPr>
            <w:t xml:space="preserve"> 1.</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z w:val="22"/>
              <w:szCs w:val="22"/>
            </w:rPr>
            <w:t>Schedule</w:t>
          </w:r>
          <w:r>
            <w:rPr>
              <w:rFonts w:hint="default" w:ascii="Times New Roman Regular" w:hAnsi="Times New Roman Regular" w:cs="Times New Roman Regular"/>
              <w:spacing w:val="-8"/>
              <w:sz w:val="22"/>
              <w:szCs w:val="22"/>
            </w:rPr>
            <w:t xml:space="preserve"> </w:t>
          </w:r>
          <w:r>
            <w:rPr>
              <w:rFonts w:hint="default" w:ascii="Times New Roman Regular" w:hAnsi="Times New Roman Regular" w:cs="Times New Roman Regular"/>
              <w:sz w:val="22"/>
              <w:szCs w:val="22"/>
            </w:rPr>
            <w:t>of</w:t>
          </w:r>
          <w:r>
            <w:rPr>
              <w:rFonts w:hint="default" w:ascii="Times New Roman Regular" w:hAnsi="Times New Roman Regular" w:cs="Times New Roman Regular"/>
              <w:spacing w:val="-6"/>
              <w:sz w:val="22"/>
              <w:szCs w:val="22"/>
            </w:rPr>
            <w:t xml:space="preserve"> </w:t>
          </w:r>
          <w:r>
            <w:rPr>
              <w:rFonts w:hint="default" w:ascii="Times New Roman Regular" w:hAnsi="Times New Roman Regular" w:cs="Times New Roman Regular"/>
              <w:spacing w:val="-2"/>
              <w:sz w:val="22"/>
              <w:szCs w:val="22"/>
            </w:rPr>
            <w:t>Assessments</w:t>
          </w:r>
          <w:r>
            <w:rPr>
              <w:rFonts w:hint="default" w:ascii="Times New Roman Regular" w:hAnsi="Times New Roman Regular" w:cs="Times New Roman Regular"/>
              <w:sz w:val="22"/>
              <w:szCs w:val="22"/>
            </w:rPr>
            <w:t>: PSR-L08-0623 (</w:t>
          </w:r>
          <w:r>
            <w:rPr>
              <w:rFonts w:hint="default" w:ascii="Times New Roman Regular" w:hAnsi="Times New Roman Regular" w:cs="Times New Roman Regular"/>
              <w:sz w:val="22"/>
              <w:szCs w:val="22"/>
              <w:lang w:val="en-US"/>
            </w:rPr>
            <w:t>single-dose cohorts</w:t>
          </w:r>
          <w:r>
            <w:rPr>
              <w:rFonts w:hint="default" w:ascii="Times New Roman Regular" w:hAnsi="Times New Roman Regular" w:cs="Times New Roman Regular"/>
              <w:sz w:val="22"/>
              <w:szCs w:val="22"/>
            </w:rPr>
            <w:t>)</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_Toc102754877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A023B0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_Toc424365551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Table</w:t>
          </w:r>
          <w:r>
            <w:rPr>
              <w:rFonts w:hint="default" w:ascii="Times New Roman Regular" w:hAnsi="Times New Roman Regular" w:cs="Times New Roman Regular"/>
              <w:sz w:val="22"/>
              <w:szCs w:val="22"/>
            </w:rPr>
            <w:t xml:space="preserve"> 2.</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z w:val="22"/>
              <w:szCs w:val="22"/>
            </w:rPr>
            <w:t>Schedule</w:t>
          </w:r>
          <w:r>
            <w:rPr>
              <w:rFonts w:hint="default" w:ascii="Times New Roman Regular" w:hAnsi="Times New Roman Regular" w:cs="Times New Roman Regular"/>
              <w:spacing w:val="-8"/>
              <w:sz w:val="22"/>
              <w:szCs w:val="22"/>
            </w:rPr>
            <w:t xml:space="preserve"> </w:t>
          </w:r>
          <w:r>
            <w:rPr>
              <w:rFonts w:hint="default" w:ascii="Times New Roman Regular" w:hAnsi="Times New Roman Regular" w:cs="Times New Roman Regular"/>
              <w:sz w:val="22"/>
              <w:szCs w:val="22"/>
            </w:rPr>
            <w:t>of</w:t>
          </w:r>
          <w:r>
            <w:rPr>
              <w:rFonts w:hint="default" w:ascii="Times New Roman Regular" w:hAnsi="Times New Roman Regular" w:cs="Times New Roman Regular"/>
              <w:spacing w:val="-6"/>
              <w:sz w:val="22"/>
              <w:szCs w:val="22"/>
            </w:rPr>
            <w:t xml:space="preserve"> </w:t>
          </w:r>
          <w:r>
            <w:rPr>
              <w:rFonts w:hint="default" w:ascii="Times New Roman Regular" w:hAnsi="Times New Roman Regular" w:cs="Times New Roman Regular"/>
              <w:spacing w:val="-2"/>
              <w:sz w:val="22"/>
              <w:szCs w:val="22"/>
            </w:rPr>
            <w:t>Assessments</w:t>
          </w:r>
          <w:r>
            <w:rPr>
              <w:rFonts w:hint="default" w:ascii="Times New Roman Regular" w:hAnsi="Times New Roman Regular" w:cs="Times New Roman Regular"/>
              <w:sz w:val="22"/>
              <w:szCs w:val="22"/>
            </w:rPr>
            <w:t>: PSR-L08-0623 (</w:t>
          </w:r>
          <w:r>
            <w:rPr>
              <w:rFonts w:hint="default" w:ascii="Times New Roman Regular" w:hAnsi="Times New Roman Regular" w:cs="Times New Roman Regular"/>
              <w:sz w:val="22"/>
              <w:szCs w:val="22"/>
              <w:lang w:val="en-US"/>
            </w:rPr>
            <w:t>multiple-dose cohorts</w:t>
          </w:r>
          <w:r>
            <w:rPr>
              <w:rFonts w:hint="default" w:ascii="Times New Roman Regular" w:hAnsi="Times New Roman Regular" w:cs="Times New Roman Regular"/>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_Toc424365551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7FB1FDC">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_Toc518623970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3.2 </w:t>
          </w:r>
          <w:r>
            <w:rPr>
              <w:rFonts w:hint="default" w:ascii="Times New Roman Regular" w:hAnsi="Times New Roman Regular" w:cs="Times New Roman Regular"/>
              <w:sz w:val="22"/>
              <w:szCs w:val="22"/>
              <w:lang w:val="en-US"/>
            </w:rPr>
            <w:t>S</w:t>
          </w:r>
          <w:r>
            <w:rPr>
              <w:rFonts w:hint="default" w:ascii="Times New Roman Regular" w:hAnsi="Times New Roman Regular" w:cs="Times New Roman Regular"/>
              <w:sz w:val="22"/>
              <w:szCs w:val="22"/>
              <w:lang w:val="zh-CN"/>
            </w:rPr>
            <w:t>tudy design</w:t>
          </w:r>
          <w:r>
            <w:rPr>
              <w:rFonts w:hint="default" w:ascii="Times New Roman Regular" w:hAnsi="Times New Roman Regular" w:cs="Times New Roman Regular"/>
              <w:sz w:val="22"/>
              <w:szCs w:val="22"/>
              <w:lang w:val="en-US"/>
            </w:rPr>
            <w:t xml:space="preserve"> rationale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_Toc518623970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0D445AD">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_Toc2024424264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3.3 </w:t>
          </w:r>
          <w:r>
            <w:rPr>
              <w:rFonts w:hint="default" w:ascii="Times New Roman Regular" w:hAnsi="Times New Roman Regular" w:cs="Times New Roman Regular"/>
              <w:sz w:val="22"/>
              <w:szCs w:val="22"/>
              <w:lang w:val="en-US"/>
            </w:rPr>
            <w:t>Dose Justification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_Toc2024424264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91B6C1D">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_Toc1915185627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3.4 </w:t>
          </w:r>
          <w:r>
            <w:rPr>
              <w:rFonts w:hint="default" w:ascii="Times New Roman Regular" w:hAnsi="Times New Roman Regular" w:cs="Times New Roman Regular"/>
              <w:sz w:val="22"/>
              <w:szCs w:val="22"/>
              <w:lang w:val="en-US"/>
            </w:rPr>
            <w:t>Study Duration and Dates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_Toc1915185627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49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86581A1">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_Toc2039931753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3.5 </w:t>
          </w:r>
          <w:r>
            <w:rPr>
              <w:rFonts w:hint="default" w:ascii="Times New Roman Regular" w:hAnsi="Times New Roman Regular" w:cs="Times New Roman Regular"/>
              <w:sz w:val="22"/>
              <w:szCs w:val="22"/>
              <w:lang w:val="en-US"/>
            </w:rPr>
            <w:t>Background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_Toc2039931753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15EE359">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_Toc556548316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3.5.1 </w:t>
          </w:r>
          <w:r>
            <w:rPr>
              <w:rFonts w:hint="default" w:ascii="Times New Roman Regular" w:hAnsi="Times New Roman Regular" w:cs="Times New Roman Regular"/>
              <w:sz w:val="22"/>
              <w:szCs w:val="22"/>
            </w:rPr>
            <w:t>Preclinical studies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_Toc556548316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E2F084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_Toc1616264327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3.5.2 </w:t>
          </w:r>
          <w:r>
            <w:rPr>
              <w:rFonts w:hint="default" w:ascii="Times New Roman Regular" w:hAnsi="Times New Roman Regular" w:cs="Times New Roman Regular"/>
              <w:sz w:val="22"/>
              <w:szCs w:val="22"/>
              <w:lang w:val="en-US"/>
            </w:rPr>
            <w:t>Clinical Efficacy Studies of L08-0623</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_Toc1616264327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6071A9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_Toc1033892986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3.6 </w:t>
          </w:r>
          <w:r>
            <w:rPr>
              <w:rFonts w:hint="default" w:ascii="Times New Roman Regular" w:hAnsi="Times New Roman Regular" w:cs="Times New Roman Regular"/>
              <w:sz w:val="22"/>
              <w:szCs w:val="22"/>
            </w:rPr>
            <w:t>Risk/benefit ratio</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_Toc1033892986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2AD761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_Toc1349227825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3.6.1 </w:t>
          </w:r>
          <w:r>
            <w:rPr>
              <w:rFonts w:hint="default" w:ascii="Times New Roman Regular" w:hAnsi="Times New Roman Regular" w:cs="Times New Roman Regular"/>
              <w:sz w:val="22"/>
              <w:szCs w:val="22"/>
            </w:rPr>
            <w:t>Important potential risks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_Toc1349227825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5AB7A67">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_Toc1192226102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4 </w:t>
          </w:r>
          <w:r>
            <w:rPr>
              <w:rFonts w:hint="default" w:ascii="Times New Roman Regular" w:hAnsi="Times New Roman Regular" w:cs="Times New Roman Regular"/>
              <w:sz w:val="22"/>
              <w:szCs w:val="22"/>
              <w:lang w:val="en-US"/>
            </w:rPr>
            <w:t>SELECTION OF STUDY POPULATION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_Toc1192226102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3B4FB29">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_Toc1721669804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4.1 </w:t>
          </w:r>
          <w:r>
            <w:rPr>
              <w:rFonts w:hint="default" w:ascii="Times New Roman Regular" w:hAnsi="Times New Roman Regular" w:cs="Times New Roman Regular"/>
              <w:sz w:val="22"/>
              <w:szCs w:val="22"/>
              <w:lang w:val="en-US"/>
            </w:rPr>
            <w:t>Study population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_Toc1721669804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11BC866">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_Toc909736150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4.2 </w:t>
          </w:r>
          <w:r>
            <w:rPr>
              <w:rFonts w:hint="default" w:ascii="Times New Roman Regular" w:hAnsi="Times New Roman Regular" w:cs="Times New Roman Regular"/>
              <w:bCs/>
              <w:sz w:val="22"/>
              <w:szCs w:val="22"/>
              <w:lang w:val="zh-CN"/>
            </w:rPr>
            <w:t>Inclusion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_Toc909736150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5767E16">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_Toc1999390057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4.3 </w:t>
          </w:r>
          <w:r>
            <w:rPr>
              <w:rFonts w:hint="default" w:ascii="Times New Roman Regular" w:hAnsi="Times New Roman Regular" w:cs="Times New Roman Regular"/>
              <w:sz w:val="22"/>
              <w:szCs w:val="22"/>
              <w:lang w:val="zh-CN"/>
            </w:rPr>
            <w:t>Exclusion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_Toc1999390057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9BFDEC7">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_Toc2072063390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4.4 </w:t>
          </w:r>
          <w:r>
            <w:rPr>
              <w:rFonts w:hint="default" w:ascii="Times New Roman Regular" w:hAnsi="Times New Roman Regular" w:cs="Times New Roman Regular"/>
              <w:bCs/>
              <w:sz w:val="22"/>
              <w:szCs w:val="22"/>
              <w:lang w:val="en-US"/>
            </w:rPr>
            <w:t>Post-</w:t>
          </w:r>
          <w:r>
            <w:rPr>
              <w:rFonts w:hint="default" w:ascii="Times New Roman Regular" w:hAnsi="Times New Roman Regular" w:cs="Times New Roman Regular"/>
              <w:bCs/>
              <w:sz w:val="22"/>
              <w:szCs w:val="22"/>
              <w:lang w:val="zh-CN"/>
            </w:rPr>
            <w:t>randomization</w:t>
          </w:r>
          <w:r>
            <w:rPr>
              <w:rFonts w:hint="default" w:ascii="Times New Roman Regular" w:hAnsi="Times New Roman Regular" w:cs="Times New Roman Regular"/>
              <w:bCs/>
              <w:sz w:val="22"/>
              <w:szCs w:val="22"/>
              <w:lang w:val="en-US"/>
            </w:rPr>
            <w:t xml:space="preserve"> e</w:t>
          </w:r>
          <w:r>
            <w:rPr>
              <w:rFonts w:hint="default" w:ascii="Times New Roman Regular" w:hAnsi="Times New Roman Regular" w:cs="Times New Roman Regular"/>
              <w:sz w:val="22"/>
              <w:szCs w:val="22"/>
              <w:lang w:val="en-US"/>
            </w:rPr>
            <w:t>xclusion criteria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_Toc2072063390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2DE6564">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_Toc1574575978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 </w:t>
          </w:r>
          <w:r>
            <w:rPr>
              <w:rFonts w:hint="default" w:ascii="Times New Roman Regular" w:hAnsi="Times New Roman Regular" w:cs="Times New Roman Regular"/>
              <w:sz w:val="22"/>
              <w:szCs w:val="22"/>
              <w:lang w:val="en-US"/>
            </w:rPr>
            <w:t>STUDY DRUG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_Toc1574575978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1F4E863">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_Toc457480265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5.1 </w:t>
          </w:r>
          <w:r>
            <w:rPr>
              <w:rFonts w:hint="default" w:ascii="Times New Roman Regular" w:hAnsi="Times New Roman Regular" w:cs="Times New Roman Regular"/>
              <w:sz w:val="22"/>
              <w:szCs w:val="22"/>
              <w:lang w:val="en-US"/>
            </w:rPr>
            <w:t>Description of the study drug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_Toc457480265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72004BF">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_Toc879357595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5.2 </w:t>
          </w:r>
          <w:r>
            <w:rPr>
              <w:rFonts w:hint="default" w:ascii="Times New Roman Regular" w:hAnsi="Times New Roman Regular" w:cs="Times New Roman Regular"/>
              <w:sz w:val="22"/>
              <w:szCs w:val="22"/>
              <w:lang w:val="en-US"/>
            </w:rPr>
            <w:t>Study drug administration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_Toc879357595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7A646AE">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_Toc380640511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5.3 </w:t>
          </w:r>
          <w:r>
            <w:rPr>
              <w:rFonts w:hint="default" w:ascii="Times New Roman Regular" w:hAnsi="Times New Roman Regular" w:cs="Times New Roman Regular"/>
              <w:sz w:val="22"/>
              <w:szCs w:val="22"/>
              <w:lang w:val="en-US"/>
            </w:rPr>
            <w:t>Allocation of subjects into treatment groups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_Toc380640511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59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696519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_Toc71283964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5.4 </w:t>
          </w:r>
          <w:r>
            <w:rPr>
              <w:rFonts w:hint="default" w:ascii="Times New Roman Regular" w:hAnsi="Times New Roman Regular" w:cs="Times New Roman Regular"/>
              <w:sz w:val="22"/>
              <w:szCs w:val="22"/>
              <w:lang w:val="zh-CN"/>
            </w:rPr>
            <w:t>Blind</w:t>
          </w:r>
          <w:r>
            <w:rPr>
              <w:rFonts w:hint="default" w:ascii="Times New Roman Regular" w:hAnsi="Times New Roman Regular" w:cs="Times New Roman Regular"/>
              <w:sz w:val="22"/>
              <w:szCs w:val="22"/>
              <w:lang w:val="en-US"/>
            </w:rPr>
            <w:t>ing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_Toc71283964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9F29D2F">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_Toc1921191569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5.5 </w:t>
          </w:r>
          <w:r>
            <w:rPr>
              <w:rFonts w:hint="default" w:ascii="Times New Roman Regular" w:hAnsi="Times New Roman Regular" w:cs="Times New Roman Regular"/>
              <w:sz w:val="22"/>
              <w:szCs w:val="22"/>
              <w:lang w:val="en-US"/>
            </w:rPr>
            <w:t>Compliance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_Toc1921191569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DEB681F">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_Toc2050067538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5.6 </w:t>
          </w:r>
          <w:r>
            <w:rPr>
              <w:rFonts w:hint="default" w:ascii="Times New Roman Regular" w:hAnsi="Times New Roman Regular" w:cs="Times New Roman Regular"/>
              <w:sz w:val="22"/>
              <w:szCs w:val="22"/>
              <w:lang w:val="zh-CN"/>
            </w:rPr>
            <w:t>Prior and concomitant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_Toc2050067538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ADD9B23">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_Toc1257478698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5.7 </w:t>
          </w:r>
          <w:r>
            <w:rPr>
              <w:rFonts w:hint="default" w:ascii="Times New Roman Regular" w:hAnsi="Times New Roman Regular" w:cs="Times New Roman Regular"/>
              <w:bCs/>
              <w:sz w:val="22"/>
              <w:szCs w:val="22"/>
              <w:shd w:val="clear" w:color="auto" w:fill="FFFFFF"/>
              <w:lang w:val="en-US"/>
            </w:rPr>
            <w:t>Dietary and a</w:t>
          </w:r>
          <w:r>
            <w:rPr>
              <w:rFonts w:hint="default" w:ascii="Times New Roman Regular" w:hAnsi="Times New Roman Regular" w:cs="Times New Roman Regular"/>
              <w:bCs/>
              <w:sz w:val="22"/>
              <w:szCs w:val="22"/>
              <w:shd w:val="clear" w:color="auto" w:fill="FFFFFF"/>
              <w:lang w:val="zh-CN"/>
            </w:rPr>
            <w:t xml:space="preserve">ctivity </w:t>
          </w:r>
          <w:r>
            <w:rPr>
              <w:rFonts w:hint="default" w:ascii="Times New Roman Regular" w:hAnsi="Times New Roman Regular" w:cs="Times New Roman Regular"/>
              <w:bCs/>
              <w:sz w:val="22"/>
              <w:szCs w:val="22"/>
              <w:shd w:val="clear" w:color="auto" w:fill="FFFFFF"/>
              <w:lang w:val="en-US"/>
            </w:rPr>
            <w:t>related r</w:t>
          </w:r>
          <w:r>
            <w:rPr>
              <w:rFonts w:hint="default" w:ascii="Times New Roman Regular" w:hAnsi="Times New Roman Regular" w:cs="Times New Roman Regular"/>
              <w:bCs/>
              <w:sz w:val="22"/>
              <w:szCs w:val="22"/>
              <w:shd w:val="clear" w:color="auto" w:fill="FFFFFF"/>
              <w:lang w:val="zh-CN"/>
            </w:rPr>
            <w:t>estrictions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_Toc1257478698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6BC01A8">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_Toc1057907159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5.8 </w:t>
          </w:r>
          <w:r>
            <w:rPr>
              <w:rFonts w:hint="default" w:ascii="Times New Roman Regular" w:hAnsi="Times New Roman Regular" w:cs="Times New Roman Regular"/>
              <w:sz w:val="22"/>
              <w:szCs w:val="22"/>
              <w:lang w:val="en-US"/>
            </w:rPr>
            <w:t>Study drug packaging and labeling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_Toc1057907159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852448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_Toc1228507800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Figure </w:t>
          </w:r>
          <w:r>
            <w:rPr>
              <w:rFonts w:hint="default" w:ascii="Times New Roman Regular" w:hAnsi="Times New Roman Regular" w:cs="Times New Roman Regular"/>
              <w:sz w:val="22"/>
              <w:szCs w:val="22"/>
            </w:rPr>
            <w:t>2.</w:t>
          </w:r>
          <w:r>
            <w:rPr>
              <w:rFonts w:hint="default" w:ascii="Times New Roman Regular" w:hAnsi="Times New Roman Regular" w:cs="Times New Roman Regular"/>
              <w:spacing w:val="-4"/>
              <w:sz w:val="22"/>
              <w:szCs w:val="22"/>
            </w:rPr>
            <w:t xml:space="preserve"> </w:t>
          </w:r>
          <w:r>
            <w:rPr>
              <w:rFonts w:hint="default" w:ascii="Times New Roman Regular" w:hAnsi="Times New Roman Regular" w:cs="Times New Roman Regular"/>
              <w:sz w:val="22"/>
              <w:szCs w:val="22"/>
              <w:lang w:val="en-US"/>
            </w:rPr>
            <w:t>Draft Labeling for</w:t>
          </w:r>
          <w:r>
            <w:rPr>
              <w:rFonts w:hint="default" w:ascii="Times New Roman Regular" w:hAnsi="Times New Roman Regular" w:cs="Times New Roman Regular"/>
              <w:spacing w:val="-1"/>
              <w:sz w:val="22"/>
              <w:szCs w:val="22"/>
            </w:rPr>
            <w:t xml:space="preserve"> </w:t>
          </w:r>
          <w:r>
            <w:rPr>
              <w:rFonts w:hint="default" w:ascii="Times New Roman Regular" w:hAnsi="Times New Roman Regular" w:cs="Times New Roman Regular"/>
              <w:spacing w:val="-1"/>
              <w:sz w:val="22"/>
              <w:szCs w:val="22"/>
              <w:lang w:val="en-US"/>
            </w:rPr>
            <w:t xml:space="preserve">Study No. </w:t>
          </w:r>
          <w:r>
            <w:rPr>
              <w:rFonts w:hint="default" w:ascii="Times New Roman Regular" w:hAnsi="Times New Roman Regular" w:cs="Times New Roman Regular"/>
              <w:sz w:val="22"/>
              <w:szCs w:val="22"/>
            </w:rPr>
            <w:t>PSR-L08-</w:t>
          </w:r>
          <w:r>
            <w:rPr>
              <w:rFonts w:hint="default" w:ascii="Times New Roman Regular" w:hAnsi="Times New Roman Regular" w:cs="Times New Roman Regular"/>
              <w:spacing w:val="-4"/>
              <w:sz w:val="22"/>
              <w:szCs w:val="22"/>
            </w:rPr>
            <w:t>0623</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_Toc1228507800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9DF0EA0">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_Toc1622812342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5.9 </w:t>
          </w:r>
          <w:r>
            <w:rPr>
              <w:rFonts w:hint="default" w:ascii="Times New Roman Regular" w:hAnsi="Times New Roman Regular" w:cs="Times New Roman Regular"/>
              <w:sz w:val="22"/>
              <w:szCs w:val="22"/>
              <w:lang w:val="en-US"/>
            </w:rPr>
            <w:t>Study drug accountability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_Toc1622812342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D466FCD">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_Toc1564715094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5.10 </w:t>
          </w:r>
          <w:r>
            <w:rPr>
              <w:rFonts w:hint="default" w:ascii="Times New Roman Regular" w:hAnsi="Times New Roman Regular" w:cs="Times New Roman Regular"/>
              <w:sz w:val="22"/>
              <w:szCs w:val="22"/>
              <w:lang w:val="en-US"/>
            </w:rPr>
            <w:t>Study drug storage and accountability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_Toc1564715094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4C1F0BC">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_Toc81843696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 </w:t>
          </w:r>
          <w:r>
            <w:rPr>
              <w:rFonts w:hint="default" w:ascii="Times New Roman Regular" w:hAnsi="Times New Roman Regular" w:cs="Times New Roman Regular"/>
              <w:sz w:val="22"/>
              <w:szCs w:val="22"/>
              <w:lang w:val="en-US"/>
            </w:rPr>
            <w:t>DESCRIPTION OF STUDY PROCEDURES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_Toc81843696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7786C33">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_Toc1157464592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6.1 </w:t>
          </w:r>
          <w:r>
            <w:rPr>
              <w:rFonts w:hint="default" w:ascii="Times New Roman Regular" w:hAnsi="Times New Roman Regular" w:cs="Times New Roman Regular"/>
              <w:sz w:val="22"/>
              <w:szCs w:val="22"/>
              <w:lang w:val="en-US"/>
            </w:rPr>
            <w:t>Informed Consent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_Toc1157464592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D24D91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_Toc1600523218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6.2 </w:t>
          </w:r>
          <w:r>
            <w:rPr>
              <w:rFonts w:hint="default" w:ascii="Times New Roman Regular" w:hAnsi="Times New Roman Regular" w:cs="Times New Roman Regular"/>
              <w:sz w:val="22"/>
              <w:szCs w:val="22"/>
              <w:lang w:val="zh-CN"/>
            </w:rPr>
            <w:t>Volunteer registration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_Toc1600523218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D55A68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_Toc613562604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6.3 </w:t>
          </w:r>
          <w:r>
            <w:rPr>
              <w:rFonts w:hint="default" w:ascii="Times New Roman Regular" w:hAnsi="Times New Roman Regular" w:cs="Times New Roman Regular"/>
              <w:sz w:val="22"/>
              <w:szCs w:val="22"/>
              <w:lang w:val="zh-CN"/>
            </w:rPr>
            <w:t>Demographics and medical history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_Toc613562604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519BCC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_Toc2077696181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6.4 </w:t>
          </w:r>
          <w:r>
            <w:rPr>
              <w:rFonts w:hint="default" w:ascii="Times New Roman Regular" w:hAnsi="Times New Roman Regular" w:cs="Times New Roman Regular"/>
              <w:sz w:val="22"/>
              <w:szCs w:val="22"/>
              <w:lang w:val="zh-CN"/>
            </w:rPr>
            <w:t>Physical exam</w:t>
          </w:r>
          <w:r>
            <w:rPr>
              <w:rFonts w:hint="default" w:ascii="Times New Roman Regular" w:hAnsi="Times New Roman Regular" w:cs="Times New Roman Regular"/>
              <w:sz w:val="22"/>
              <w:szCs w:val="22"/>
              <w:lang w:val="en-US"/>
            </w:rPr>
            <w:t>ination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_Toc2077696181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5330967">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_Toc1755613847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6.5 </w:t>
          </w:r>
          <w:r>
            <w:rPr>
              <w:rFonts w:hint="default" w:ascii="Times New Roman Regular" w:hAnsi="Times New Roman Regular" w:cs="Times New Roman Regular"/>
              <w:sz w:val="22"/>
              <w:szCs w:val="22"/>
              <w:lang w:val="en-US"/>
            </w:rPr>
            <w:t>V</w:t>
          </w:r>
          <w:r>
            <w:rPr>
              <w:rFonts w:hint="default" w:ascii="Times New Roman Regular" w:hAnsi="Times New Roman Regular" w:cs="Times New Roman Regular"/>
              <w:sz w:val="22"/>
              <w:szCs w:val="22"/>
              <w:lang w:val="zh-CN"/>
            </w:rPr>
            <w:t xml:space="preserve">ital </w:t>
          </w:r>
          <w:r>
            <w:rPr>
              <w:rFonts w:hint="default" w:ascii="Times New Roman Regular" w:hAnsi="Times New Roman Regular" w:cs="Times New Roman Regular"/>
              <w:sz w:val="22"/>
              <w:szCs w:val="22"/>
              <w:lang w:val="en-US"/>
            </w:rPr>
            <w:t>s</w:t>
          </w:r>
          <w:r>
            <w:rPr>
              <w:rFonts w:hint="default" w:ascii="Times New Roman Regular" w:hAnsi="Times New Roman Regular" w:cs="Times New Roman Regular"/>
              <w:sz w:val="22"/>
              <w:szCs w:val="22"/>
              <w:lang w:val="zh-CN"/>
            </w:rPr>
            <w:t>igns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_Toc1755613847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D1B13D5">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_Toc176616749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6.6 </w:t>
          </w:r>
          <w:r>
            <w:rPr>
              <w:rFonts w:hint="default" w:ascii="Times New Roman Regular" w:hAnsi="Times New Roman Regular" w:cs="Times New Roman Regular"/>
              <w:sz w:val="22"/>
              <w:szCs w:val="22"/>
              <w:lang w:val="zh-CN"/>
            </w:rPr>
            <w:t xml:space="preserve">Anthropometric </w:t>
          </w:r>
          <w:r>
            <w:rPr>
              <w:rFonts w:hint="default" w:ascii="Times New Roman Regular" w:hAnsi="Times New Roman Regular" w:cs="Times New Roman Regular"/>
              <w:sz w:val="22"/>
              <w:szCs w:val="22"/>
              <w:lang w:val="en-US"/>
            </w:rPr>
            <w:t>data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_Toc176616749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EE40949">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_Toc575300289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6.7 </w:t>
          </w:r>
          <w:r>
            <w:rPr>
              <w:rFonts w:hint="default" w:ascii="Times New Roman Regular" w:hAnsi="Times New Roman Regular" w:cs="Times New Roman Regular"/>
              <w:sz w:val="22"/>
              <w:szCs w:val="22"/>
              <w:lang w:val="zh-CN"/>
            </w:rPr>
            <w:t>Electrocardiography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_Toc575300289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644B44A">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_Toc1100578429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6.8 </w:t>
          </w:r>
          <w:r>
            <w:rPr>
              <w:rFonts w:hint="default" w:ascii="Times New Roman Regular" w:hAnsi="Times New Roman Regular" w:cs="Times New Roman Regular"/>
              <w:bCs/>
              <w:sz w:val="22"/>
              <w:szCs w:val="22"/>
              <w:lang w:val="zh-CN"/>
            </w:rPr>
            <w:t xml:space="preserve">Laboratory </w:t>
          </w:r>
          <w:r>
            <w:rPr>
              <w:rFonts w:hint="default" w:ascii="Times New Roman Regular" w:hAnsi="Times New Roman Regular" w:cs="Times New Roman Regular"/>
              <w:bCs/>
              <w:sz w:val="22"/>
              <w:szCs w:val="22"/>
              <w:lang w:val="en-US"/>
            </w:rPr>
            <w:t>Assessments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_Toc1100578429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21AB6B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_Toc1145004592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6.8.1 </w:t>
          </w:r>
          <w:r>
            <w:rPr>
              <w:rFonts w:hint="default" w:ascii="Times New Roman Regular" w:hAnsi="Times New Roman Regular" w:cs="Times New Roman Regular"/>
              <w:bCs/>
              <w:sz w:val="22"/>
              <w:szCs w:val="22"/>
              <w:lang w:val="zh-CN"/>
            </w:rPr>
            <w:t xml:space="preserve">Laboratory </w:t>
          </w:r>
          <w:r>
            <w:rPr>
              <w:rFonts w:hint="default" w:ascii="Times New Roman Regular" w:hAnsi="Times New Roman Regular" w:cs="Times New Roman Regular"/>
              <w:bCs/>
              <w:sz w:val="22"/>
              <w:szCs w:val="22"/>
              <w:lang w:val="en-US"/>
            </w:rPr>
            <w:t>p</w:t>
          </w:r>
          <w:r>
            <w:rPr>
              <w:rFonts w:hint="default" w:ascii="Times New Roman Regular" w:hAnsi="Times New Roman Regular" w:cs="Times New Roman Regular"/>
              <w:bCs/>
              <w:sz w:val="22"/>
              <w:szCs w:val="22"/>
              <w:lang w:val="zh-CN"/>
            </w:rPr>
            <w:t>arameters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_Toc1145004592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37CE66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_Toc491216977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Table </w:t>
          </w:r>
          <w:r>
            <w:rPr>
              <w:rFonts w:hint="default" w:ascii="Times New Roman Regular" w:hAnsi="Times New Roman Regular" w:cs="Times New Roman Regular"/>
              <w:sz w:val="22"/>
              <w:szCs w:val="22"/>
            </w:rPr>
            <w:t>3.</w:t>
          </w:r>
          <w:r>
            <w:rPr>
              <w:rFonts w:hint="default" w:ascii="Times New Roman Regular" w:hAnsi="Times New Roman Regular" w:cs="Times New Roman Regular"/>
              <w:spacing w:val="-5"/>
              <w:sz w:val="22"/>
              <w:szCs w:val="22"/>
            </w:rPr>
            <w:t xml:space="preserve"> </w:t>
          </w:r>
          <w:r>
            <w:rPr>
              <w:rFonts w:hint="default" w:ascii="Times New Roman Regular" w:hAnsi="Times New Roman Regular" w:eastAsia="Calibri" w:cs="Times New Roman Regular"/>
              <w:bCs/>
              <w:sz w:val="22"/>
              <w:szCs w:val="22"/>
            </w:rPr>
            <w:t xml:space="preserve">List of laboratory blood test </w:t>
          </w:r>
          <w:r>
            <w:rPr>
              <w:rFonts w:hint="default" w:ascii="Times New Roman Regular" w:hAnsi="Times New Roman Regular" w:eastAsia="Calibri" w:cs="Times New Roman Regular"/>
              <w:bCs/>
              <w:sz w:val="22"/>
              <w:szCs w:val="22"/>
              <w:lang w:val="en-US"/>
            </w:rPr>
            <w:t>parameters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_Toc491216977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7379F0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_Toc956593371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Calibri" w:cs="Times New Roman Regular"/>
              <w:bCs/>
              <w:sz w:val="22"/>
              <w:szCs w:val="22"/>
              <w:lang w:val="en-US"/>
            </w:rPr>
            <w:t>Table</w:t>
          </w:r>
          <w:r>
            <w:rPr>
              <w:rFonts w:hint="default" w:ascii="Times New Roman Regular" w:hAnsi="Times New Roman Regular" w:eastAsia="Calibri" w:cs="Times New Roman Regular"/>
              <w:bCs/>
              <w:sz w:val="22"/>
              <w:szCs w:val="22"/>
            </w:rPr>
            <w:t xml:space="preserve"> </w:t>
          </w:r>
          <w:r>
            <w:rPr>
              <w:rFonts w:hint="default" w:ascii="Times New Roman Regular" w:hAnsi="Times New Roman Regular" w:cs="Times New Roman Regular"/>
              <w:sz w:val="22"/>
              <w:szCs w:val="22"/>
            </w:rPr>
            <w:t>4.</w:t>
          </w:r>
          <w:r>
            <w:rPr>
              <w:rFonts w:hint="default" w:ascii="Times New Roman Regular" w:hAnsi="Times New Roman Regular" w:cs="Times New Roman Regular"/>
              <w:spacing w:val="-5"/>
              <w:sz w:val="22"/>
              <w:szCs w:val="22"/>
            </w:rPr>
            <w:t xml:space="preserve"> </w:t>
          </w:r>
          <w:r>
            <w:rPr>
              <w:rFonts w:hint="default" w:ascii="Times New Roman Regular" w:hAnsi="Times New Roman Regular" w:eastAsia="Calibri" w:cs="Times New Roman Regular"/>
              <w:bCs/>
              <w:sz w:val="22"/>
              <w:szCs w:val="22"/>
            </w:rPr>
            <w:t xml:space="preserve">List of laboratory </w:t>
          </w:r>
          <w:r>
            <w:rPr>
              <w:rFonts w:hint="default" w:ascii="Times New Roman Regular" w:hAnsi="Times New Roman Regular" w:eastAsia="Calibri" w:cs="Times New Roman Regular"/>
              <w:bCs/>
              <w:sz w:val="22"/>
              <w:szCs w:val="22"/>
              <w:lang w:val="en-US"/>
            </w:rPr>
            <w:t xml:space="preserve">urine </w:t>
          </w:r>
          <w:r>
            <w:rPr>
              <w:rFonts w:hint="default" w:ascii="Times New Roman Regular" w:hAnsi="Times New Roman Regular" w:eastAsia="Calibri" w:cs="Times New Roman Regular"/>
              <w:bCs/>
              <w:sz w:val="22"/>
              <w:szCs w:val="22"/>
            </w:rPr>
            <w:t xml:space="preserve">test </w:t>
          </w:r>
          <w:r>
            <w:rPr>
              <w:rFonts w:hint="default" w:ascii="Times New Roman Regular" w:hAnsi="Times New Roman Regular" w:eastAsia="Calibri" w:cs="Times New Roman Regular"/>
              <w:bCs/>
              <w:sz w:val="22"/>
              <w:szCs w:val="22"/>
              <w:lang w:val="en-US"/>
            </w:rPr>
            <w:t>parameters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_Toc956593371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7C50B7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_Toc1402204955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6.8.2 </w:t>
          </w:r>
          <w:r>
            <w:rPr>
              <w:rFonts w:hint="default" w:ascii="Times New Roman Regular" w:hAnsi="Times New Roman Regular" w:cs="Times New Roman Regular"/>
              <w:sz w:val="22"/>
              <w:szCs w:val="22"/>
              <w:lang w:val="en-US"/>
            </w:rPr>
            <w:t>Pharmacokinetic Assessment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_Toc1402204955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D83A1C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_Toc373136507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Table </w:t>
          </w:r>
          <w:r>
            <w:rPr>
              <w:rFonts w:hint="default" w:ascii="Times New Roman Regular" w:hAnsi="Times New Roman Regular" w:cs="Times New Roman Regular"/>
              <w:sz w:val="22"/>
              <w:szCs w:val="22"/>
            </w:rPr>
            <w:t>5.</w:t>
          </w:r>
          <w:r>
            <w:rPr>
              <w:rFonts w:hint="default" w:ascii="Times New Roman Regular" w:hAnsi="Times New Roman Regular" w:cs="Times New Roman Regular"/>
              <w:spacing w:val="-5"/>
              <w:sz w:val="22"/>
              <w:szCs w:val="22"/>
            </w:rPr>
            <w:t xml:space="preserve"> </w:t>
          </w:r>
          <w:r>
            <w:rPr>
              <w:rFonts w:hint="default" w:ascii="Times New Roman Regular" w:hAnsi="Times New Roman Regular" w:cs="Times New Roman Regular"/>
              <w:sz w:val="22"/>
              <w:szCs w:val="22"/>
            </w:rPr>
            <w:t>Pharmacokinetic sampling schedule</w:t>
          </w:r>
          <w:r>
            <w:rPr>
              <w:rFonts w:hint="default" w:ascii="Times New Roman Regular" w:hAnsi="Times New Roman Regular" w:cs="Times New Roman Regular"/>
              <w:sz w:val="22"/>
              <w:szCs w:val="22"/>
              <w:lang w:val="en-US"/>
            </w:rPr>
            <w:t xml:space="preserve"> for single-dose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_Toc373136507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C59A1E3">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_Toc653023909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6.8.3 </w:t>
          </w:r>
          <w:r>
            <w:rPr>
              <w:rFonts w:hint="default" w:ascii="Times New Roman Regular" w:hAnsi="Times New Roman Regular" w:cs="Times New Roman Regular"/>
              <w:sz w:val="22"/>
              <w:szCs w:val="22"/>
            </w:rPr>
            <w:t xml:space="preserve">Quantitative determination of the </w:t>
          </w:r>
          <w:r>
            <w:rPr>
              <w:rFonts w:hint="default" w:ascii="Times New Roman Regular" w:hAnsi="Times New Roman Regular" w:cs="Times New Roman Regular"/>
              <w:sz w:val="22"/>
              <w:szCs w:val="22"/>
              <w:lang w:val="en-US"/>
            </w:rPr>
            <w:t xml:space="preserve">study </w:t>
          </w:r>
          <w:r>
            <w:rPr>
              <w:rFonts w:hint="default" w:ascii="Times New Roman Regular" w:hAnsi="Times New Roman Regular" w:cs="Times New Roman Regular"/>
              <w:sz w:val="22"/>
              <w:szCs w:val="22"/>
            </w:rPr>
            <w:t>drug in plasma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_Toc653023909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8C5903E">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_Toc1731402393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6.8.4 </w:t>
          </w:r>
          <w:r>
            <w:rPr>
              <w:rFonts w:hint="default" w:ascii="Times New Roman Regular" w:hAnsi="Times New Roman Regular" w:cs="Times New Roman Regular"/>
              <w:sz w:val="22"/>
              <w:szCs w:val="22"/>
              <w:lang w:val="en-US"/>
            </w:rPr>
            <w:t>P</w:t>
          </w:r>
          <w:r>
            <w:rPr>
              <w:rFonts w:hint="default" w:ascii="Times New Roman Regular" w:hAnsi="Times New Roman Regular" w:cs="Times New Roman Regular"/>
              <w:sz w:val="22"/>
              <w:szCs w:val="22"/>
              <w:lang w:val="zh-CN"/>
            </w:rPr>
            <w:t xml:space="preserve">harmacodynamic </w:t>
          </w:r>
          <w:r>
            <w:rPr>
              <w:rFonts w:hint="default" w:ascii="Times New Roman Regular" w:hAnsi="Times New Roman Regular" w:cs="Times New Roman Regular"/>
              <w:sz w:val="22"/>
              <w:szCs w:val="22"/>
              <w:lang w:val="en-US"/>
            </w:rPr>
            <w:t>Assessment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_Toc1731402393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69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BEABF1B">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_Toc1276602301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 </w:t>
          </w:r>
          <w:r>
            <w:rPr>
              <w:rFonts w:hint="default" w:ascii="Times New Roman Regular" w:hAnsi="Times New Roman Regular" w:cs="Times New Roman Regular"/>
              <w:sz w:val="22"/>
              <w:szCs w:val="22"/>
              <w:lang w:val="en-US"/>
            </w:rPr>
            <w:t>Safety Assessment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_Toc1276602301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FA8A195">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_Toc345755730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6.9.1 </w:t>
          </w:r>
          <w:r>
            <w:rPr>
              <w:rFonts w:hint="default" w:ascii="Times New Roman Regular" w:hAnsi="Times New Roman Regular" w:cs="Times New Roman Regular"/>
              <w:sz w:val="22"/>
              <w:szCs w:val="22"/>
              <w:lang w:val="en-US"/>
            </w:rPr>
            <w:t>Adverse events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_Toc345755730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2C231D1">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_Toc25805328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6.9.2 </w:t>
          </w:r>
          <w:r>
            <w:rPr>
              <w:rFonts w:hint="default" w:ascii="Times New Roman Regular" w:hAnsi="Times New Roman Regular" w:cs="Times New Roman Regular"/>
              <w:spacing w:val="-2"/>
              <w:sz w:val="22"/>
              <w:szCs w:val="22"/>
              <w:lang w:val="en-US"/>
            </w:rPr>
            <w:t>Pregnancy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_Toc25805328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7F2E003">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_Toc2065934649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6.9.3 </w:t>
          </w:r>
          <w:r>
            <w:rPr>
              <w:rFonts w:hint="default" w:ascii="Times New Roman Regular" w:hAnsi="Times New Roman Regular" w:cs="Times New Roman Regular"/>
              <w:sz w:val="22"/>
              <w:szCs w:val="22"/>
              <w:lang w:val="zh-CN"/>
            </w:rPr>
            <w:t xml:space="preserve">AE </w:t>
          </w:r>
          <w:r>
            <w:rPr>
              <w:rFonts w:hint="default" w:ascii="Times New Roman Regular" w:hAnsi="Times New Roman Regular" w:cs="Times New Roman Regular"/>
              <w:sz w:val="22"/>
              <w:szCs w:val="22"/>
              <w:lang w:val="en-US"/>
            </w:rPr>
            <w:t>R</w:t>
          </w:r>
          <w:r>
            <w:rPr>
              <w:rFonts w:hint="default" w:ascii="Times New Roman Regular" w:hAnsi="Times New Roman Regular" w:cs="Times New Roman Regular"/>
              <w:sz w:val="22"/>
              <w:szCs w:val="22"/>
              <w:lang w:val="zh-CN"/>
            </w:rPr>
            <w:t>eporting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_Toc2065934649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10CD0C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_Toc1648041047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6.9.4 </w:t>
          </w:r>
          <w:r>
            <w:rPr>
              <w:rFonts w:hint="default" w:ascii="Times New Roman Regular" w:hAnsi="Times New Roman Regular" w:cs="Times New Roman Regular"/>
              <w:sz w:val="22"/>
              <w:szCs w:val="22"/>
              <w:lang w:val="en-US"/>
            </w:rPr>
            <w:t>A</w:t>
          </w:r>
          <w:r>
            <w:rPr>
              <w:rFonts w:hint="default" w:ascii="Times New Roman Regular" w:hAnsi="Times New Roman Regular" w:cs="Times New Roman Regular"/>
              <w:sz w:val="22"/>
              <w:szCs w:val="22"/>
              <w:lang w:val="zh-CN"/>
            </w:rPr>
            <w:t xml:space="preserve">ssessment </w:t>
          </w:r>
          <w:r>
            <w:rPr>
              <w:rFonts w:hint="default" w:ascii="Times New Roman Regular" w:hAnsi="Times New Roman Regular" w:cs="Times New Roman Regular"/>
              <w:sz w:val="22"/>
              <w:szCs w:val="22"/>
              <w:lang w:val="en-US"/>
            </w:rPr>
            <w:t xml:space="preserve">of </w:t>
          </w:r>
          <w:r>
            <w:rPr>
              <w:rFonts w:hint="default" w:ascii="Times New Roman Regular" w:hAnsi="Times New Roman Regular" w:cs="Times New Roman Regular"/>
              <w:sz w:val="22"/>
              <w:szCs w:val="22"/>
              <w:lang w:val="zh-CN"/>
            </w:rPr>
            <w:t>Severity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_Toc1648041047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3AE819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_Toc381797923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Table </w:t>
          </w:r>
          <w:r>
            <w:rPr>
              <w:rFonts w:hint="default" w:ascii="Times New Roman Regular" w:hAnsi="Times New Roman Regular" w:cs="Times New Roman Regular"/>
              <w:sz w:val="22"/>
              <w:szCs w:val="22"/>
            </w:rPr>
            <w:t>7.</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z w:val="22"/>
              <w:szCs w:val="22"/>
              <w:lang w:val="en-US"/>
            </w:rPr>
            <w:t>Severity of AE based on</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pacing w:val="-3"/>
              <w:sz w:val="22"/>
              <w:szCs w:val="22"/>
              <w:lang w:val="en-US"/>
            </w:rPr>
            <w:t xml:space="preserve">the </w:t>
          </w:r>
          <w:r>
            <w:rPr>
              <w:rFonts w:hint="default" w:ascii="Times New Roman Regular" w:hAnsi="Times New Roman Regular" w:cs="Times New Roman Regular"/>
              <w:spacing w:val="-2"/>
              <w:sz w:val="22"/>
              <w:szCs w:val="22"/>
            </w:rPr>
            <w:t>CTCAE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_Toc381797923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943DE2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_Toc196554625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6.9.5 </w:t>
          </w:r>
          <w:r>
            <w:rPr>
              <w:rFonts w:hint="default" w:ascii="Times New Roman Regular" w:hAnsi="Times New Roman Regular" w:cs="Times New Roman Regular"/>
              <w:sz w:val="22"/>
              <w:szCs w:val="22"/>
              <w:lang w:val="en-US"/>
            </w:rPr>
            <w:t xml:space="preserve">Relationship between </w:t>
          </w:r>
          <w:r>
            <w:rPr>
              <w:rFonts w:hint="default" w:ascii="Times New Roman Regular" w:hAnsi="Times New Roman Regular" w:cs="Times New Roman Regular"/>
              <w:sz w:val="22"/>
              <w:szCs w:val="22"/>
              <w:lang w:val="zh-CN"/>
            </w:rPr>
            <w:t>AE</w:t>
          </w:r>
          <w:r>
            <w:rPr>
              <w:rFonts w:hint="default" w:ascii="Times New Roman Regular" w:hAnsi="Times New Roman Regular" w:cs="Times New Roman Regular"/>
              <w:sz w:val="22"/>
              <w:szCs w:val="22"/>
              <w:lang w:val="en-US"/>
            </w:rPr>
            <w:t>s</w:t>
          </w:r>
          <w:r>
            <w:rPr>
              <w:rFonts w:hint="default" w:ascii="Times New Roman Regular" w:hAnsi="Times New Roman Regular" w:cs="Times New Roman Regular"/>
              <w:sz w:val="22"/>
              <w:szCs w:val="22"/>
              <w:lang w:val="zh-CN"/>
            </w:rPr>
            <w:t xml:space="preserve"> </w:t>
          </w:r>
          <w:r>
            <w:rPr>
              <w:rFonts w:hint="default" w:ascii="Times New Roman Regular" w:hAnsi="Times New Roman Regular" w:cs="Times New Roman Regular"/>
              <w:sz w:val="22"/>
              <w:szCs w:val="22"/>
              <w:lang w:val="en-US"/>
            </w:rPr>
            <w:t xml:space="preserve">and the </w:t>
          </w:r>
          <w:r>
            <w:rPr>
              <w:rFonts w:hint="default" w:ascii="Times New Roman Regular" w:hAnsi="Times New Roman Regular" w:cs="Times New Roman Regular"/>
              <w:sz w:val="22"/>
              <w:szCs w:val="22"/>
              <w:lang w:val="zh-CN"/>
            </w:rPr>
            <w:t>study drug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_Toc196554625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F09AA1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_Toc663733289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lang w:val="en-US"/>
            </w:rPr>
            <w:t xml:space="preserve">Table </w:t>
          </w:r>
          <w:r>
            <w:rPr>
              <w:rFonts w:hint="default" w:ascii="Times New Roman Regular" w:hAnsi="Times New Roman Regular" w:cs="Times New Roman Regular"/>
              <w:sz w:val="22"/>
              <w:szCs w:val="22"/>
            </w:rPr>
            <w:t>8.</w:t>
          </w:r>
          <w:r>
            <w:rPr>
              <w:rFonts w:hint="default" w:ascii="Times New Roman Regular" w:hAnsi="Times New Roman Regular" w:cs="Times New Roman Regular"/>
              <w:spacing w:val="-3"/>
              <w:sz w:val="22"/>
              <w:szCs w:val="22"/>
            </w:rPr>
            <w:t xml:space="preserve"> </w:t>
          </w:r>
          <w:r>
            <w:rPr>
              <w:rFonts w:hint="default" w:ascii="Times New Roman Regular" w:hAnsi="Times New Roman Regular" w:cs="Times New Roman Regular"/>
              <w:sz w:val="22"/>
              <w:szCs w:val="22"/>
              <w:lang w:val="en-US"/>
            </w:rPr>
            <w:t>Causality Assessment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_Toc663733289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FE59A7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_Toc1335325705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6.9.6 </w:t>
          </w:r>
          <w:r>
            <w:rPr>
              <w:rFonts w:hint="default" w:ascii="Times New Roman Regular" w:hAnsi="Times New Roman Regular" w:cs="Times New Roman Regular"/>
              <w:sz w:val="22"/>
              <w:szCs w:val="22"/>
              <w:lang w:val="zh-CN"/>
            </w:rPr>
            <w:t>Outcome of AE</w:t>
          </w:r>
          <w:r>
            <w:rPr>
              <w:rFonts w:hint="default" w:ascii="Times New Roman Regular" w:hAnsi="Times New Roman Regular" w:cs="Times New Roman Regular"/>
              <w:sz w:val="22"/>
              <w:szCs w:val="22"/>
              <w:lang w:val="en-US"/>
            </w:rPr>
            <w: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_Toc1335325705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C92467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_Toc1615012785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6.9.7 </w:t>
          </w:r>
          <w:r>
            <w:rPr>
              <w:rFonts w:hint="default" w:ascii="Times New Roman Regular" w:hAnsi="Times New Roman Regular" w:cs="Times New Roman Regular"/>
              <w:spacing w:val="-2"/>
              <w:sz w:val="22"/>
              <w:szCs w:val="22"/>
              <w:lang w:val="en-US"/>
            </w:rPr>
            <w:t>AE</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pacing w:val="-2"/>
              <w:sz w:val="22"/>
              <w:szCs w:val="22"/>
              <w:lang w:val="en-US"/>
            </w:rPr>
            <w:t>SAE reporting period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_Toc1615012785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D1FD536">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_Toc1474063062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Information about SAE should be sent to</w:t>
          </w:r>
          <w:r>
            <w:rPr>
              <w:rFonts w:hint="default" w:ascii="Times New Roman Regular" w:hAnsi="Times New Roman Regular" w:cs="Times New Roman Regular"/>
              <w:spacing w:val="-2"/>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_Toc1474063062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6C036D3">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_Toc1206531242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6.9.8 </w:t>
          </w:r>
          <w:r>
            <w:rPr>
              <w:rFonts w:hint="default" w:ascii="Times New Roman Regular" w:hAnsi="Times New Roman Regular" w:cs="Times New Roman Regular"/>
              <w:sz w:val="22"/>
              <w:szCs w:val="22"/>
              <w:lang w:val="en-US"/>
            </w:rPr>
            <w:t>Subject monitoring after an AE/SAE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_Toc1206531242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0CDB0A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_Toc1629989320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6.9.9 </w:t>
          </w:r>
          <w:r>
            <w:rPr>
              <w:rFonts w:hint="default" w:ascii="Times New Roman Regular" w:hAnsi="Times New Roman Regular" w:cs="Times New Roman Regular"/>
              <w:sz w:val="22"/>
              <w:szCs w:val="22"/>
            </w:rPr>
            <w:t>Clinically significant deviations in laboratory</w:t>
          </w:r>
          <w:r>
            <w:rPr>
              <w:rFonts w:hint="default" w:ascii="Times New Roman Regular" w:hAnsi="Times New Roman Regular" w:cs="Times New Roman Regular"/>
              <w:sz w:val="22"/>
              <w:szCs w:val="22"/>
              <w:lang w:val="en-US"/>
            </w:rPr>
            <w:t xml:space="preserve"> and </w:t>
          </w:r>
          <w:r>
            <w:rPr>
              <w:rFonts w:hint="default" w:ascii="Times New Roman Regular" w:hAnsi="Times New Roman Regular" w:cs="Times New Roman Regular"/>
              <w:sz w:val="22"/>
              <w:szCs w:val="22"/>
            </w:rPr>
            <w:t xml:space="preserve">instrumental </w:t>
          </w:r>
          <w:r>
            <w:rPr>
              <w:rFonts w:hint="default" w:ascii="Times New Roman Regular" w:hAnsi="Times New Roman Regular" w:cs="Times New Roman Regular"/>
              <w:sz w:val="22"/>
              <w:szCs w:val="22"/>
              <w:lang w:val="en-US"/>
            </w:rPr>
            <w:t xml:space="preserve">tests </w:t>
          </w:r>
          <w:r>
            <w:rPr>
              <w:rFonts w:hint="default" w:ascii="Times New Roman Regular" w:hAnsi="Times New Roman Regular" w:cs="Times New Roman Regular"/>
              <w:sz w:val="22"/>
              <w:szCs w:val="22"/>
            </w:rPr>
            <w:t>and vital signs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_Toc1629989320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8C4352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_Toc1929100108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6.9.10 </w:t>
          </w:r>
          <w:r>
            <w:rPr>
              <w:rFonts w:hint="default" w:ascii="Times New Roman Regular" w:hAnsi="Times New Roman Regular" w:cs="Times New Roman Regular"/>
              <w:sz w:val="22"/>
              <w:szCs w:val="22"/>
              <w:lang w:val="en-US"/>
            </w:rPr>
            <w:t>Criteria for stopping the study without proceeding to further dose escalation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_Toc1929100108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A828BF7">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_Toc1824896397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6.9.1 </w:t>
          </w:r>
          <w:r>
            <w:rPr>
              <w:rFonts w:hint="default" w:ascii="Times New Roman Regular" w:hAnsi="Times New Roman Regular" w:cs="Times New Roman Regular"/>
              <w:sz w:val="22"/>
              <w:szCs w:val="22"/>
              <w:lang w:val="en-US"/>
            </w:rPr>
            <w:t xml:space="preserve">Early </w:t>
          </w:r>
          <w:r>
            <w:rPr>
              <w:rFonts w:hint="default" w:ascii="Times New Roman Regular" w:hAnsi="Times New Roman Regular" w:cs="Times New Roman Regular"/>
              <w:sz w:val="22"/>
              <w:szCs w:val="22"/>
              <w:lang w:val="zh-CN"/>
            </w:rPr>
            <w:t>termination of the study and early withdrawal of volunteers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_Toc1824896397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858B3AA">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_Toc672297925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 </w:t>
          </w:r>
          <w:r>
            <w:rPr>
              <w:rFonts w:hint="default" w:ascii="Times New Roman Regular" w:hAnsi="Times New Roman Regular" w:cs="Times New Roman Regular"/>
              <w:sz w:val="22"/>
              <w:szCs w:val="22"/>
              <w:lang w:val="en-US"/>
            </w:rPr>
            <w:t>STUDY PROCEDURES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_Toc672297925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AE53F61">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_Toc1399758608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7.1 </w:t>
          </w:r>
          <w:r>
            <w:rPr>
              <w:rFonts w:hint="default" w:ascii="Times New Roman Regular" w:hAnsi="Times New Roman Regular" w:cs="Times New Roman Regular"/>
              <w:sz w:val="22"/>
              <w:szCs w:val="22"/>
              <w:lang w:val="en-US"/>
            </w:rPr>
            <w:t>Screening (for single-dose and multiple-dose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_Toc1399758608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F885AB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_Toc59571771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7.1.1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5"/>
              <w:sz w:val="22"/>
              <w:szCs w:val="22"/>
            </w:rPr>
            <w:t>14</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_Toc59571771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3A6D431">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_Toc495375695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7.1.2 </w:t>
          </w:r>
          <w:r>
            <w:rPr>
              <w:rFonts w:hint="default" w:ascii="Times New Roman Regular" w:hAnsi="Times New Roman Regular" w:cs="Times New Roman Regular"/>
              <w:bCs/>
              <w:sz w:val="22"/>
              <w:szCs w:val="22"/>
              <w:lang w:val="en-US"/>
            </w:rPr>
            <w:t>Day</w:t>
          </w:r>
          <w:r>
            <w:rPr>
              <w:rFonts w:hint="default" w:ascii="Times New Roman Regular" w:hAnsi="Times New Roman Regular" w:cs="Times New Roman Regular"/>
              <w:bCs/>
              <w:sz w:val="22"/>
              <w:szCs w:val="22"/>
            </w:rPr>
            <w:t xml:space="preserve"> -1 (</w:t>
          </w:r>
          <w:r>
            <w:rPr>
              <w:rFonts w:hint="default" w:ascii="Times New Roman Regular" w:hAnsi="Times New Roman Regular" w:cs="Times New Roman Regular"/>
              <w:bCs/>
              <w:sz w:val="22"/>
              <w:szCs w:val="22"/>
              <w:lang w:val="en-US"/>
            </w:rPr>
            <w:t>for single-dose and multiple-dose cohorts</w:t>
          </w:r>
          <w:r>
            <w:rPr>
              <w:rFonts w:hint="default" w:ascii="Times New Roman Regular" w:hAnsi="Times New Roman Regular" w:cs="Times New Roman Regular"/>
              <w:bCs/>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_Toc495375695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2B3E6D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_Toc2132690093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 </w:t>
          </w:r>
          <w:r>
            <w:rPr>
              <w:rFonts w:hint="default" w:ascii="Times New Roman Regular" w:hAnsi="Times New Roman Regular" w:cs="Times New Roman Regular"/>
              <w:bCs/>
              <w:sz w:val="22"/>
              <w:szCs w:val="22"/>
              <w:lang w:val="en-US"/>
            </w:rPr>
            <w:t>Procedures for single-dose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_Toc2132690093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0CD5B24">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_Toc472840974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7.2.1 </w:t>
          </w:r>
          <w:r>
            <w:rPr>
              <w:rFonts w:hint="default" w:ascii="Times New Roman Regular" w:hAnsi="Times New Roman Regular" w:cs="Times New Roman Regular"/>
              <w:bCs/>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_Toc472840974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BF1C44F">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_Toc1348756118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i/>
              <w:sz w:val="22"/>
              <w:szCs w:val="22"/>
              <w:lang w:val="en-US"/>
            </w:rPr>
            <w:t xml:space="preserve">Study drug administration </w:t>
          </w:r>
          <w:r>
            <w:rPr>
              <w:rFonts w:hint="default" w:ascii="Times New Roman Regular" w:hAnsi="Times New Roman Regular" w:cs="Times New Roman Regular"/>
              <w:i/>
              <w:sz w:val="22"/>
              <w:szCs w:val="22"/>
              <w:lang w:val="ru-RU"/>
            </w:rPr>
            <w:t>(</w:t>
          </w:r>
          <w:r>
            <w:rPr>
              <w:rFonts w:hint="default" w:ascii="Times New Roman Regular" w:hAnsi="Times New Roman Regular" w:cs="Times New Roman Regular"/>
              <w:i/>
              <w:sz w:val="22"/>
              <w:szCs w:val="22"/>
              <w:lang w:val="en-US"/>
            </w:rPr>
            <w:t>single dose</w:t>
          </w:r>
          <w:r>
            <w:rPr>
              <w:rFonts w:hint="default" w:ascii="Times New Roman Regular" w:hAnsi="Times New Roman Regular" w:cs="Times New Roman Regular"/>
              <w:i/>
              <w:sz w:val="22"/>
              <w:szCs w:val="22"/>
              <w:lang w:val="ru-RU"/>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_Toc1348756118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729F463">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_Toc1854181141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7.2.1.2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1</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_Toc1854181141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E0540C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_Toc1087235170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7.2.1.3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2</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_Toc1087235170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79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107E87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_Toc223149867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7.2.1.4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3</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_Toc223149867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D253F3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_Toc973367007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7.2.2 </w:t>
          </w:r>
          <w:r>
            <w:rPr>
              <w:rFonts w:hint="default" w:ascii="Times New Roman Regular" w:hAnsi="Times New Roman Regular" w:cs="Times New Roman Regular"/>
              <w:bCs/>
              <w:sz w:val="22"/>
              <w:szCs w:val="22"/>
              <w:lang w:val="en-US"/>
            </w:rPr>
            <w:t>Follow-up</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_Toc973367007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C5B53D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_Toc1996347450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7.2.2.2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7</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_Toc1996347450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8650DE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_Toc327091422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 </w:t>
          </w:r>
          <w:r>
            <w:rPr>
              <w:rFonts w:hint="default" w:ascii="Times New Roman Regular" w:hAnsi="Times New Roman Regular" w:cs="Times New Roman Regular"/>
              <w:bCs/>
              <w:sz w:val="22"/>
              <w:szCs w:val="22"/>
              <w:lang w:val="en-US"/>
            </w:rPr>
            <w:t>Procedures for multiple-dose cohorts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_Toc327091422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4770A3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_Toc2014876881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 </w:t>
          </w:r>
          <w:r>
            <w:rPr>
              <w:rFonts w:hint="default" w:ascii="Times New Roman Regular" w:hAnsi="Times New Roman Regular" w:cs="Times New Roman Regular"/>
              <w:bCs/>
              <w:sz w:val="22"/>
              <w:szCs w:val="22"/>
              <w:lang w:val="en-US"/>
            </w:rPr>
            <w:t>Study Therapy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_Toc2014876881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5C8DDB1">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_Toc366109424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Symbol" w:cs="Times New Roman Regular"/>
              <w:i w:val="0"/>
              <w:spacing w:val="0"/>
              <w:w w:val="100"/>
              <w:sz w:val="22"/>
              <w:szCs w:val="22"/>
              <w:lang w:val="ru-RU" w:eastAsia="en-US" w:bidi="ar-SA"/>
            </w:rPr>
            <w:t xml:space="preserve"> </w:t>
          </w:r>
          <w:r>
            <w:rPr>
              <w:rFonts w:hint="default" w:ascii="Times New Roman Regular" w:hAnsi="Times New Roman Regular" w:cs="Times New Roman Regular"/>
              <w:i/>
              <w:sz w:val="22"/>
              <w:szCs w:val="22"/>
              <w:lang w:val="en-US"/>
            </w:rPr>
            <w:t>Study drug administration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_Toc366109424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0AD751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_Toc660440513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7.3.1.2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1</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_Toc660440513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8D5A3E5">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_Toc1828214295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7.3.1.3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2</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_Toc1828214295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977B76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_Toc601634789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7.3.1.4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3</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_Toc601634789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935145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_Toc1322888647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7.3.1.5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4</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_Toc1322888647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01650D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_Toc891292738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7.3.1.6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5</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_Toc891292738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B5D913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_Toc1258609741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7.3.1.7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6</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_Toc1258609741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907F6A2">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_Toc739994037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Symbol" w:cs="Times New Roman Regular"/>
              <w:i w:val="0"/>
              <w:spacing w:val="0"/>
              <w:w w:val="100"/>
              <w:sz w:val="22"/>
              <w:szCs w:val="22"/>
              <w:lang w:val="ru-RU" w:eastAsia="en-US" w:bidi="ar-SA"/>
            </w:rPr>
            <w:t xml:space="preserve"> </w:t>
          </w:r>
          <w:r>
            <w:rPr>
              <w:rFonts w:hint="default" w:ascii="Times New Roman Regular" w:hAnsi="Times New Roman Regular" w:cs="Times New Roman Regular"/>
              <w:i/>
              <w:sz w:val="22"/>
              <w:szCs w:val="22"/>
              <w:lang w:val="en-US"/>
            </w:rPr>
            <w:t>Study drug administration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_Toc739994037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EFAFDC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_Toc1001980082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7.3.1.8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7</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_Toc1001980082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E0465F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_Toc1859962047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7.3.1.9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8</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_Toc1859962047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01A5185">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_Toc1610158197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7.3.1.10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10"/>
              <w:sz w:val="22"/>
              <w:szCs w:val="22"/>
            </w:rPr>
            <w:t>9</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_Toc1610158197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67667A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_Toc1487381132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7.3.2 </w:t>
          </w:r>
          <w:r>
            <w:rPr>
              <w:rFonts w:hint="default" w:ascii="Times New Roman Regular" w:hAnsi="Times New Roman Regular" w:cs="Times New Roman Regular"/>
              <w:bCs/>
              <w:sz w:val="22"/>
              <w:szCs w:val="22"/>
              <w:lang w:val="en-US"/>
            </w:rPr>
            <w:t>Follow-up</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_Toc1487381132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29D4F3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_Toc1705034444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7.3.2.2 </w:t>
          </w:r>
          <w:r>
            <w:rPr>
              <w:rFonts w:hint="default" w:ascii="Times New Roman Regular" w:hAnsi="Times New Roman Regular" w:cs="Times New Roman Regular"/>
              <w:sz w:val="22"/>
              <w:szCs w:val="22"/>
              <w:lang w:val="en-US"/>
            </w:rPr>
            <w:t>Day</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pacing w:val="-5"/>
              <w:sz w:val="22"/>
              <w:szCs w:val="22"/>
            </w:rPr>
            <w:t>21</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_Toc1705034444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8DA096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_Toc492114740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7.4 </w:t>
          </w:r>
          <w:r>
            <w:rPr>
              <w:rFonts w:hint="default" w:ascii="Times New Roman Regular" w:hAnsi="Times New Roman Regular" w:cs="Times New Roman Regular"/>
              <w:bCs/>
              <w:sz w:val="22"/>
              <w:szCs w:val="22"/>
              <w:lang w:val="en-US"/>
            </w:rPr>
            <w:t>Unscheduled</w:t>
          </w:r>
          <w:r>
            <w:rPr>
              <w:rFonts w:hint="default" w:ascii="Times New Roman Regular" w:hAnsi="Times New Roman Regular" w:cs="Times New Roman Regular"/>
              <w:bCs/>
              <w:sz w:val="22"/>
              <w:szCs w:val="22"/>
            </w:rPr>
            <w:t xml:space="preserve"> </w:t>
          </w:r>
          <w:r>
            <w:rPr>
              <w:rFonts w:hint="default" w:ascii="Times New Roman Regular" w:hAnsi="Times New Roman Regular" w:cs="Times New Roman Regular"/>
              <w:bCs/>
              <w:sz w:val="22"/>
              <w:szCs w:val="22"/>
              <w:lang w:val="en-US"/>
            </w:rPr>
            <w:t>visits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_Toc492114740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CFAAC6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_Toc1012910583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7.5 </w:t>
          </w:r>
          <w:r>
            <w:rPr>
              <w:rFonts w:hint="default" w:ascii="Times New Roman Regular" w:hAnsi="Times New Roman Regular" w:cs="Times New Roman Regular"/>
              <w:bCs/>
              <w:sz w:val="22"/>
              <w:szCs w:val="22"/>
              <w:lang w:val="en-US"/>
            </w:rPr>
            <w:t>Early Termination Visit</w:t>
          </w:r>
          <w:r>
            <w:rPr>
              <w:rFonts w:hint="default" w:ascii="Times New Roman Regular" w:hAnsi="Times New Roman Regular" w:cs="Times New Roman Regular"/>
              <w:bCs/>
              <w:sz w:val="22"/>
              <w:szCs w:val="22"/>
            </w:rPr>
            <w:t xml:space="preserve"> (</w:t>
          </w:r>
          <w:r>
            <w:rPr>
              <w:rFonts w:hint="default" w:ascii="Times New Roman Regular" w:hAnsi="Times New Roman Regular" w:cs="Times New Roman Regular"/>
              <w:bCs/>
              <w:sz w:val="22"/>
              <w:szCs w:val="22"/>
              <w:lang w:val="en-US"/>
            </w:rPr>
            <w:t>for single-dose and multiple-dose cohorts</w:t>
          </w:r>
          <w:r>
            <w:rPr>
              <w:rFonts w:hint="default" w:ascii="Times New Roman Regular" w:hAnsi="Times New Roman Regular" w:cs="Times New Roman Regular"/>
              <w:bCs/>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_Toc1012910583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D2C1901">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_Toc885298712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8 </w:t>
          </w:r>
          <w:r>
            <w:rPr>
              <w:rFonts w:hint="default" w:ascii="Times New Roman Regular" w:hAnsi="Times New Roman Regular" w:cs="Times New Roman Regular"/>
              <w:sz w:val="22"/>
              <w:szCs w:val="22"/>
              <w:lang w:val="en-US"/>
            </w:rPr>
            <w:t>QUALITY ASSURANCE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_Toc885298712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BA8F338">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_Toc1448746168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 </w:t>
          </w:r>
          <w:r>
            <w:rPr>
              <w:rFonts w:hint="default" w:ascii="Times New Roman Regular" w:hAnsi="Times New Roman Regular" w:cs="Times New Roman Regular"/>
              <w:sz w:val="22"/>
              <w:szCs w:val="22"/>
              <w:lang w:val="en-US"/>
            </w:rPr>
            <w:t>PLANNED STATISTICAL METHODS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_Toc1448746168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12BD2D9">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_Toc907255890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9.1 </w:t>
          </w:r>
          <w:r>
            <w:rPr>
              <w:rFonts w:hint="default" w:ascii="Times New Roman Regular" w:hAnsi="Times New Roman Regular" w:cs="Times New Roman Regular"/>
              <w:sz w:val="22"/>
              <w:szCs w:val="22"/>
            </w:rPr>
            <w:t>General Provisions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_Toc907255890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078202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_Toc1115849530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9.2 </w:t>
          </w:r>
          <w:r>
            <w:rPr>
              <w:rFonts w:hint="default" w:ascii="Times New Roman Regular" w:hAnsi="Times New Roman Regular" w:cs="Times New Roman Regular"/>
              <w:sz w:val="22"/>
              <w:szCs w:val="22"/>
              <w:lang w:val="en-US"/>
            </w:rPr>
            <w:t>Sample size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_Toc1115849530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3238CA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_Toc108361459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9.3 </w:t>
          </w:r>
          <w:r>
            <w:rPr>
              <w:rFonts w:hint="default" w:ascii="Times New Roman Regular" w:hAnsi="Times New Roman Regular" w:cs="Times New Roman Regular"/>
              <w:spacing w:val="-2"/>
              <w:sz w:val="22"/>
              <w:szCs w:val="22"/>
            </w:rPr>
            <w:t>Randomization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_Toc108361459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5D0D40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_Toc164908757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9.4 </w:t>
          </w:r>
          <w:r>
            <w:rPr>
              <w:rFonts w:hint="default" w:ascii="Times New Roman Regular" w:hAnsi="Times New Roman Regular" w:cs="Times New Roman Regular"/>
              <w:sz w:val="22"/>
              <w:szCs w:val="22"/>
              <w:lang w:val="en-US"/>
            </w:rPr>
            <w:t>Analysis sets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_Toc164908757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827DDF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_Toc1367574269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9.4.1 </w:t>
          </w:r>
          <w:r>
            <w:rPr>
              <w:rFonts w:hint="default" w:ascii="Times New Roman Regular" w:hAnsi="Times New Roman Regular" w:cs="Times New Roman Regular"/>
              <w:sz w:val="22"/>
              <w:szCs w:val="22"/>
              <w:lang w:val="en-US"/>
            </w:rPr>
            <w:t>Safety analysis set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_Toc1367574269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D92C11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_Toc303265242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9.4.2 </w:t>
          </w:r>
          <w:r>
            <w:rPr>
              <w:rFonts w:hint="default" w:ascii="Times New Roman Regular" w:hAnsi="Times New Roman Regular" w:cs="Times New Roman Regular"/>
              <w:sz w:val="22"/>
              <w:szCs w:val="22"/>
              <w:lang w:val="en-US"/>
            </w:rPr>
            <w:t>P</w:t>
          </w:r>
          <w:r>
            <w:rPr>
              <w:rFonts w:hint="default" w:ascii="Times New Roman Regular" w:hAnsi="Times New Roman Regular" w:cs="Times New Roman Regular"/>
              <w:sz w:val="22"/>
              <w:szCs w:val="22"/>
            </w:rPr>
            <w:t xml:space="preserve">harmacokinetic analysis </w:t>
          </w:r>
          <w:r>
            <w:rPr>
              <w:rFonts w:hint="default" w:ascii="Times New Roman Regular" w:hAnsi="Times New Roman Regular" w:cs="Times New Roman Regular"/>
              <w:sz w:val="22"/>
              <w:szCs w:val="22"/>
              <w:lang w:val="en-US"/>
            </w:rPr>
            <w:t>set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_Toc303265242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7F6DF0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_Toc1000227963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9.4.3 </w:t>
          </w:r>
          <w:r>
            <w:rPr>
              <w:rFonts w:hint="default" w:ascii="Times New Roman Regular" w:hAnsi="Times New Roman Regular" w:cs="Times New Roman Regular"/>
              <w:sz w:val="22"/>
              <w:szCs w:val="22"/>
              <w:lang w:val="en-US"/>
            </w:rPr>
            <w:t>P</w:t>
          </w:r>
          <w:r>
            <w:rPr>
              <w:rFonts w:hint="default" w:ascii="Times New Roman Regular" w:hAnsi="Times New Roman Regular" w:cs="Times New Roman Regular"/>
              <w:sz w:val="22"/>
              <w:szCs w:val="22"/>
            </w:rPr>
            <w:t>harmacodynamic analysis</w:t>
          </w:r>
          <w:r>
            <w:rPr>
              <w:rFonts w:hint="default" w:ascii="Times New Roman Regular" w:hAnsi="Times New Roman Regular" w:cs="Times New Roman Regular"/>
              <w:sz w:val="22"/>
              <w:szCs w:val="22"/>
              <w:lang w:val="en-US"/>
            </w:rPr>
            <w:t xml:space="preserve"> set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_Toc1000227963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77DA53E">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_Toc329385425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9.5 </w:t>
          </w:r>
          <w:r>
            <w:rPr>
              <w:rFonts w:hint="default" w:ascii="Times New Roman Regular" w:hAnsi="Times New Roman Regular" w:cs="Times New Roman Regular"/>
              <w:spacing w:val="-2"/>
              <w:sz w:val="22"/>
              <w:szCs w:val="22"/>
              <w:lang w:val="en-US"/>
            </w:rPr>
            <w:t>Procedures for accounting for missing, unanalyzable and questionable data</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_Toc329385425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5C6FE8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_Toc1915479656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9.6 </w:t>
          </w:r>
          <w:r>
            <w:rPr>
              <w:rFonts w:hint="default" w:ascii="Times New Roman Regular" w:hAnsi="Times New Roman Regular" w:cs="Times New Roman Regular"/>
              <w:sz w:val="22"/>
              <w:szCs w:val="22"/>
              <w:lang w:val="en-US"/>
            </w:rPr>
            <w:t>Subject allocation, demographic characteristics, and baseline analysis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_Toc1915479656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C2A6AFF">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_Toc539226215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9.7 </w:t>
          </w:r>
          <w:r>
            <w:rPr>
              <w:rFonts w:hint="default" w:ascii="Times New Roman Regular" w:hAnsi="Times New Roman Regular" w:cs="Times New Roman Regular"/>
              <w:sz w:val="22"/>
              <w:szCs w:val="22"/>
            </w:rPr>
            <w:t>Efficacy Assessment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_Toc539226215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F73103A">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_Toc394005165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9.8 </w:t>
          </w:r>
          <w:r>
            <w:rPr>
              <w:rFonts w:hint="default" w:ascii="Times New Roman Regular" w:hAnsi="Times New Roman Regular" w:cs="Times New Roman Regular"/>
              <w:sz w:val="22"/>
              <w:szCs w:val="22"/>
              <w:lang w:val="en-US"/>
            </w:rPr>
            <w:t>Safety Assessment</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lang w:val="en-US"/>
            </w:rPr>
            <w:t>Safety Endpoints</w:t>
          </w:r>
          <w:r>
            <w:rPr>
              <w:rFonts w:hint="default" w:ascii="Times New Roman Regular" w:hAnsi="Times New Roman Regular" w:cs="Times New Roman Regular"/>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_Toc394005165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89</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1601AAF">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_Toc1352724454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9.9 </w:t>
          </w:r>
          <w:r>
            <w:rPr>
              <w:rFonts w:hint="default" w:ascii="Times New Roman Regular" w:hAnsi="Times New Roman Regular" w:cs="Times New Roman Regular"/>
              <w:sz w:val="22"/>
              <w:szCs w:val="22"/>
              <w:lang w:val="en-US"/>
            </w:rPr>
            <w:t>P</w:t>
          </w:r>
          <w:r>
            <w:rPr>
              <w:rFonts w:hint="default" w:ascii="Times New Roman Regular" w:hAnsi="Times New Roman Regular" w:cs="Times New Roman Regular"/>
              <w:sz w:val="22"/>
              <w:szCs w:val="22"/>
            </w:rPr>
            <w:t>harmaco</w:t>
          </w:r>
          <w:r>
            <w:rPr>
              <w:rFonts w:hint="default" w:ascii="Times New Roman Regular" w:hAnsi="Times New Roman Regular" w:cs="Times New Roman Regular"/>
              <w:sz w:val="22"/>
              <w:szCs w:val="22"/>
              <w:lang w:val="en-US"/>
            </w:rPr>
            <w:t>kinetic</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lang w:val="en-US"/>
            </w:rPr>
            <w:t>Assessment</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sz w:val="22"/>
              <w:szCs w:val="22"/>
            </w:rPr>
            <w:t xml:space="preserve"> </w:t>
          </w:r>
          <w:r>
            <w:rPr>
              <w:rFonts w:hint="default" w:ascii="Times New Roman Regular" w:hAnsi="Times New Roman Regular" w:cs="Times New Roman Regular"/>
              <w:bCs/>
              <w:sz w:val="22"/>
              <w:szCs w:val="22"/>
              <w:lang w:val="en-US"/>
            </w:rPr>
            <w:t>PK Endpoints</w:t>
          </w:r>
          <w:r>
            <w:rPr>
              <w:rFonts w:hint="default" w:ascii="Times New Roman Regular" w:hAnsi="Times New Roman Regular" w:cs="Times New Roman Regular"/>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_Toc1352724454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1B06351">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_Toc1978011236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bCs/>
              <w:i/>
              <w:sz w:val="22"/>
              <w:szCs w:val="22"/>
              <w:lang w:val="en-US"/>
            </w:rPr>
            <w:t>Single-dose regimen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_Toc1978011236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303630B">
          <w:pPr>
            <w:pStyle w:val="30"/>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_Toc1387987892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bCs/>
              <w:i/>
              <w:sz w:val="22"/>
              <w:szCs w:val="22"/>
              <w:lang w:val="en-US"/>
            </w:rPr>
            <w:t>Multiple-dose regimen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_Toc1387987892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665F4B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_Toc1945127130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9.10 </w:t>
          </w:r>
          <w:r>
            <w:rPr>
              <w:rFonts w:hint="default" w:ascii="Times New Roman Regular" w:hAnsi="Times New Roman Regular" w:cs="Times New Roman Regular"/>
              <w:sz w:val="22"/>
              <w:szCs w:val="22"/>
              <w:lang w:val="en-US"/>
            </w:rPr>
            <w:t>P</w:t>
          </w:r>
          <w:r>
            <w:rPr>
              <w:rFonts w:hint="default" w:ascii="Times New Roman Regular" w:hAnsi="Times New Roman Regular" w:cs="Times New Roman Regular"/>
              <w:sz w:val="22"/>
              <w:szCs w:val="22"/>
            </w:rPr>
            <w:t xml:space="preserve">harmacodynamic </w:t>
          </w:r>
          <w:r>
            <w:rPr>
              <w:rFonts w:hint="default" w:ascii="Times New Roman Regular" w:hAnsi="Times New Roman Regular" w:cs="Times New Roman Regular"/>
              <w:sz w:val="22"/>
              <w:szCs w:val="22"/>
              <w:lang w:val="en-US"/>
            </w:rPr>
            <w:t>Assessment</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bCs/>
              <w:sz w:val="22"/>
              <w:szCs w:val="22"/>
              <w:lang w:val="en-US"/>
            </w:rPr>
            <w:t>PD Endpoints</w:t>
          </w:r>
          <w:r>
            <w:rPr>
              <w:rFonts w:hint="default" w:ascii="Times New Roman Regular" w:hAnsi="Times New Roman Regular" w:cs="Times New Roman Regular"/>
              <w:sz w:val="22"/>
              <w:szCs w:val="22"/>
            </w:rPr>
            <w: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_Toc1945127130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90</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111196B">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_Toc608115629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9.11 </w:t>
          </w:r>
          <w:r>
            <w:rPr>
              <w:rFonts w:hint="default" w:ascii="Times New Roman Regular" w:hAnsi="Times New Roman Regular" w:cs="Times New Roman Regular"/>
              <w:bCs/>
              <w:sz w:val="22"/>
              <w:szCs w:val="22"/>
              <w:lang w:val="zh-CN"/>
            </w:rPr>
            <w:t>Inter</w:t>
          </w:r>
          <w:r>
            <w:rPr>
              <w:rFonts w:hint="default" w:ascii="Times New Roman Regular" w:hAnsi="Times New Roman Regular" w:cs="Times New Roman Regular"/>
              <w:bCs/>
              <w:sz w:val="22"/>
              <w:szCs w:val="22"/>
              <w:lang w:val="en-US"/>
            </w:rPr>
            <w:t>im</w:t>
          </w:r>
          <w:r>
            <w:rPr>
              <w:rFonts w:hint="default" w:ascii="Times New Roman Regular" w:hAnsi="Times New Roman Regular" w:cs="Times New Roman Regular"/>
              <w:bCs/>
              <w:sz w:val="22"/>
              <w:szCs w:val="22"/>
              <w:lang w:val="zh-CN"/>
            </w:rPr>
            <w:t xml:space="preserve"> analysis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_Toc608115629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91</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449195D">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_Toc724700530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 </w:t>
          </w:r>
          <w:r>
            <w:rPr>
              <w:rFonts w:hint="default" w:ascii="Times New Roman Regular" w:hAnsi="Times New Roman Regular" w:cs="Times New Roman Regular"/>
              <w:sz w:val="22"/>
              <w:szCs w:val="22"/>
              <w:lang w:val="en-US"/>
            </w:rPr>
            <w:t>ADMINISTRATIVE PROCEDURES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_Toc724700530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207A492">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_Toc1662045573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10.1 </w:t>
          </w:r>
          <w:r>
            <w:rPr>
              <w:rFonts w:hint="default" w:ascii="Times New Roman Regular" w:hAnsi="Times New Roman Regular" w:cs="Times New Roman Regular"/>
              <w:sz w:val="22"/>
              <w:szCs w:val="22"/>
              <w:lang w:val="en-US"/>
            </w:rPr>
            <w:t>Legal aspects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_Toc1662045573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15606464">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_Toc1680148882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10.1.1 </w:t>
          </w:r>
          <w:r>
            <w:rPr>
              <w:rFonts w:hint="default" w:ascii="Times New Roman Regular" w:hAnsi="Times New Roman Regular" w:cs="Times New Roman Regular"/>
              <w:sz w:val="22"/>
              <w:szCs w:val="22"/>
              <w:lang w:val="en-US"/>
            </w:rPr>
            <w:t>Responsibilities of the Investigator</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_Toc1680148882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6B0CE99">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_Toc999785371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10.2 </w:t>
          </w:r>
          <w:r>
            <w:rPr>
              <w:rFonts w:hint="default" w:ascii="Times New Roman Regular" w:hAnsi="Times New Roman Regular" w:cs="Times New Roman Regular"/>
              <w:sz w:val="22"/>
              <w:szCs w:val="22"/>
              <w:lang w:val="en-US"/>
            </w:rPr>
            <w:t>Monitoring procedures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_Toc999785371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92</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539EEF5">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_Toc1480676269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10.3 </w:t>
          </w:r>
          <w:r>
            <w:rPr>
              <w:rFonts w:hint="default" w:ascii="Times New Roman Regular" w:hAnsi="Times New Roman Regular" w:cs="Times New Roman Regular"/>
              <w:sz w:val="22"/>
              <w:szCs w:val="22"/>
              <w:lang w:val="en-US"/>
            </w:rPr>
            <w:t>Protocol Deviations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_Toc1480676269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163D77D">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_Toc685551647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10.4 </w:t>
          </w:r>
          <w:r>
            <w:rPr>
              <w:rFonts w:hint="default" w:ascii="Times New Roman Regular" w:hAnsi="Times New Roman Regular" w:cs="Times New Roman Regular"/>
              <w:sz w:val="22"/>
              <w:szCs w:val="22"/>
              <w:lang w:val="en-US"/>
            </w:rPr>
            <w:t>e</w:t>
          </w:r>
          <w:r>
            <w:rPr>
              <w:rFonts w:hint="default" w:ascii="Times New Roman Regular" w:hAnsi="Times New Roman Regular" w:cs="Times New Roman Regular"/>
              <w:spacing w:val="-4"/>
              <w:sz w:val="22"/>
              <w:szCs w:val="22"/>
              <w:lang w:val="en-US"/>
            </w:rPr>
            <w:t>CRF Data Entry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_Toc685551647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64AF4038">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_Toc816764974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10.5 </w:t>
          </w:r>
          <w:r>
            <w:rPr>
              <w:rFonts w:hint="default" w:ascii="Times New Roman Regular" w:hAnsi="Times New Roman Regular" w:cs="Times New Roman Regular"/>
              <w:sz w:val="22"/>
              <w:szCs w:val="22"/>
              <w:lang w:val="en-US"/>
            </w:rPr>
            <w:t>Records keeping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_Toc816764974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73CAC3E">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_Toc653446394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10.6 </w:t>
          </w:r>
          <w:r>
            <w:rPr>
              <w:rFonts w:hint="default" w:ascii="Times New Roman Regular" w:hAnsi="Times New Roman Regular" w:cs="Times New Roman Regular"/>
              <w:sz w:val="22"/>
              <w:szCs w:val="22"/>
              <w:lang w:val="en-US"/>
            </w:rPr>
            <w:t>Data Safety Monitoring Board</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_Toc653446394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93</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591A630">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_Toc242173200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10.7 </w:t>
          </w:r>
          <w:r>
            <w:rPr>
              <w:rFonts w:hint="default" w:ascii="Times New Roman Regular" w:hAnsi="Times New Roman Regular" w:cs="Times New Roman Regular"/>
              <w:sz w:val="22"/>
              <w:szCs w:val="22"/>
            </w:rPr>
            <w:t>Ethical aspects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_Toc242173200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3C7B617">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_Toc723461335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10.7.1 </w:t>
          </w:r>
          <w:r>
            <w:rPr>
              <w:rFonts w:hint="default" w:ascii="Times New Roman Regular" w:hAnsi="Times New Roman Regular" w:cs="Times New Roman Regular"/>
              <w:sz w:val="22"/>
              <w:szCs w:val="22"/>
            </w:rPr>
            <w:t>Independent Ethics Committee</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_Toc723461335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94</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400FFEA6">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_Toc162248031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10.7.2 </w:t>
          </w:r>
          <w:r>
            <w:rPr>
              <w:rFonts w:hint="default" w:ascii="Times New Roman Regular" w:hAnsi="Times New Roman Regular" w:cs="Times New Roman Regular"/>
              <w:sz w:val="22"/>
              <w:szCs w:val="22"/>
            </w:rPr>
            <w:t xml:space="preserve">Ethical conduct of clinical </w:t>
          </w:r>
          <w:r>
            <w:rPr>
              <w:rFonts w:hint="default" w:ascii="Times New Roman Regular" w:hAnsi="Times New Roman Regular" w:cs="Times New Roman Regular"/>
              <w:sz w:val="22"/>
              <w:szCs w:val="22"/>
              <w:lang w:val="en-US"/>
            </w:rPr>
            <w:t>study</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_Toc162248031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700EDFBC">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_Toc1745908974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10.7.3 </w:t>
          </w:r>
          <w:r>
            <w:rPr>
              <w:rFonts w:hint="default" w:ascii="Times New Roman Regular" w:hAnsi="Times New Roman Regular" w:cs="Times New Roman Regular"/>
              <w:sz w:val="22"/>
              <w:szCs w:val="22"/>
              <w:lang w:val="en-US"/>
            </w:rPr>
            <w:t>Informed Consent</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_Toc1745908974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95</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5DCC8D8B">
          <w:pPr>
            <w:pStyle w:val="28"/>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_Toc275573410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10.7.4 </w:t>
          </w:r>
          <w:r>
            <w:rPr>
              <w:rFonts w:hint="default" w:ascii="Times New Roman Regular" w:hAnsi="Times New Roman Regular" w:cs="Times New Roman Regular"/>
              <w:sz w:val="22"/>
              <w:szCs w:val="22"/>
              <w:lang w:val="en-US"/>
            </w:rPr>
            <w:t>Funding</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_Toc275573410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96</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29975E7D">
          <w:pPr>
            <w:pStyle w:val="29"/>
            <w:tabs>
              <w:tab w:val="right" w:leader="dot" w:pos="9785"/>
            </w:tabs>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_Toc1587558938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11 </w:t>
          </w:r>
          <w:r>
            <w:rPr>
              <w:rFonts w:hint="default" w:ascii="Times New Roman Regular" w:hAnsi="Times New Roman Regular" w:cs="Times New Roman Regular"/>
              <w:sz w:val="22"/>
              <w:szCs w:val="22"/>
              <w:lang w:val="en-US"/>
            </w:rPr>
            <w:t>PUBLICATION PLAN</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_Toc1587558938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97</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07E95F36">
          <w:pPr>
            <w:pStyle w:val="29"/>
            <w:tabs>
              <w:tab w:val="right" w:leader="dot" w:pos="9785"/>
            </w:tabs>
          </w:pP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\l _Toc1766240638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eastAsia="Times New Roman" w:cs="Times New Roman Regular"/>
              <w:bCs/>
              <w:i w:val="0"/>
              <w:iCs w:val="0"/>
              <w:spacing w:val="0"/>
              <w:w w:val="100"/>
              <w:sz w:val="22"/>
              <w:szCs w:val="22"/>
              <w:lang w:val="ru-RU" w:eastAsia="en-US" w:bidi="ar-SA"/>
            </w:rPr>
            <w:t xml:space="preserve">12 </w:t>
          </w:r>
          <w:r>
            <w:rPr>
              <w:rFonts w:hint="default" w:ascii="Times New Roman Regular" w:hAnsi="Times New Roman Regular" w:cs="Times New Roman Regular"/>
              <w:spacing w:val="-2"/>
              <w:sz w:val="22"/>
              <w:szCs w:val="22"/>
              <w:lang w:val="en-US"/>
            </w:rPr>
            <w:t>REFERENCES</w:t>
          </w:r>
          <w:r>
            <w:rPr>
              <w:rFonts w:hint="default" w:ascii="Times New Roman Regular" w:hAnsi="Times New Roman Regular" w:cs="Times New Roman Regular"/>
              <w:sz w:val="22"/>
              <w:szCs w:val="22"/>
            </w:rPr>
            <w:tab/>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PAGEREF _Toc1766240638 \h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t>98</w:t>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end"/>
          </w:r>
        </w:p>
        <w:p w14:paraId="38838709">
          <w:pPr>
            <w:pStyle w:val="14"/>
            <w:rPr>
              <w:rFonts w:ascii="Times New Roman" w:hAnsi="Times New Roman" w:eastAsia="Times New Roman" w:cs="Times New Roman"/>
              <w:sz w:val="24"/>
              <w:szCs w:val="24"/>
              <w:lang w:val="ru-RU" w:eastAsia="en-US" w:bidi="ar-SA"/>
            </w:rPr>
          </w:pPr>
          <w:r>
            <w:fldChar w:fldCharType="end"/>
          </w:r>
        </w:p>
      </w:sdtContent>
    </w:sdt>
    <w:p w14:paraId="5BA30853">
      <w:pPr>
        <w:pStyle w:val="14"/>
        <w:rPr>
          <w:rFonts w:ascii="Times New Roman" w:hAnsi="Times New Roman" w:eastAsia="Times New Roman" w:cs="Times New Roman"/>
          <w:sz w:val="24"/>
          <w:szCs w:val="24"/>
          <w:lang w:val="ru-RU" w:eastAsia="en-US" w:bidi="ar-SA"/>
        </w:rPr>
      </w:pPr>
      <w:r>
        <w:rPr>
          <w:rFonts w:ascii="Times New Roman" w:hAnsi="Times New Roman" w:eastAsia="Times New Roman" w:cs="Times New Roman"/>
          <w:sz w:val="24"/>
          <w:szCs w:val="24"/>
          <w:lang w:val="ru-RU" w:eastAsia="en-US" w:bidi="ar-SA"/>
        </w:rPr>
        <w:br w:type="textWrapping"/>
      </w:r>
    </w:p>
    <w:p w14:paraId="18834699">
      <w:pPr>
        <w:pStyle w:val="2"/>
        <w:spacing w:before="81"/>
        <w:ind w:left="143" w:firstLine="0"/>
        <w:rPr>
          <w:rFonts w:hint="default"/>
          <w:lang w:val="en-US"/>
        </w:rPr>
      </w:pPr>
      <w:bookmarkStart w:id="24" w:name="_Toc1156578259"/>
      <w:r>
        <w:rPr>
          <w:rFonts w:hint="default"/>
          <w:lang w:val="en-US"/>
        </w:rPr>
        <w:t>LIST OF TABLES</w:t>
      </w:r>
      <w:bookmarkEnd w:id="24"/>
    </w:p>
    <w:p w14:paraId="7F382B61">
      <w:pPr>
        <w:pStyle w:val="7"/>
        <w:tabs>
          <w:tab w:val="left" w:leader="dot" w:pos="8904"/>
        </w:tabs>
        <w:spacing w:before="241"/>
        <w:ind w:left="978" w:right="634" w:hanging="476"/>
        <w:jc w:val="left"/>
        <w:rPr>
          <w:rFonts w:hint="default"/>
          <w:lang w:val="en-US"/>
        </w:rPr>
      </w:pPr>
      <w:r>
        <w:fldChar w:fldCharType="begin"/>
      </w:r>
      <w:r>
        <w:instrText xml:space="preserve"> HYPERLINK \l "_bookmark28" </w:instrText>
      </w:r>
      <w:r>
        <w:fldChar w:fldCharType="separate"/>
      </w:r>
      <w:r>
        <w:rPr>
          <w:lang w:val="en-US"/>
        </w:rPr>
        <w:t>Table</w:t>
      </w:r>
      <w:r>
        <w:t xml:space="preserve"> 1.</w:t>
      </w:r>
      <w:r>
        <w:rPr>
          <w:spacing w:val="-3"/>
        </w:rPr>
        <w:t xml:space="preserve"> </w:t>
      </w:r>
      <w:r>
        <w:rPr>
          <w:b w:val="0"/>
          <w:bCs/>
          <w:sz w:val="24"/>
          <w:szCs w:val="24"/>
        </w:rPr>
        <w:t>Schedule</w:t>
      </w:r>
      <w:r>
        <w:rPr>
          <w:b w:val="0"/>
          <w:bCs/>
          <w:spacing w:val="-8"/>
          <w:sz w:val="24"/>
          <w:szCs w:val="24"/>
        </w:rPr>
        <w:t xml:space="preserve"> </w:t>
      </w:r>
      <w:r>
        <w:rPr>
          <w:b w:val="0"/>
          <w:bCs/>
          <w:sz w:val="24"/>
          <w:szCs w:val="24"/>
        </w:rPr>
        <w:t>of</w:t>
      </w:r>
      <w:r>
        <w:rPr>
          <w:b w:val="0"/>
          <w:bCs/>
          <w:spacing w:val="-6"/>
          <w:sz w:val="24"/>
          <w:szCs w:val="24"/>
        </w:rPr>
        <w:t xml:space="preserve"> </w:t>
      </w:r>
      <w:r>
        <w:rPr>
          <w:b w:val="0"/>
          <w:bCs/>
          <w:spacing w:val="-2"/>
          <w:sz w:val="24"/>
          <w:szCs w:val="24"/>
        </w:rPr>
        <w:t>Assessments</w:t>
      </w:r>
      <w:r>
        <w:rPr>
          <w:b w:val="0"/>
          <w:bCs/>
        </w:rPr>
        <w:t>: PS</w:t>
      </w:r>
      <w:r>
        <w:t>R-L08-0623 (</w:t>
      </w:r>
      <w:r>
        <w:rPr>
          <w:rFonts w:hint="default"/>
          <w:lang w:val="en-US"/>
        </w:rPr>
        <w:t>single-dose cohorts</w:t>
      </w:r>
      <w:r>
        <w:t>)</w:t>
      </w:r>
      <w:r>
        <w:rPr>
          <w:rFonts w:hint="default"/>
          <w:lang w:val="en-US"/>
        </w:rPr>
        <w:t xml:space="preserve"> </w:t>
      </w:r>
      <w:r>
        <w:t xml:space="preserve"> </w:t>
      </w:r>
      <w:r>
        <w:fldChar w:fldCharType="end"/>
      </w:r>
      <w:r>
        <w:t xml:space="preserve"> </w:t>
      </w:r>
      <w:r>
        <w:fldChar w:fldCharType="begin"/>
      </w:r>
      <w:r>
        <w:instrText xml:space="preserve"> HYPERLINK \l "_bookmark28" </w:instrText>
      </w:r>
      <w:r>
        <w:fldChar w:fldCharType="separate"/>
      </w:r>
      <w:r>
        <w:tab/>
      </w:r>
      <w:r>
        <w:rPr>
          <w:rFonts w:hint="default"/>
          <w:spacing w:val="-5"/>
          <w:lang w:val="en-US"/>
        </w:rPr>
        <w:t>4</w:t>
      </w:r>
      <w:r>
        <w:rPr>
          <w:spacing w:val="-5"/>
        </w:rPr>
        <w:fldChar w:fldCharType="end"/>
      </w:r>
      <w:r>
        <w:rPr>
          <w:rFonts w:hint="default"/>
          <w:spacing w:val="-5"/>
          <w:lang w:val="en-US"/>
        </w:rPr>
        <w:t>1</w:t>
      </w:r>
    </w:p>
    <w:p w14:paraId="28E5133D">
      <w:pPr>
        <w:pStyle w:val="7"/>
        <w:tabs>
          <w:tab w:val="left" w:leader="dot" w:pos="8904"/>
        </w:tabs>
        <w:spacing w:before="0"/>
        <w:ind w:left="978" w:right="634" w:hanging="476"/>
        <w:jc w:val="left"/>
        <w:rPr>
          <w:rFonts w:hint="default" w:ascii="Times New Roman" w:hAnsi="Times New Roman" w:cs="Times New Roman"/>
          <w:b w:val="0"/>
          <w:bCs w:val="0"/>
          <w:lang w:val="en-U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"_bookmark29"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Table</w:t>
      </w:r>
      <w:r>
        <w:rPr>
          <w:rFonts w:hint="default" w:ascii="Times New Roman" w:hAnsi="Times New Roman" w:cs="Times New Roman"/>
          <w:b w:val="0"/>
          <w:bCs w:val="0"/>
        </w:rPr>
        <w:t xml:space="preserve"> 2.</w:t>
      </w:r>
      <w:r>
        <w:rPr>
          <w:rFonts w:hint="default" w:ascii="Times New Roman" w:hAnsi="Times New Roman" w:cs="Times New Roman"/>
          <w:b w:val="0"/>
          <w:bCs w:val="0"/>
          <w:spacing w:val="-3"/>
        </w:rPr>
        <w:t xml:space="preserve"> </w:t>
      </w:r>
      <w:r>
        <w:rPr>
          <w:rFonts w:hint="default" w:ascii="Times New Roman" w:hAnsi="Times New Roman" w:cs="Times New Roman"/>
          <w:b w:val="0"/>
          <w:bCs w:val="0"/>
          <w:sz w:val="24"/>
          <w:szCs w:val="24"/>
        </w:rPr>
        <w:t>Schedule</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of</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2"/>
          <w:sz w:val="24"/>
          <w:szCs w:val="24"/>
        </w:rPr>
        <w:t>Assessments</w:t>
      </w:r>
      <w:r>
        <w:rPr>
          <w:rFonts w:hint="default" w:ascii="Times New Roman" w:hAnsi="Times New Roman" w:cs="Times New Roman"/>
          <w:b w:val="0"/>
          <w:bCs w:val="0"/>
        </w:rPr>
        <w:t>: PSR-L08-0623 (</w:t>
      </w:r>
      <w:r>
        <w:rPr>
          <w:rFonts w:hint="default" w:ascii="Times New Roman" w:hAnsi="Times New Roman" w:cs="Times New Roman"/>
          <w:b w:val="0"/>
          <w:bCs w:val="0"/>
          <w:lang w:val="en-US"/>
        </w:rPr>
        <w:t>multiple-dose cohorts</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end"/>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"_bookmark29"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ab/>
      </w:r>
      <w:r>
        <w:rPr>
          <w:rFonts w:hint="default" w:ascii="Times New Roman" w:hAnsi="Times New Roman" w:cs="Times New Roman"/>
          <w:b w:val="0"/>
          <w:bCs w:val="0"/>
          <w:spacing w:val="-5"/>
          <w:lang w:val="en-US"/>
        </w:rPr>
        <w:t>4</w:t>
      </w:r>
      <w:r>
        <w:rPr>
          <w:rFonts w:hint="default" w:ascii="Times New Roman" w:hAnsi="Times New Roman" w:cs="Times New Roman"/>
          <w:b w:val="0"/>
          <w:bCs w:val="0"/>
          <w:spacing w:val="-5"/>
        </w:rPr>
        <w:fldChar w:fldCharType="end"/>
      </w:r>
      <w:r>
        <w:rPr>
          <w:rFonts w:hint="default" w:ascii="Times New Roman" w:hAnsi="Times New Roman" w:cs="Times New Roman"/>
          <w:b w:val="0"/>
          <w:bCs w:val="0"/>
          <w:spacing w:val="-5"/>
          <w:lang w:val="en-US"/>
        </w:rPr>
        <w:t>3</w:t>
      </w:r>
    </w:p>
    <w:p w14:paraId="771FCD52">
      <w:pPr>
        <w:pStyle w:val="7"/>
        <w:tabs>
          <w:tab w:val="left" w:leader="dot" w:pos="8904"/>
        </w:tabs>
        <w:spacing w:before="0"/>
        <w:ind w:left="502" w:firstLine="0"/>
        <w:jc w:val="left"/>
        <w:rPr>
          <w:rFonts w:hint="default" w:ascii="Times New Roman" w:hAnsi="Times New Roman" w:cs="Times New Roman"/>
          <w:b w:val="0"/>
          <w:bCs w:val="0"/>
          <w:lang w:val="en-U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"_bookmark67"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 xml:space="preserve">Table </w:t>
      </w:r>
      <w:r>
        <w:rPr>
          <w:rFonts w:hint="default" w:ascii="Times New Roman" w:hAnsi="Times New Roman" w:cs="Times New Roman"/>
          <w:b w:val="0"/>
          <w:bCs w:val="0"/>
        </w:rPr>
        <w:t>3.</w:t>
      </w:r>
      <w:r>
        <w:rPr>
          <w:rFonts w:hint="default" w:ascii="Times New Roman" w:hAnsi="Times New Roman" w:cs="Times New Roman"/>
          <w:b w:val="0"/>
          <w:bCs w:val="0"/>
          <w:spacing w:val="-5"/>
        </w:rPr>
        <w:t xml:space="preserve"> </w:t>
      </w:r>
      <w:r>
        <w:rPr>
          <w:rFonts w:hint="default" w:ascii="Times New Roman" w:hAnsi="Times New Roman" w:eastAsia="Calibri" w:cs="Times New Roman"/>
          <w:b w:val="0"/>
          <w:bCs w:val="0"/>
          <w:szCs w:val="24"/>
        </w:rPr>
        <w:t xml:space="preserve">List of laboratory blood test </w:t>
      </w:r>
      <w:r>
        <w:rPr>
          <w:rFonts w:hint="default" w:ascii="Times New Roman" w:hAnsi="Times New Roman" w:eastAsia="Calibri" w:cs="Times New Roman"/>
          <w:b w:val="0"/>
          <w:bCs w:val="0"/>
          <w:szCs w:val="24"/>
          <w:lang w:val="en-US"/>
        </w:rPr>
        <w:t>parameters</w:t>
      </w:r>
      <w:r>
        <w:rPr>
          <w:rFonts w:hint="default" w:ascii="Times New Roman" w:hAnsi="Times New Roman" w:cs="Times New Roman"/>
          <w:b w:val="0"/>
          <w:bCs w:val="0"/>
          <w:spacing w:val="-3"/>
        </w:rPr>
        <w:t xml:space="preserve"> </w:t>
      </w:r>
      <w:r>
        <w:rPr>
          <w:rFonts w:hint="default" w:ascii="Times New Roman" w:hAnsi="Times New Roman" w:cs="Times New Roman"/>
          <w:b w:val="0"/>
          <w:bCs w:val="0"/>
        </w:rPr>
        <w:tab/>
      </w:r>
      <w:r>
        <w:rPr>
          <w:rFonts w:hint="default" w:ascii="Times New Roman" w:hAnsi="Times New Roman" w:cs="Times New Roman"/>
          <w:b w:val="0"/>
          <w:bCs w:val="0"/>
          <w:spacing w:val="-5"/>
          <w:lang w:val="en-US"/>
        </w:rPr>
        <w:t>6</w:t>
      </w:r>
      <w:r>
        <w:rPr>
          <w:rFonts w:hint="default" w:ascii="Times New Roman" w:hAnsi="Times New Roman" w:cs="Times New Roman"/>
          <w:b w:val="0"/>
          <w:bCs w:val="0"/>
          <w:spacing w:val="-5"/>
        </w:rPr>
        <w:fldChar w:fldCharType="end"/>
      </w:r>
      <w:r>
        <w:rPr>
          <w:rFonts w:hint="default" w:ascii="Times New Roman" w:hAnsi="Times New Roman" w:cs="Times New Roman"/>
          <w:b w:val="0"/>
          <w:bCs w:val="0"/>
          <w:spacing w:val="-5"/>
          <w:lang w:val="en-US"/>
        </w:rPr>
        <w:t>4</w:t>
      </w:r>
    </w:p>
    <w:p w14:paraId="1A14AB8B">
      <w:pPr>
        <w:pStyle w:val="7"/>
        <w:tabs>
          <w:tab w:val="left" w:leader="dot" w:pos="8904"/>
        </w:tabs>
        <w:spacing w:before="0"/>
        <w:ind w:left="502" w:firstLine="0"/>
        <w:jc w:val="left"/>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"_bookmark68" </w:instrText>
      </w:r>
      <w:r>
        <w:rPr>
          <w:rFonts w:hint="default" w:ascii="Times New Roman" w:hAnsi="Times New Roman" w:cs="Times New Roman"/>
          <w:b w:val="0"/>
          <w:bCs w:val="0"/>
        </w:rPr>
        <w:fldChar w:fldCharType="separate"/>
      </w:r>
      <w:r>
        <w:rPr>
          <w:rFonts w:hint="default" w:ascii="Times New Roman" w:hAnsi="Times New Roman" w:eastAsia="Calibri" w:cs="Times New Roman"/>
          <w:b w:val="0"/>
          <w:bCs w:val="0"/>
          <w:szCs w:val="24"/>
          <w:lang w:val="en-US"/>
        </w:rPr>
        <w:t>Table</w:t>
      </w:r>
      <w:r>
        <w:rPr>
          <w:rFonts w:hint="default" w:ascii="Times New Roman" w:hAnsi="Times New Roman" w:eastAsia="Calibri" w:cs="Times New Roman"/>
          <w:b w:val="0"/>
          <w:bCs w:val="0"/>
          <w:szCs w:val="24"/>
        </w:rPr>
        <w:t xml:space="preserve"> </w:t>
      </w:r>
      <w:r>
        <w:rPr>
          <w:rFonts w:hint="default" w:ascii="Times New Roman" w:hAnsi="Times New Roman" w:cs="Times New Roman"/>
          <w:b w:val="0"/>
          <w:bCs w:val="0"/>
        </w:rPr>
        <w:t>4.</w:t>
      </w:r>
      <w:r>
        <w:rPr>
          <w:rFonts w:hint="default" w:ascii="Times New Roman" w:hAnsi="Times New Roman" w:cs="Times New Roman"/>
          <w:b w:val="0"/>
          <w:bCs w:val="0"/>
          <w:spacing w:val="-5"/>
        </w:rPr>
        <w:t xml:space="preserve"> </w:t>
      </w:r>
      <w:r>
        <w:rPr>
          <w:rFonts w:hint="default" w:ascii="Times New Roman" w:hAnsi="Times New Roman" w:eastAsia="Calibri" w:cs="Times New Roman"/>
          <w:b w:val="0"/>
          <w:bCs w:val="0"/>
          <w:szCs w:val="24"/>
        </w:rPr>
        <w:t xml:space="preserve">List of laboratory </w:t>
      </w:r>
      <w:r>
        <w:rPr>
          <w:rFonts w:hint="default" w:ascii="Times New Roman" w:hAnsi="Times New Roman" w:eastAsia="Calibri" w:cs="Times New Roman"/>
          <w:b w:val="0"/>
          <w:bCs w:val="0"/>
          <w:szCs w:val="24"/>
          <w:lang w:val="en-US"/>
        </w:rPr>
        <w:t xml:space="preserve">urine </w:t>
      </w:r>
      <w:r>
        <w:rPr>
          <w:rFonts w:hint="default" w:ascii="Times New Roman" w:hAnsi="Times New Roman" w:eastAsia="Calibri" w:cs="Times New Roman"/>
          <w:b w:val="0"/>
          <w:bCs w:val="0"/>
          <w:szCs w:val="24"/>
        </w:rPr>
        <w:t xml:space="preserve">test </w:t>
      </w:r>
      <w:r>
        <w:rPr>
          <w:rFonts w:hint="default" w:ascii="Times New Roman" w:hAnsi="Times New Roman" w:eastAsia="Calibri" w:cs="Times New Roman"/>
          <w:b w:val="0"/>
          <w:bCs w:val="0"/>
          <w:szCs w:val="24"/>
          <w:lang w:val="en-US"/>
        </w:rPr>
        <w:t xml:space="preserve">parameters </w:t>
      </w:r>
      <w:r>
        <w:rPr>
          <w:rFonts w:hint="default" w:ascii="Times New Roman" w:hAnsi="Times New Roman" w:cs="Times New Roman"/>
          <w:b w:val="0"/>
          <w:bCs w:val="0"/>
        </w:rPr>
        <w:tab/>
      </w:r>
      <w:r>
        <w:rPr>
          <w:rFonts w:hint="default" w:ascii="Times New Roman" w:hAnsi="Times New Roman" w:cs="Times New Roman"/>
          <w:b w:val="0"/>
          <w:bCs w:val="0"/>
          <w:spacing w:val="-5"/>
        </w:rPr>
        <w:t>6</w:t>
      </w:r>
      <w:r>
        <w:rPr>
          <w:rFonts w:hint="default" w:ascii="Times New Roman" w:hAnsi="Times New Roman" w:cs="Times New Roman"/>
          <w:b w:val="0"/>
          <w:bCs w:val="0"/>
          <w:spacing w:val="-5"/>
          <w:lang w:val="en-US"/>
        </w:rPr>
        <w:t>4</w:t>
      </w:r>
      <w:r>
        <w:rPr>
          <w:rFonts w:hint="default" w:ascii="Times New Roman" w:hAnsi="Times New Roman" w:cs="Times New Roman"/>
          <w:b w:val="0"/>
          <w:bCs w:val="0"/>
          <w:spacing w:val="-5"/>
        </w:rPr>
        <w:fldChar w:fldCharType="end"/>
      </w:r>
    </w:p>
    <w:p w14:paraId="2605A493">
      <w:pPr>
        <w:pStyle w:val="7"/>
        <w:tabs>
          <w:tab w:val="left" w:leader="dot" w:pos="8904"/>
        </w:tabs>
        <w:spacing w:before="0"/>
        <w:ind w:left="978" w:right="634" w:hanging="476"/>
        <w:jc w:val="left"/>
      </w:pPr>
      <w:r>
        <w:fldChar w:fldCharType="begin"/>
      </w:r>
      <w:r>
        <w:instrText xml:space="preserve"> HYPERLINK \l "_bookmark71" </w:instrText>
      </w:r>
      <w:r>
        <w:fldChar w:fldCharType="separate"/>
      </w:r>
      <w:r>
        <w:rPr>
          <w:rFonts w:hint="default"/>
          <w:lang w:val="en-US"/>
        </w:rPr>
        <w:t xml:space="preserve">Table </w:t>
      </w:r>
      <w:r>
        <w:t>5.</w:t>
      </w:r>
      <w:r>
        <w:rPr>
          <w:spacing w:val="-5"/>
        </w:rPr>
        <w:t xml:space="preserve"> </w:t>
      </w:r>
      <w:r>
        <w:rPr>
          <w:rFonts w:hint="default"/>
        </w:rPr>
        <w:t>Pharmacokinetic sampling schedule</w:t>
      </w:r>
      <w:r>
        <w:rPr>
          <w:rFonts w:hint="default"/>
          <w:lang w:val="en-US"/>
        </w:rPr>
        <w:t xml:space="preserve"> for single-dose cohorts</w:t>
      </w:r>
      <w:r>
        <w:rPr>
          <w:spacing w:val="-1"/>
        </w:rPr>
        <w:t xml:space="preserve"> </w:t>
      </w:r>
      <w:r>
        <w:fldChar w:fldCharType="end"/>
      </w:r>
      <w:r>
        <w:t xml:space="preserve"> </w:t>
      </w:r>
      <w:r>
        <w:fldChar w:fldCharType="begin"/>
      </w:r>
      <w:r>
        <w:instrText xml:space="preserve"> HYPERLINK \l "_bookmark71" </w:instrText>
      </w:r>
      <w:r>
        <w:fldChar w:fldCharType="separate"/>
      </w:r>
      <w:r>
        <w:tab/>
      </w:r>
      <w:r>
        <w:rPr>
          <w:spacing w:val="-5"/>
        </w:rPr>
        <w:t>6</w:t>
      </w:r>
      <w:r>
        <w:rPr>
          <w:rFonts w:hint="default"/>
          <w:spacing w:val="-5"/>
          <w:lang w:val="en-US"/>
        </w:rPr>
        <w:t>5</w:t>
      </w:r>
      <w:r>
        <w:rPr>
          <w:spacing w:val="-5"/>
        </w:rPr>
        <w:fldChar w:fldCharType="end"/>
      </w:r>
    </w:p>
    <w:p w14:paraId="41877444">
      <w:pPr>
        <w:pStyle w:val="7"/>
        <w:tabs>
          <w:tab w:val="left" w:leader="dot" w:pos="8904"/>
        </w:tabs>
        <w:spacing w:before="0"/>
        <w:ind w:left="978" w:right="534" w:hanging="476"/>
        <w:jc w:val="left"/>
        <w:rPr>
          <w:b w:val="0"/>
          <w:bCs w:val="0"/>
        </w:rPr>
      </w:pPr>
      <w:r>
        <w:rPr>
          <w:b w:val="0"/>
          <w:bCs w:val="0"/>
        </w:rPr>
        <w:fldChar w:fldCharType="begin"/>
      </w:r>
      <w:r>
        <w:rPr>
          <w:b w:val="0"/>
          <w:bCs w:val="0"/>
        </w:rPr>
        <w:instrText xml:space="preserve"> HYPERLINK \l "_bookmark72" </w:instrText>
      </w:r>
      <w:r>
        <w:rPr>
          <w:b w:val="0"/>
          <w:bCs w:val="0"/>
        </w:rPr>
        <w:fldChar w:fldCharType="separate"/>
      </w:r>
      <w:r>
        <w:rPr>
          <w:rFonts w:hint="default"/>
          <w:b w:val="0"/>
          <w:bCs w:val="0"/>
          <w:sz w:val="24"/>
          <w:lang w:val="en-US"/>
        </w:rPr>
        <w:t xml:space="preserve">Table </w:t>
      </w:r>
      <w:r>
        <w:rPr>
          <w:b w:val="0"/>
          <w:bCs w:val="0"/>
          <w:sz w:val="24"/>
        </w:rPr>
        <w:t>6.</w:t>
      </w:r>
      <w:r>
        <w:rPr>
          <w:b w:val="0"/>
          <w:bCs w:val="0"/>
          <w:spacing w:val="-9"/>
          <w:sz w:val="24"/>
        </w:rPr>
        <w:t xml:space="preserve"> </w:t>
      </w:r>
      <w:r>
        <w:rPr>
          <w:rFonts w:hint="default" w:ascii="Times New Roman" w:hAnsi="Times New Roman" w:cs="Times New Roman"/>
          <w:b w:val="0"/>
          <w:bCs w:val="0"/>
          <w:sz w:val="24"/>
          <w:szCs w:val="24"/>
        </w:rPr>
        <w:t>Pharmacokinetic sampling schedule</w:t>
      </w:r>
      <w:r>
        <w:rPr>
          <w:rFonts w:hint="default" w:ascii="Times New Roman" w:hAnsi="Times New Roman" w:cs="Times New Roman"/>
          <w:b w:val="0"/>
          <w:bCs w:val="0"/>
          <w:sz w:val="24"/>
          <w:szCs w:val="24"/>
          <w:lang w:val="en-US"/>
        </w:rPr>
        <w:t xml:space="preserve"> for multiple-dose cohorts</w:t>
      </w:r>
      <w:r>
        <w:rPr>
          <w:b w:val="0"/>
          <w:bCs w:val="0"/>
          <w:spacing w:val="-7"/>
        </w:rPr>
        <w:t xml:space="preserve"> </w:t>
      </w:r>
      <w:r>
        <w:rPr>
          <w:b w:val="0"/>
          <w:bCs w:val="0"/>
        </w:rPr>
        <w:fldChar w:fldCharType="end"/>
      </w:r>
      <w:r>
        <w:rPr>
          <w:b w:val="0"/>
          <w:bCs w:val="0"/>
        </w:rPr>
        <w:t xml:space="preserve"> </w:t>
      </w:r>
      <w:r>
        <w:rPr>
          <w:b w:val="0"/>
          <w:bCs w:val="0"/>
        </w:rPr>
        <w:fldChar w:fldCharType="begin"/>
      </w:r>
      <w:r>
        <w:rPr>
          <w:b w:val="0"/>
          <w:bCs w:val="0"/>
        </w:rPr>
        <w:instrText xml:space="preserve"> HYPERLINK \l "_bookmark72" </w:instrText>
      </w:r>
      <w:r>
        <w:rPr>
          <w:b w:val="0"/>
          <w:bCs w:val="0"/>
        </w:rPr>
        <w:fldChar w:fldCharType="separate"/>
      </w:r>
      <w:r>
        <w:rPr>
          <w:b w:val="0"/>
          <w:bCs w:val="0"/>
        </w:rPr>
        <w:tab/>
      </w:r>
      <w:r>
        <w:rPr>
          <w:b w:val="0"/>
          <w:bCs w:val="0"/>
          <w:spacing w:val="-6"/>
        </w:rPr>
        <w:t>6</w:t>
      </w:r>
      <w:r>
        <w:rPr>
          <w:rFonts w:hint="default"/>
          <w:b w:val="0"/>
          <w:bCs w:val="0"/>
          <w:spacing w:val="-6"/>
          <w:lang w:val="en-US"/>
        </w:rPr>
        <w:t>5</w:t>
      </w:r>
      <w:r>
        <w:rPr>
          <w:b w:val="0"/>
          <w:bCs w:val="0"/>
          <w:spacing w:val="-6"/>
        </w:rPr>
        <w:fldChar w:fldCharType="end"/>
      </w:r>
    </w:p>
    <w:p w14:paraId="04843EE1">
      <w:pPr>
        <w:pStyle w:val="7"/>
        <w:tabs>
          <w:tab w:val="left" w:leader="dot" w:pos="8904"/>
        </w:tabs>
        <w:spacing w:before="0"/>
        <w:ind w:left="502" w:firstLine="0"/>
        <w:jc w:val="left"/>
      </w:pPr>
      <w:r>
        <w:fldChar w:fldCharType="begin"/>
      </w:r>
      <w:r>
        <w:instrText xml:space="preserve"> HYPERLINK \l "_bookmark80" </w:instrText>
      </w:r>
      <w:r>
        <w:fldChar w:fldCharType="separate"/>
      </w:r>
      <w:r>
        <w:rPr>
          <w:rFonts w:hint="default"/>
          <w:lang w:val="en-US"/>
        </w:rPr>
        <w:t xml:space="preserve">Table </w:t>
      </w:r>
      <w:r>
        <w:t>7.</w:t>
      </w:r>
      <w:r>
        <w:rPr>
          <w:spacing w:val="-3"/>
        </w:rPr>
        <w:t xml:space="preserve"> </w:t>
      </w:r>
      <w:r>
        <w:rPr>
          <w:rFonts w:hint="default"/>
          <w:lang w:val="en-US"/>
        </w:rPr>
        <w:t>Severity of AE based on</w:t>
      </w:r>
      <w:r>
        <w:rPr>
          <w:spacing w:val="-3"/>
        </w:rPr>
        <w:t xml:space="preserve"> </w:t>
      </w:r>
      <w:r>
        <w:rPr>
          <w:rFonts w:hint="default"/>
          <w:spacing w:val="-3"/>
          <w:lang w:val="en-US"/>
        </w:rPr>
        <w:t xml:space="preserve">the </w:t>
      </w:r>
      <w:r>
        <w:rPr>
          <w:spacing w:val="-2"/>
        </w:rPr>
        <w:t>CTCAE</w:t>
      </w:r>
      <w:r>
        <w:tab/>
      </w:r>
      <w:r>
        <w:rPr>
          <w:spacing w:val="-5"/>
        </w:rPr>
        <w:t>7</w:t>
      </w:r>
      <w:r>
        <w:rPr>
          <w:rFonts w:hint="default"/>
          <w:spacing w:val="-5"/>
          <w:lang w:val="en-US"/>
        </w:rPr>
        <w:t>0</w:t>
      </w:r>
      <w:r>
        <w:rPr>
          <w:spacing w:val="-5"/>
        </w:rPr>
        <w:fldChar w:fldCharType="end"/>
      </w:r>
    </w:p>
    <w:p w14:paraId="606CFFF9">
      <w:pPr>
        <w:pStyle w:val="7"/>
        <w:tabs>
          <w:tab w:val="left" w:leader="dot" w:pos="8904"/>
        </w:tabs>
        <w:spacing w:before="0"/>
        <w:ind w:left="502" w:firstLine="0"/>
        <w:jc w:val="left"/>
      </w:pPr>
      <w:r>
        <w:fldChar w:fldCharType="begin"/>
      </w:r>
      <w:r>
        <w:instrText xml:space="preserve"> HYPERLINK \l "_bookmark82" </w:instrText>
      </w:r>
      <w:r>
        <w:fldChar w:fldCharType="separate"/>
      </w:r>
      <w:r>
        <w:rPr>
          <w:rFonts w:hint="default"/>
          <w:lang w:val="en-US"/>
        </w:rPr>
        <w:t xml:space="preserve">Table </w:t>
      </w:r>
      <w:r>
        <w:t>8.</w:t>
      </w:r>
      <w:r>
        <w:rPr>
          <w:spacing w:val="-3"/>
        </w:rPr>
        <w:t xml:space="preserve"> </w:t>
      </w:r>
      <w:r>
        <w:rPr>
          <w:rFonts w:hint="default"/>
          <w:lang w:val="en-US"/>
        </w:rPr>
        <w:t>Causality Assessment</w:t>
      </w:r>
      <w:r>
        <w:tab/>
      </w:r>
      <w:r>
        <w:rPr>
          <w:spacing w:val="-5"/>
        </w:rPr>
        <w:t>7</w:t>
      </w:r>
      <w:r>
        <w:rPr>
          <w:rFonts w:hint="default"/>
          <w:spacing w:val="-5"/>
          <w:lang w:val="en-US"/>
        </w:rPr>
        <w:t>0</w:t>
      </w:r>
      <w:r>
        <w:rPr>
          <w:spacing w:val="-5"/>
        </w:rPr>
        <w:fldChar w:fldCharType="end"/>
      </w:r>
    </w:p>
    <w:p w14:paraId="551ECFF3">
      <w:pPr>
        <w:pStyle w:val="7"/>
        <w:spacing w:before="0"/>
        <w:ind w:left="978" w:right="425" w:hanging="476"/>
        <w:jc w:val="left"/>
        <w:rPr>
          <w:szCs w:val="24"/>
          <w:lang w:val="zh-CN"/>
        </w:rPr>
      </w:pPr>
      <w:r>
        <w:fldChar w:fldCharType="begin"/>
      </w:r>
      <w:r>
        <w:instrText xml:space="preserve"> HYPERLINK \l "_bookmark125" </w:instrText>
      </w:r>
      <w:r>
        <w:fldChar w:fldCharType="separate"/>
      </w:r>
      <w:r>
        <w:rPr>
          <w:rFonts w:hint="default"/>
          <w:lang w:val="en-US"/>
        </w:rPr>
        <w:t xml:space="preserve">Table </w:t>
      </w:r>
      <w:r>
        <w:t>9.</w:t>
      </w:r>
      <w:r>
        <w:rPr>
          <w:spacing w:val="-3"/>
        </w:rPr>
        <w:t xml:space="preserve"> </w:t>
      </w:r>
      <w:r>
        <w:rPr>
          <w:szCs w:val="24"/>
          <w:lang w:val="zh-CN"/>
        </w:rPr>
        <w:t>AE Safety Assessment Criteria (CTCAE v5.0 – November 27, 2017)</w:t>
      </w:r>
      <w:r>
        <w:rPr>
          <w:rFonts w:hint="default"/>
          <w:szCs w:val="24"/>
          <w:lang w:val="en-US"/>
        </w:rPr>
        <w:t>, AE</w:t>
      </w:r>
      <w:r>
        <w:rPr>
          <w:szCs w:val="24"/>
          <w:lang w:val="zh-CN"/>
        </w:rPr>
        <w:t xml:space="preserve"> </w:t>
      </w:r>
    </w:p>
    <w:p w14:paraId="50A4E32D">
      <w:pPr>
        <w:pStyle w:val="7"/>
        <w:spacing w:before="0"/>
        <w:ind w:left="978" w:right="425" w:hanging="476"/>
        <w:jc w:val="left"/>
      </w:pPr>
      <w:r>
        <w:rPr>
          <w:szCs w:val="24"/>
          <w:lang w:val="zh-CN"/>
        </w:rPr>
        <w:t>Related</w:t>
      </w:r>
      <w:r>
        <w:rPr>
          <w:rFonts w:hint="default"/>
          <w:szCs w:val="24"/>
          <w:lang w:val="en-US"/>
        </w:rPr>
        <w:t xml:space="preserve"> </w:t>
      </w:r>
      <w:r>
        <w:rPr>
          <w:szCs w:val="24"/>
          <w:lang w:val="zh-CN"/>
        </w:rPr>
        <w:t xml:space="preserve">to </w:t>
      </w:r>
      <w:r>
        <w:rPr>
          <w:rFonts w:hint="default"/>
          <w:szCs w:val="24"/>
          <w:lang w:val="en-US"/>
        </w:rPr>
        <w:t xml:space="preserve">Study </w:t>
      </w:r>
      <w:r>
        <w:rPr>
          <w:szCs w:val="24"/>
          <w:lang w:val="zh-CN"/>
        </w:rPr>
        <w:t>Drug</w:t>
      </w:r>
      <w:r>
        <w:fldChar w:fldCharType="end"/>
      </w:r>
    </w:p>
    <w:p w14:paraId="60AC0884">
      <w:pPr>
        <w:pStyle w:val="7"/>
        <w:tabs>
          <w:tab w:val="left" w:leader="dot" w:pos="8904"/>
        </w:tabs>
        <w:spacing w:before="1"/>
        <w:ind w:left="0" w:leftChars="0" w:firstLine="0" w:firstLineChars="0"/>
        <w:jc w:val="left"/>
      </w:pPr>
      <w:r>
        <w:fldChar w:fldCharType="begin"/>
      </w:r>
      <w:r>
        <w:instrText xml:space="preserve"> HYPERLINK \l "_bookmark125" </w:instrText>
      </w:r>
      <w:r>
        <w:fldChar w:fldCharType="separate"/>
      </w:r>
      <w:r>
        <w:rPr>
          <w:spacing w:val="-10"/>
        </w:rPr>
        <w:t>.</w:t>
      </w:r>
      <w:r>
        <w:tab/>
      </w:r>
      <w:r>
        <w:rPr>
          <w:spacing w:val="-5"/>
        </w:rPr>
        <w:t>94</w:t>
      </w:r>
      <w:r>
        <w:rPr>
          <w:spacing w:val="-5"/>
        </w:rPr>
        <w:fldChar w:fldCharType="end"/>
      </w:r>
    </w:p>
    <w:p w14:paraId="42CFA19F">
      <w:pPr>
        <w:pStyle w:val="2"/>
        <w:spacing w:before="0"/>
        <w:ind w:left="143" w:firstLine="0"/>
        <w:rPr>
          <w:rFonts w:hint="default"/>
          <w:lang w:val="en-US"/>
        </w:rPr>
      </w:pPr>
      <w:bookmarkStart w:id="25" w:name="_Toc1736310016"/>
      <w:r>
        <w:rPr>
          <w:rFonts w:hint="default"/>
          <w:lang w:val="en-US"/>
        </w:rPr>
        <w:t>LIST OF FIGURES</w:t>
      </w:r>
      <w:bookmarkEnd w:id="25"/>
    </w:p>
    <w:p w14:paraId="3278194B">
      <w:pPr>
        <w:pStyle w:val="7"/>
        <w:tabs>
          <w:tab w:val="left" w:leader="dot" w:pos="8904"/>
        </w:tabs>
        <w:ind w:left="502" w:firstLine="0"/>
        <w:jc w:val="left"/>
        <w:rPr>
          <w:rFonts w:hint="default"/>
          <w:lang w:val="en-US"/>
        </w:rPr>
      </w:pPr>
      <w:r>
        <w:fldChar w:fldCharType="begin"/>
      </w:r>
      <w:r>
        <w:instrText xml:space="preserve"> HYPERLINK \l "_bookmark27" </w:instrText>
      </w:r>
      <w:r>
        <w:fldChar w:fldCharType="separate"/>
      </w:r>
      <w:r>
        <w:rPr>
          <w:rFonts w:hint="default"/>
          <w:lang w:val="en-US"/>
        </w:rPr>
        <w:t xml:space="preserve">Figure </w:t>
      </w:r>
      <w:r>
        <w:t>1.</w:t>
      </w:r>
      <w:r>
        <w:rPr>
          <w:spacing w:val="-4"/>
        </w:rPr>
        <w:t xml:space="preserve"> </w:t>
      </w:r>
      <w:r>
        <w:rPr>
          <w:rFonts w:hint="default"/>
          <w:lang w:val="en-US"/>
        </w:rPr>
        <w:t>S</w:t>
      </w:r>
      <w:r>
        <w:rPr>
          <w:rFonts w:hint="default"/>
          <w:szCs w:val="24"/>
        </w:rPr>
        <w:t>tudy flow diagram</w:t>
      </w:r>
      <w:r>
        <w:rPr>
          <w:rFonts w:hint="default"/>
          <w:szCs w:val="24"/>
          <w:lang w:val="en-US"/>
        </w:rPr>
        <w:t>:</w:t>
      </w:r>
      <w:r>
        <w:rPr>
          <w:spacing w:val="-3"/>
        </w:rPr>
        <w:t xml:space="preserve"> </w:t>
      </w:r>
      <w:r>
        <w:t>PSR-L08-</w:t>
      </w:r>
      <w:r>
        <w:rPr>
          <w:spacing w:val="-4"/>
        </w:rPr>
        <w:t>0623</w:t>
      </w:r>
      <w:r>
        <w:tab/>
      </w:r>
      <w:r>
        <w:rPr>
          <w:rFonts w:hint="default"/>
          <w:spacing w:val="-5"/>
          <w:lang w:val="en-US"/>
        </w:rPr>
        <w:t>3</w:t>
      </w:r>
      <w:r>
        <w:rPr>
          <w:spacing w:val="-5"/>
        </w:rPr>
        <w:fldChar w:fldCharType="end"/>
      </w:r>
      <w:r>
        <w:rPr>
          <w:rFonts w:hint="default"/>
          <w:spacing w:val="-5"/>
          <w:lang w:val="en-US"/>
        </w:rPr>
        <w:t>9</w:t>
      </w:r>
    </w:p>
    <w:p w14:paraId="446F257E">
      <w:pPr>
        <w:pStyle w:val="7"/>
        <w:tabs>
          <w:tab w:val="left" w:leader="dot" w:pos="8904"/>
        </w:tabs>
        <w:spacing w:before="0"/>
        <w:ind w:left="502" w:firstLine="0"/>
        <w:jc w:val="left"/>
        <w:rPr>
          <w:rFonts w:hint="default"/>
          <w:lang w:val="en-US"/>
        </w:rPr>
      </w:pPr>
      <w:r>
        <w:fldChar w:fldCharType="begin"/>
      </w:r>
      <w:r>
        <w:instrText xml:space="preserve"> HYPERLINK \l "_bookmark54" </w:instrText>
      </w:r>
      <w:r>
        <w:fldChar w:fldCharType="separate"/>
      </w:r>
      <w:r>
        <w:rPr>
          <w:rFonts w:hint="default"/>
          <w:lang w:val="en-US"/>
        </w:rPr>
        <w:t xml:space="preserve">Figure </w:t>
      </w:r>
      <w:r>
        <w:t>2.</w:t>
      </w:r>
      <w:r>
        <w:rPr>
          <w:spacing w:val="-4"/>
        </w:rPr>
        <w:t xml:space="preserve"> </w:t>
      </w:r>
      <w:r>
        <w:rPr>
          <w:rFonts w:hint="default"/>
          <w:lang w:val="en-US"/>
        </w:rPr>
        <w:t>Draft Labeling for</w:t>
      </w:r>
      <w:r>
        <w:rPr>
          <w:spacing w:val="-1"/>
        </w:rPr>
        <w:t xml:space="preserve"> </w:t>
      </w:r>
      <w:r>
        <w:rPr>
          <w:rFonts w:hint="default"/>
          <w:spacing w:val="-1"/>
          <w:lang w:val="en-US"/>
        </w:rPr>
        <w:t xml:space="preserve">Study No. </w:t>
      </w:r>
      <w:r>
        <w:t>PSR-L08-</w:t>
      </w:r>
      <w:r>
        <w:rPr>
          <w:spacing w:val="-4"/>
        </w:rPr>
        <w:t>0623</w:t>
      </w:r>
      <w:r>
        <w:tab/>
      </w:r>
      <w:r>
        <w:rPr>
          <w:rFonts w:hint="default"/>
          <w:spacing w:val="-5"/>
          <w:lang w:val="en-US"/>
        </w:rPr>
        <w:t>5</w:t>
      </w:r>
      <w:r>
        <w:rPr>
          <w:spacing w:val="-5"/>
        </w:rPr>
        <w:fldChar w:fldCharType="end"/>
      </w:r>
      <w:r>
        <w:rPr>
          <w:rFonts w:hint="default"/>
          <w:spacing w:val="-5"/>
          <w:lang w:val="en-US"/>
        </w:rPr>
        <w:t>7</w:t>
      </w:r>
    </w:p>
    <w:p w14:paraId="76FE250B">
      <w:pPr>
        <w:pStyle w:val="7"/>
        <w:jc w:val="left"/>
        <w:sectPr>
          <w:pgSz w:w="11910" w:h="16840"/>
          <w:pgMar w:top="1320" w:right="566" w:bottom="920" w:left="1559" w:header="730" w:footer="739" w:gutter="0"/>
          <w:cols w:space="720" w:num="1"/>
        </w:sectPr>
      </w:pPr>
    </w:p>
    <w:p w14:paraId="0EE001C6">
      <w:pPr>
        <w:pStyle w:val="2"/>
        <w:spacing w:before="81"/>
        <w:ind w:left="143" w:firstLine="0"/>
        <w:rPr>
          <w:rFonts w:hint="default"/>
          <w:lang w:val="en-US"/>
        </w:rPr>
      </w:pPr>
      <w:bookmarkStart w:id="26" w:name="_Toc7159829"/>
      <w:r>
        <w:rPr>
          <w:rFonts w:hint="default"/>
          <w:lang w:val="en-US"/>
        </w:rPr>
        <w:t>ABBREVIATIONS</w:t>
      </w:r>
      <w:bookmarkEnd w:id="26"/>
    </w:p>
    <w:p w14:paraId="42B0B643">
      <w:pPr>
        <w:pStyle w:val="7"/>
        <w:spacing w:before="6" w:after="1"/>
        <w:ind w:left="0" w:firstLine="0"/>
        <w:jc w:val="left"/>
        <w:rPr>
          <w:b/>
          <w:sz w:val="10"/>
        </w:rPr>
      </w:pPr>
    </w:p>
    <w:tbl>
      <w:tblPr>
        <w:tblStyle w:val="17"/>
        <w:tblW w:w="0" w:type="auto"/>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1"/>
        <w:gridCol w:w="7621"/>
      </w:tblGrid>
      <w:tr w14:paraId="52187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104CFE10">
            <w:pPr>
              <w:pStyle w:val="19"/>
              <w:spacing w:before="1" w:line="257" w:lineRule="exact"/>
              <w:ind w:left="107"/>
              <w:rPr>
                <w:sz w:val="24"/>
              </w:rPr>
            </w:pPr>
            <w:r>
              <w:rPr>
                <w:spacing w:val="-5"/>
                <w:sz w:val="24"/>
              </w:rPr>
              <w:t>AUC</w:t>
            </w:r>
          </w:p>
        </w:tc>
        <w:tc>
          <w:tcPr>
            <w:tcW w:w="7621" w:type="dxa"/>
          </w:tcPr>
          <w:p w14:paraId="74BB577E">
            <w:pPr>
              <w:pStyle w:val="19"/>
              <w:spacing w:before="1" w:line="257" w:lineRule="exact"/>
              <w:ind w:left="106"/>
              <w:rPr>
                <w:sz w:val="24"/>
                <w:szCs w:val="24"/>
              </w:rPr>
            </w:pPr>
            <w:r>
              <w:rPr>
                <w:rFonts w:hint="default"/>
                <w:sz w:val="24"/>
                <w:szCs w:val="24"/>
                <w:lang w:val="en-US"/>
              </w:rPr>
              <w:t>A</w:t>
            </w:r>
            <w:r>
              <w:rPr>
                <w:rFonts w:hint="default"/>
                <w:sz w:val="24"/>
                <w:szCs w:val="24"/>
              </w:rPr>
              <w:t xml:space="preserve">rea under the </w:t>
            </w:r>
            <w:r>
              <w:rPr>
                <w:rFonts w:hint="default"/>
                <w:sz w:val="24"/>
                <w:szCs w:val="24"/>
                <w:lang w:val="en-US"/>
              </w:rPr>
              <w:t xml:space="preserve">plasma </w:t>
            </w:r>
            <w:r>
              <w:rPr>
                <w:rFonts w:hint="default"/>
                <w:sz w:val="24"/>
                <w:szCs w:val="24"/>
              </w:rPr>
              <w:t>concentration-time curve</w:t>
            </w:r>
          </w:p>
        </w:tc>
      </w:tr>
      <w:tr w14:paraId="7A193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0FE6FB80">
            <w:pPr>
              <w:pStyle w:val="19"/>
              <w:spacing w:line="256" w:lineRule="exact"/>
              <w:ind w:left="107"/>
              <w:rPr>
                <w:sz w:val="16"/>
              </w:rPr>
            </w:pPr>
            <w:r>
              <w:rPr>
                <w:spacing w:val="-2"/>
                <w:position w:val="2"/>
                <w:sz w:val="24"/>
              </w:rPr>
              <w:t>AUC</w:t>
            </w:r>
            <w:r>
              <w:rPr>
                <w:spacing w:val="-2"/>
                <w:sz w:val="16"/>
              </w:rPr>
              <w:t>0-</w:t>
            </w:r>
            <w:r>
              <w:rPr>
                <w:spacing w:val="-5"/>
                <w:sz w:val="16"/>
              </w:rPr>
              <w:t>inf</w:t>
            </w:r>
          </w:p>
        </w:tc>
        <w:tc>
          <w:tcPr>
            <w:tcW w:w="7621" w:type="dxa"/>
          </w:tcPr>
          <w:p w14:paraId="2B4B12B3">
            <w:pPr>
              <w:pStyle w:val="19"/>
              <w:spacing w:line="256" w:lineRule="exact"/>
              <w:ind w:left="106"/>
              <w:rPr>
                <w:sz w:val="24"/>
                <w:szCs w:val="24"/>
              </w:rPr>
            </w:pPr>
            <w:r>
              <w:rPr>
                <w:sz w:val="24"/>
                <w:szCs w:val="24"/>
              </w:rPr>
              <w:t>AUC</w:t>
            </w:r>
            <w:r>
              <w:rPr>
                <w:spacing w:val="-1"/>
                <w:sz w:val="24"/>
                <w:szCs w:val="24"/>
              </w:rPr>
              <w:t xml:space="preserve"> </w:t>
            </w:r>
            <w:r>
              <w:rPr>
                <w:rFonts w:hint="default"/>
                <w:sz w:val="24"/>
                <w:szCs w:val="24"/>
                <w:lang w:val="en-US"/>
              </w:rPr>
              <w:t>from zero to infinity</w:t>
            </w:r>
          </w:p>
        </w:tc>
      </w:tr>
      <w:tr w14:paraId="51251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3426F6A6">
            <w:pPr>
              <w:pStyle w:val="19"/>
              <w:spacing w:line="277" w:lineRule="exact"/>
              <w:ind w:left="107"/>
              <w:rPr>
                <w:sz w:val="16"/>
              </w:rPr>
            </w:pPr>
            <w:r>
              <w:rPr>
                <w:spacing w:val="-2"/>
                <w:position w:val="2"/>
                <w:sz w:val="24"/>
              </w:rPr>
              <w:t>AUC</w:t>
            </w:r>
            <w:r>
              <w:rPr>
                <w:spacing w:val="-2"/>
                <w:sz w:val="16"/>
              </w:rPr>
              <w:t>0-</w:t>
            </w:r>
            <w:r>
              <w:rPr>
                <w:spacing w:val="-10"/>
                <w:sz w:val="16"/>
              </w:rPr>
              <w:t>t</w:t>
            </w:r>
          </w:p>
        </w:tc>
        <w:tc>
          <w:tcPr>
            <w:tcW w:w="7621" w:type="dxa"/>
          </w:tcPr>
          <w:p w14:paraId="55D11525">
            <w:pPr>
              <w:pStyle w:val="19"/>
              <w:spacing w:line="276" w:lineRule="exact"/>
              <w:ind w:left="106"/>
              <w:rPr>
                <w:sz w:val="24"/>
                <w:szCs w:val="24"/>
              </w:rPr>
            </w:pPr>
            <w:r>
              <w:rPr>
                <w:sz w:val="24"/>
                <w:szCs w:val="24"/>
              </w:rPr>
              <w:t xml:space="preserve">AUC </w:t>
            </w:r>
            <w:r>
              <w:rPr>
                <w:rFonts w:hint="default"/>
                <w:sz w:val="24"/>
                <w:szCs w:val="24"/>
                <w:lang w:val="en-US"/>
              </w:rPr>
              <w:t>from zero to the last measurable concentration</w:t>
            </w:r>
          </w:p>
        </w:tc>
      </w:tr>
      <w:tr w14:paraId="56BE4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176E474D">
            <w:pPr>
              <w:pStyle w:val="19"/>
              <w:spacing w:line="255" w:lineRule="exact"/>
              <w:ind w:left="107"/>
              <w:rPr>
                <w:sz w:val="16"/>
              </w:rPr>
            </w:pPr>
            <w:r>
              <w:rPr>
                <w:spacing w:val="-2"/>
                <w:position w:val="2"/>
                <w:sz w:val="24"/>
              </w:rPr>
              <w:t>AUC</w:t>
            </w:r>
            <w:r>
              <w:rPr>
                <w:spacing w:val="-2"/>
                <w:sz w:val="16"/>
              </w:rPr>
              <w:t>0-</w:t>
            </w:r>
            <w:r>
              <w:rPr>
                <w:spacing w:val="-10"/>
                <w:sz w:val="16"/>
              </w:rPr>
              <w:t>τ</w:t>
            </w:r>
          </w:p>
        </w:tc>
        <w:tc>
          <w:tcPr>
            <w:tcW w:w="7621" w:type="dxa"/>
          </w:tcPr>
          <w:p w14:paraId="7CB21435">
            <w:pPr>
              <w:pStyle w:val="19"/>
              <w:spacing w:line="255" w:lineRule="exact"/>
              <w:ind w:firstLine="120" w:firstLineChars="50"/>
              <w:rPr>
                <w:sz w:val="24"/>
                <w:szCs w:val="24"/>
              </w:rPr>
            </w:pPr>
            <w:r>
              <w:rPr>
                <w:sz w:val="24"/>
                <w:szCs w:val="24"/>
              </w:rPr>
              <w:t>AUC</w:t>
            </w:r>
            <w:r>
              <w:rPr>
                <w:spacing w:val="-3"/>
                <w:sz w:val="24"/>
                <w:szCs w:val="24"/>
              </w:rPr>
              <w:t xml:space="preserve"> </w:t>
            </w:r>
            <w:r>
              <w:rPr>
                <w:rFonts w:hint="default"/>
                <w:sz w:val="24"/>
                <w:szCs w:val="24"/>
                <w:lang w:val="en-US"/>
              </w:rPr>
              <w:t>within the dosing interval</w:t>
            </w:r>
          </w:p>
        </w:tc>
      </w:tr>
      <w:tr w14:paraId="1DDDF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5BD60713">
            <w:pPr>
              <w:pStyle w:val="19"/>
              <w:spacing w:line="256" w:lineRule="exact"/>
              <w:ind w:left="107"/>
              <w:rPr>
                <w:sz w:val="16"/>
              </w:rPr>
            </w:pPr>
            <w:r>
              <w:rPr>
                <w:spacing w:val="-4"/>
                <w:position w:val="2"/>
                <w:sz w:val="24"/>
              </w:rPr>
              <w:t>C</w:t>
            </w:r>
            <w:r>
              <w:rPr>
                <w:spacing w:val="-4"/>
                <w:sz w:val="16"/>
              </w:rPr>
              <w:t>max</w:t>
            </w:r>
          </w:p>
        </w:tc>
        <w:tc>
          <w:tcPr>
            <w:tcW w:w="7621" w:type="dxa"/>
          </w:tcPr>
          <w:p w14:paraId="3CDA4D8D">
            <w:pPr>
              <w:pStyle w:val="19"/>
              <w:spacing w:line="256" w:lineRule="exact"/>
              <w:ind w:left="106"/>
              <w:rPr>
                <w:sz w:val="24"/>
                <w:szCs w:val="24"/>
              </w:rPr>
            </w:pPr>
            <w:r>
              <w:rPr>
                <w:rFonts w:hint="default"/>
                <w:sz w:val="24"/>
                <w:szCs w:val="24"/>
                <w:lang w:val="en-US"/>
              </w:rPr>
              <w:t xml:space="preserve">Peak </w:t>
            </w:r>
            <w:r>
              <w:rPr>
                <w:rFonts w:hint="default"/>
                <w:sz w:val="24"/>
                <w:szCs w:val="24"/>
              </w:rPr>
              <w:t xml:space="preserve">plasma </w:t>
            </w:r>
            <w:r>
              <w:rPr>
                <w:rFonts w:hint="default"/>
                <w:sz w:val="24"/>
                <w:szCs w:val="24"/>
                <w:lang w:val="en-US"/>
              </w:rPr>
              <w:t>concentration</w:t>
            </w:r>
          </w:p>
        </w:tc>
      </w:tr>
      <w:tr w14:paraId="7AA9A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678F93FB">
            <w:pPr>
              <w:pStyle w:val="19"/>
              <w:spacing w:line="256" w:lineRule="exact"/>
              <w:ind w:left="107"/>
              <w:rPr>
                <w:sz w:val="16"/>
              </w:rPr>
            </w:pPr>
            <w:r>
              <w:rPr>
                <w:position w:val="2"/>
                <w:sz w:val="24"/>
              </w:rPr>
              <w:t>C</w:t>
            </w:r>
            <w:r>
              <w:rPr>
                <w:sz w:val="16"/>
              </w:rPr>
              <w:t>max</w:t>
            </w:r>
            <w:r>
              <w:rPr>
                <w:spacing w:val="-2"/>
                <w:sz w:val="16"/>
              </w:rPr>
              <w:t xml:space="preserve"> </w:t>
            </w:r>
            <w:r>
              <w:rPr>
                <w:spacing w:val="-5"/>
                <w:sz w:val="16"/>
              </w:rPr>
              <w:t>ss</w:t>
            </w:r>
          </w:p>
        </w:tc>
        <w:tc>
          <w:tcPr>
            <w:tcW w:w="7621" w:type="dxa"/>
          </w:tcPr>
          <w:p w14:paraId="0A2CFB19">
            <w:pPr>
              <w:pStyle w:val="19"/>
              <w:spacing w:line="256" w:lineRule="exact"/>
              <w:ind w:left="106"/>
              <w:rPr>
                <w:rFonts w:hint="default"/>
                <w:sz w:val="24"/>
                <w:szCs w:val="24"/>
                <w:lang w:val="en-US"/>
              </w:rPr>
            </w:pPr>
            <w:r>
              <w:rPr>
                <w:rFonts w:hint="default"/>
                <w:sz w:val="24"/>
                <w:szCs w:val="24"/>
              </w:rPr>
              <w:t>Maximum concentration</w:t>
            </w:r>
            <w:r>
              <w:rPr>
                <w:rFonts w:hint="default"/>
                <w:sz w:val="24"/>
                <w:szCs w:val="24"/>
                <w:lang w:val="en-US"/>
              </w:rPr>
              <w:t xml:space="preserve"> at steady state</w:t>
            </w:r>
          </w:p>
        </w:tc>
      </w:tr>
      <w:tr w14:paraId="5BD34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3" w:hRule="atLeast"/>
        </w:trPr>
        <w:tc>
          <w:tcPr>
            <w:tcW w:w="1951" w:type="dxa"/>
          </w:tcPr>
          <w:p w14:paraId="5A2BCB29">
            <w:pPr>
              <w:pStyle w:val="19"/>
              <w:ind w:left="107"/>
              <w:rPr>
                <w:sz w:val="16"/>
              </w:rPr>
            </w:pPr>
            <w:r>
              <w:rPr>
                <w:position w:val="2"/>
                <w:sz w:val="24"/>
              </w:rPr>
              <w:t>C</w:t>
            </w:r>
            <w:r>
              <w:rPr>
                <w:sz w:val="16"/>
              </w:rPr>
              <w:t xml:space="preserve">τ </w:t>
            </w:r>
            <w:r>
              <w:rPr>
                <w:spacing w:val="-5"/>
                <w:sz w:val="16"/>
              </w:rPr>
              <w:t>ss</w:t>
            </w:r>
          </w:p>
        </w:tc>
        <w:tc>
          <w:tcPr>
            <w:tcW w:w="7621" w:type="dxa"/>
          </w:tcPr>
          <w:p w14:paraId="5D1DD077">
            <w:pPr>
              <w:pStyle w:val="19"/>
              <w:spacing w:line="270" w:lineRule="atLeast"/>
              <w:ind w:left="106"/>
              <w:rPr>
                <w:sz w:val="24"/>
                <w:szCs w:val="24"/>
              </w:rPr>
            </w:pPr>
            <w:r>
              <w:rPr>
                <w:rFonts w:hint="default"/>
                <w:sz w:val="24"/>
                <w:szCs w:val="24"/>
              </w:rPr>
              <w:t>Concentration at the end of the dosing interval after the last dose (24 hours)</w:t>
            </w:r>
          </w:p>
        </w:tc>
      </w:tr>
      <w:tr w14:paraId="4B852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5349BA26">
            <w:pPr>
              <w:pStyle w:val="19"/>
              <w:spacing w:line="256" w:lineRule="exact"/>
              <w:ind w:left="107"/>
              <w:rPr>
                <w:sz w:val="16"/>
              </w:rPr>
            </w:pPr>
            <w:r>
              <w:rPr>
                <w:spacing w:val="-5"/>
                <w:position w:val="2"/>
                <w:sz w:val="24"/>
              </w:rPr>
              <w:t>С</w:t>
            </w:r>
            <w:r>
              <w:rPr>
                <w:spacing w:val="-5"/>
                <w:sz w:val="16"/>
              </w:rPr>
              <w:t>av</w:t>
            </w:r>
          </w:p>
        </w:tc>
        <w:tc>
          <w:tcPr>
            <w:tcW w:w="7621" w:type="dxa"/>
          </w:tcPr>
          <w:p w14:paraId="4E7722F7">
            <w:pPr>
              <w:pStyle w:val="19"/>
              <w:spacing w:line="256" w:lineRule="exact"/>
              <w:ind w:left="106"/>
              <w:rPr>
                <w:sz w:val="24"/>
                <w:szCs w:val="24"/>
              </w:rPr>
            </w:pPr>
            <w:r>
              <w:rPr>
                <w:rFonts w:hint="default"/>
                <w:sz w:val="24"/>
                <w:szCs w:val="24"/>
                <w:lang w:val="en-US"/>
              </w:rPr>
              <w:t xml:space="preserve">Average </w:t>
            </w:r>
            <w:r>
              <w:rPr>
                <w:rFonts w:hint="default"/>
                <w:sz w:val="24"/>
                <w:szCs w:val="24"/>
              </w:rPr>
              <w:t>plasma concentration at steady state</w:t>
            </w:r>
          </w:p>
        </w:tc>
      </w:tr>
      <w:tr w14:paraId="723CA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4EE002A9">
            <w:pPr>
              <w:pStyle w:val="19"/>
              <w:spacing w:line="277" w:lineRule="exact"/>
              <w:ind w:left="107"/>
              <w:rPr>
                <w:sz w:val="16"/>
              </w:rPr>
            </w:pPr>
            <w:r>
              <w:rPr>
                <w:spacing w:val="-2"/>
                <w:position w:val="2"/>
                <w:sz w:val="24"/>
              </w:rPr>
              <w:t>С</w:t>
            </w:r>
            <w:r>
              <w:rPr>
                <w:spacing w:val="-2"/>
                <w:sz w:val="16"/>
              </w:rPr>
              <w:t>trough</w:t>
            </w:r>
          </w:p>
        </w:tc>
        <w:tc>
          <w:tcPr>
            <w:tcW w:w="7621" w:type="dxa"/>
          </w:tcPr>
          <w:p w14:paraId="02D2F639">
            <w:pPr>
              <w:pStyle w:val="19"/>
              <w:spacing w:line="276" w:lineRule="exact"/>
              <w:ind w:left="106"/>
              <w:rPr>
                <w:sz w:val="24"/>
              </w:rPr>
            </w:pPr>
            <w:r>
              <w:rPr>
                <w:rFonts w:hint="default"/>
                <w:sz w:val="24"/>
                <w:szCs w:val="24"/>
              </w:rPr>
              <w:t xml:space="preserve">Concentration </w:t>
            </w:r>
            <w:r>
              <w:rPr>
                <w:rFonts w:hint="default"/>
                <w:sz w:val="24"/>
                <w:szCs w:val="24"/>
                <w:lang w:val="en-US"/>
              </w:rPr>
              <w:t>prior to the next scheduled morning dose with multiple dosing</w:t>
            </w:r>
            <w:r>
              <w:rPr>
                <w:sz w:val="24"/>
                <w:szCs w:val="24"/>
              </w:rPr>
              <w:t xml:space="preserve"> </w:t>
            </w:r>
            <w:r>
              <w:rPr>
                <w:rFonts w:hint="default"/>
                <w:sz w:val="24"/>
                <w:szCs w:val="24"/>
                <w:lang w:val="en-US"/>
              </w:rPr>
              <w:t>regimen</w:t>
            </w:r>
          </w:p>
        </w:tc>
      </w:tr>
      <w:tr w14:paraId="2026F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1AEA211F">
            <w:pPr>
              <w:pStyle w:val="19"/>
              <w:spacing w:line="255" w:lineRule="exact"/>
              <w:ind w:left="107"/>
              <w:rPr>
                <w:sz w:val="24"/>
              </w:rPr>
            </w:pPr>
            <w:r>
              <w:rPr>
                <w:spacing w:val="-5"/>
                <w:sz w:val="24"/>
              </w:rPr>
              <w:t>Fc</w:t>
            </w:r>
          </w:p>
        </w:tc>
        <w:tc>
          <w:tcPr>
            <w:tcW w:w="7621" w:type="dxa"/>
          </w:tcPr>
          <w:p w14:paraId="23055F55">
            <w:pPr>
              <w:pStyle w:val="19"/>
              <w:spacing w:line="255" w:lineRule="exact"/>
              <w:ind w:left="106"/>
              <w:rPr>
                <w:sz w:val="24"/>
              </w:rPr>
            </w:pPr>
            <w:r>
              <w:rPr>
                <w:rFonts w:hint="default"/>
                <w:sz w:val="24"/>
                <w:szCs w:val="24"/>
                <w:lang w:val="en-US"/>
              </w:rPr>
              <w:t>Cumulative factor for the current dosing regimen</w:t>
            </w:r>
          </w:p>
        </w:tc>
      </w:tr>
      <w:tr w14:paraId="7BBA0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hRule="atLeast"/>
        </w:trPr>
        <w:tc>
          <w:tcPr>
            <w:tcW w:w="1951" w:type="dxa"/>
          </w:tcPr>
          <w:p w14:paraId="11895947">
            <w:pPr>
              <w:pStyle w:val="19"/>
              <w:spacing w:line="256" w:lineRule="exact"/>
              <w:ind w:left="107"/>
              <w:rPr>
                <w:sz w:val="24"/>
              </w:rPr>
            </w:pPr>
            <w:r>
              <w:rPr>
                <w:spacing w:val="-5"/>
                <w:sz w:val="24"/>
              </w:rPr>
              <w:t>ICH</w:t>
            </w:r>
          </w:p>
        </w:tc>
        <w:tc>
          <w:tcPr>
            <w:tcW w:w="7621" w:type="dxa"/>
          </w:tcPr>
          <w:p w14:paraId="5D32AA3F">
            <w:pPr>
              <w:pStyle w:val="19"/>
              <w:spacing w:line="256" w:lineRule="exact"/>
              <w:ind w:left="106"/>
              <w:rPr>
                <w:sz w:val="24"/>
              </w:rPr>
            </w:pPr>
            <w:r>
              <w:rPr>
                <w:rFonts w:hint="default"/>
                <w:sz w:val="24"/>
              </w:rPr>
              <w:t>International Conference on Harmonization</w:t>
            </w:r>
          </w:p>
        </w:tc>
      </w:tr>
      <w:tr w14:paraId="0A31B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2ADA9501">
            <w:pPr>
              <w:pStyle w:val="19"/>
              <w:spacing w:line="275" w:lineRule="exact"/>
              <w:ind w:left="107"/>
              <w:rPr>
                <w:sz w:val="24"/>
              </w:rPr>
            </w:pPr>
            <w:r>
              <w:rPr>
                <w:sz w:val="24"/>
              </w:rPr>
              <w:t>ICH</w:t>
            </w:r>
            <w:r>
              <w:rPr>
                <w:spacing w:val="-4"/>
                <w:sz w:val="24"/>
              </w:rPr>
              <w:t xml:space="preserve"> </w:t>
            </w:r>
            <w:r>
              <w:rPr>
                <w:spacing w:val="-5"/>
                <w:sz w:val="24"/>
              </w:rPr>
              <w:t>GCP</w:t>
            </w:r>
          </w:p>
        </w:tc>
        <w:tc>
          <w:tcPr>
            <w:tcW w:w="7621" w:type="dxa"/>
          </w:tcPr>
          <w:p w14:paraId="1E930BA0">
            <w:pPr>
              <w:pStyle w:val="19"/>
              <w:spacing w:line="276" w:lineRule="exact"/>
              <w:ind w:left="106"/>
              <w:rPr>
                <w:rFonts w:hint="default"/>
                <w:sz w:val="24"/>
                <w:lang w:val="en-US"/>
              </w:rPr>
            </w:pPr>
            <w:r>
              <w:rPr>
                <w:rFonts w:hint="default"/>
                <w:sz w:val="24"/>
              </w:rPr>
              <w:t>International Conference on Harmonization</w:t>
            </w:r>
            <w:r>
              <w:rPr>
                <w:rFonts w:hint="default"/>
                <w:sz w:val="24"/>
                <w:lang w:val="en-US"/>
              </w:rPr>
              <w:t xml:space="preserve"> </w:t>
            </w:r>
            <w:r>
              <w:rPr>
                <w:rFonts w:hint="default"/>
                <w:sz w:val="24"/>
              </w:rPr>
              <w:t>Good Clinical Practice</w:t>
            </w:r>
            <w:r>
              <w:rPr>
                <w:rFonts w:hint="default"/>
                <w:sz w:val="24"/>
                <w:lang w:val="en-US"/>
              </w:rPr>
              <w:t xml:space="preserve"> Guideline</w:t>
            </w:r>
          </w:p>
        </w:tc>
      </w:tr>
      <w:tr w14:paraId="745C0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3171E231">
            <w:pPr>
              <w:pStyle w:val="19"/>
              <w:spacing w:line="255" w:lineRule="exact"/>
              <w:ind w:left="107"/>
              <w:rPr>
                <w:sz w:val="24"/>
              </w:rPr>
            </w:pPr>
            <w:r>
              <w:rPr>
                <w:spacing w:val="-5"/>
                <w:sz w:val="24"/>
              </w:rPr>
              <w:t>IL</w:t>
            </w:r>
          </w:p>
        </w:tc>
        <w:tc>
          <w:tcPr>
            <w:tcW w:w="7621" w:type="dxa"/>
          </w:tcPr>
          <w:p w14:paraId="78FF4737">
            <w:pPr>
              <w:pStyle w:val="19"/>
              <w:spacing w:line="255" w:lineRule="exact"/>
              <w:ind w:left="106"/>
              <w:rPr>
                <w:sz w:val="24"/>
              </w:rPr>
            </w:pPr>
            <w:r>
              <w:rPr>
                <w:rFonts w:hint="default"/>
                <w:spacing w:val="-2"/>
                <w:sz w:val="24"/>
              </w:rPr>
              <w:t>Interleukin</w:t>
            </w:r>
          </w:p>
        </w:tc>
      </w:tr>
      <w:tr w14:paraId="2DE7B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0A409D2B">
            <w:pPr>
              <w:pStyle w:val="19"/>
              <w:spacing w:before="1" w:line="257" w:lineRule="exact"/>
              <w:ind w:left="107"/>
              <w:rPr>
                <w:sz w:val="24"/>
              </w:rPr>
            </w:pPr>
            <w:r>
              <w:rPr>
                <w:spacing w:val="-4"/>
                <w:sz w:val="24"/>
              </w:rPr>
              <w:t>IFNγ</w:t>
            </w:r>
          </w:p>
        </w:tc>
        <w:tc>
          <w:tcPr>
            <w:tcW w:w="7621" w:type="dxa"/>
          </w:tcPr>
          <w:p w14:paraId="6BDA39C9">
            <w:pPr>
              <w:pStyle w:val="19"/>
              <w:spacing w:before="1" w:line="257" w:lineRule="exact"/>
              <w:ind w:left="106"/>
              <w:rPr>
                <w:sz w:val="24"/>
              </w:rPr>
            </w:pPr>
            <w:r>
              <w:rPr>
                <w:rFonts w:hint="default"/>
                <w:spacing w:val="-2"/>
                <w:sz w:val="24"/>
              </w:rPr>
              <w:t>Interferon-gamma</w:t>
            </w:r>
          </w:p>
        </w:tc>
      </w:tr>
      <w:tr w14:paraId="04301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2CBABA99">
            <w:pPr>
              <w:pStyle w:val="19"/>
              <w:spacing w:before="135"/>
              <w:ind w:left="107"/>
              <w:rPr>
                <w:sz w:val="24"/>
              </w:rPr>
            </w:pPr>
            <w:r>
              <w:rPr>
                <w:spacing w:val="-2"/>
                <w:sz w:val="24"/>
              </w:rPr>
              <w:t>MedDRA</w:t>
            </w:r>
          </w:p>
        </w:tc>
        <w:tc>
          <w:tcPr>
            <w:tcW w:w="7621" w:type="dxa"/>
          </w:tcPr>
          <w:p w14:paraId="12954977">
            <w:pPr>
              <w:pStyle w:val="19"/>
              <w:spacing w:line="276" w:lineRule="exact"/>
              <w:ind w:left="106"/>
              <w:rPr>
                <w:sz w:val="24"/>
              </w:rPr>
            </w:pPr>
            <w:r>
              <w:rPr>
                <w:sz w:val="24"/>
              </w:rPr>
              <w:t>Medicinal Dictionary for Regulatory Activity</w:t>
            </w:r>
          </w:p>
        </w:tc>
      </w:tr>
      <w:tr w14:paraId="62E99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431A63F6">
            <w:pPr>
              <w:pStyle w:val="19"/>
              <w:spacing w:line="275" w:lineRule="exact"/>
              <w:ind w:left="107"/>
              <w:rPr>
                <w:sz w:val="24"/>
              </w:rPr>
            </w:pPr>
            <w:r>
              <w:rPr>
                <w:spacing w:val="-2"/>
                <w:sz w:val="24"/>
              </w:rPr>
              <w:t>NCI-CTCAE</w:t>
            </w:r>
          </w:p>
        </w:tc>
        <w:tc>
          <w:tcPr>
            <w:tcW w:w="7621" w:type="dxa"/>
          </w:tcPr>
          <w:p w14:paraId="66799F85">
            <w:pPr>
              <w:pStyle w:val="19"/>
              <w:spacing w:line="276" w:lineRule="exact"/>
              <w:ind w:left="106"/>
              <w:rPr>
                <w:sz w:val="24"/>
              </w:rPr>
            </w:pPr>
            <w:r>
              <w:rPr>
                <w:rFonts w:hint="default"/>
                <w:sz w:val="24"/>
                <w:lang w:val="en-US"/>
              </w:rPr>
              <w:t>T</w:t>
            </w:r>
            <w:r>
              <w:rPr>
                <w:rFonts w:hint="default"/>
                <w:sz w:val="24"/>
              </w:rPr>
              <w:t>he National Cancer Institute, Common Terminology Criteria for Adverse Events</w:t>
            </w:r>
          </w:p>
        </w:tc>
      </w:tr>
      <w:tr w14:paraId="04BDF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0" w:hRule="atLeast"/>
        </w:trPr>
        <w:tc>
          <w:tcPr>
            <w:tcW w:w="1951" w:type="dxa"/>
          </w:tcPr>
          <w:p w14:paraId="359D62EB">
            <w:pPr>
              <w:pStyle w:val="19"/>
              <w:spacing w:line="274" w:lineRule="exact"/>
              <w:ind w:left="107"/>
              <w:rPr>
                <w:sz w:val="24"/>
              </w:rPr>
            </w:pPr>
            <w:r>
              <w:rPr>
                <w:sz w:val="24"/>
              </w:rPr>
              <w:t>PTF</w:t>
            </w:r>
            <w:r>
              <w:rPr>
                <w:spacing w:val="-2"/>
                <w:sz w:val="24"/>
              </w:rPr>
              <w:t xml:space="preserve"> </w:t>
            </w:r>
            <w:r>
              <w:rPr>
                <w:spacing w:val="-12"/>
                <w:sz w:val="24"/>
              </w:rPr>
              <w:t>%</w:t>
            </w:r>
          </w:p>
        </w:tc>
        <w:tc>
          <w:tcPr>
            <w:tcW w:w="7621" w:type="dxa"/>
          </w:tcPr>
          <w:p w14:paraId="71E8A2E4">
            <w:pPr>
              <w:pStyle w:val="19"/>
              <w:spacing w:line="276" w:lineRule="exact"/>
              <w:ind w:left="106"/>
              <w:rPr>
                <w:sz w:val="24"/>
              </w:rPr>
            </w:pPr>
            <w:r>
              <w:rPr>
                <w:rFonts w:hint="default"/>
                <w:sz w:val="24"/>
                <w:szCs w:val="24"/>
                <w:lang w:val="en-US"/>
              </w:rPr>
              <w:t>F</w:t>
            </w:r>
            <w:r>
              <w:rPr>
                <w:rFonts w:hint="default"/>
                <w:sz w:val="24"/>
                <w:szCs w:val="24"/>
              </w:rPr>
              <w:t xml:space="preserve">luctuation </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 xml:space="preserve"> between maximum and minimum concentrations at steady state</w:t>
            </w:r>
          </w:p>
        </w:tc>
      </w:tr>
      <w:tr w14:paraId="5C73D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4" w:hRule="atLeast"/>
        </w:trPr>
        <w:tc>
          <w:tcPr>
            <w:tcW w:w="1951" w:type="dxa"/>
          </w:tcPr>
          <w:p w14:paraId="06ABEE7D">
            <w:pPr>
              <w:pStyle w:val="19"/>
              <w:spacing w:line="254" w:lineRule="exact"/>
              <w:ind w:left="107"/>
              <w:rPr>
                <w:sz w:val="16"/>
              </w:rPr>
            </w:pPr>
            <w:r>
              <w:rPr>
                <w:position w:val="2"/>
                <w:sz w:val="24"/>
              </w:rPr>
              <w:t>T</w:t>
            </w:r>
            <w:r>
              <w:rPr>
                <w:sz w:val="16"/>
              </w:rPr>
              <w:t>1/2</w:t>
            </w:r>
            <w:r>
              <w:rPr>
                <w:spacing w:val="-1"/>
                <w:sz w:val="16"/>
              </w:rPr>
              <w:t xml:space="preserve"> </w:t>
            </w:r>
            <w:r>
              <w:rPr>
                <w:spacing w:val="-5"/>
                <w:sz w:val="16"/>
              </w:rPr>
              <w:t>ss</w:t>
            </w:r>
          </w:p>
        </w:tc>
        <w:tc>
          <w:tcPr>
            <w:tcW w:w="7621" w:type="dxa"/>
          </w:tcPr>
          <w:p w14:paraId="0CE8DD06">
            <w:pPr>
              <w:pStyle w:val="19"/>
              <w:spacing w:line="254" w:lineRule="exact"/>
              <w:ind w:left="106"/>
              <w:rPr>
                <w:sz w:val="24"/>
              </w:rPr>
            </w:pPr>
            <w:r>
              <w:rPr>
                <w:rFonts w:hint="default"/>
                <w:sz w:val="24"/>
                <w:szCs w:val="24"/>
                <w:lang w:val="en-US"/>
              </w:rPr>
              <w:t>Half-life with multiple dosing</w:t>
            </w:r>
            <w:r>
              <w:rPr>
                <w:sz w:val="24"/>
                <w:szCs w:val="24"/>
              </w:rPr>
              <w:t xml:space="preserve"> </w:t>
            </w:r>
            <w:r>
              <w:rPr>
                <w:rFonts w:hint="default"/>
                <w:sz w:val="24"/>
                <w:szCs w:val="24"/>
                <w:lang w:val="en-US"/>
              </w:rPr>
              <w:t>regimen</w:t>
            </w:r>
          </w:p>
        </w:tc>
      </w:tr>
      <w:tr w14:paraId="7C762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63276B95">
            <w:pPr>
              <w:pStyle w:val="19"/>
              <w:spacing w:line="256" w:lineRule="exact"/>
              <w:ind w:left="107"/>
              <w:rPr>
                <w:sz w:val="16"/>
              </w:rPr>
            </w:pPr>
            <w:r>
              <w:rPr>
                <w:spacing w:val="-4"/>
                <w:position w:val="2"/>
                <w:sz w:val="24"/>
              </w:rPr>
              <w:t>T</w:t>
            </w:r>
            <w:r>
              <w:rPr>
                <w:spacing w:val="-4"/>
                <w:sz w:val="16"/>
              </w:rPr>
              <w:t>1/2</w:t>
            </w:r>
          </w:p>
        </w:tc>
        <w:tc>
          <w:tcPr>
            <w:tcW w:w="7621" w:type="dxa"/>
          </w:tcPr>
          <w:p w14:paraId="7A5726BD">
            <w:pPr>
              <w:pStyle w:val="19"/>
              <w:spacing w:line="256" w:lineRule="exact"/>
              <w:ind w:left="106"/>
              <w:rPr>
                <w:sz w:val="24"/>
              </w:rPr>
            </w:pPr>
            <w:r>
              <w:rPr>
                <w:rFonts w:hint="default"/>
                <w:sz w:val="24"/>
                <w:szCs w:val="24"/>
                <w:lang w:val="en-US"/>
              </w:rPr>
              <w:t>Half-life</w:t>
            </w:r>
          </w:p>
        </w:tc>
      </w:tr>
      <w:tr w14:paraId="274EC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8" w:hRule="atLeast"/>
        </w:trPr>
        <w:tc>
          <w:tcPr>
            <w:tcW w:w="1951" w:type="dxa"/>
          </w:tcPr>
          <w:p w14:paraId="5C671E21">
            <w:pPr>
              <w:pStyle w:val="19"/>
              <w:spacing w:before="1" w:line="257" w:lineRule="exact"/>
              <w:ind w:left="107"/>
              <w:rPr>
                <w:sz w:val="16"/>
              </w:rPr>
            </w:pPr>
            <w:r>
              <w:rPr>
                <w:position w:val="2"/>
                <w:sz w:val="24"/>
              </w:rPr>
              <w:t>Terminal</w:t>
            </w:r>
            <w:r>
              <w:rPr>
                <w:spacing w:val="-3"/>
                <w:position w:val="2"/>
                <w:sz w:val="24"/>
              </w:rPr>
              <w:t xml:space="preserve"> </w:t>
            </w:r>
            <w:r>
              <w:rPr>
                <w:spacing w:val="-4"/>
                <w:position w:val="2"/>
                <w:sz w:val="24"/>
              </w:rPr>
              <w:t>T</w:t>
            </w:r>
            <w:r>
              <w:rPr>
                <w:spacing w:val="-4"/>
                <w:sz w:val="16"/>
              </w:rPr>
              <w:t>1/2</w:t>
            </w:r>
          </w:p>
        </w:tc>
        <w:tc>
          <w:tcPr>
            <w:tcW w:w="7621" w:type="dxa"/>
          </w:tcPr>
          <w:p w14:paraId="7AFBC202">
            <w:pPr>
              <w:pStyle w:val="19"/>
              <w:spacing w:before="1" w:line="257" w:lineRule="exact"/>
              <w:ind w:left="106"/>
              <w:rPr>
                <w:sz w:val="24"/>
              </w:rPr>
            </w:pPr>
            <w:r>
              <w:rPr>
                <w:position w:val="2"/>
                <w:sz w:val="24"/>
              </w:rPr>
              <w:t>Terminal</w:t>
            </w:r>
            <w:r>
              <w:rPr>
                <w:spacing w:val="-3"/>
                <w:position w:val="2"/>
                <w:sz w:val="24"/>
              </w:rPr>
              <w:t xml:space="preserve"> </w:t>
            </w:r>
            <w:r>
              <w:rPr>
                <w:rFonts w:hint="default"/>
                <w:spacing w:val="-3"/>
                <w:position w:val="2"/>
                <w:sz w:val="24"/>
                <w:lang w:val="en-US"/>
              </w:rPr>
              <w:t>half-life</w:t>
            </w:r>
          </w:p>
        </w:tc>
      </w:tr>
      <w:tr w14:paraId="451F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145208DD">
            <w:pPr>
              <w:pStyle w:val="19"/>
              <w:spacing w:line="256" w:lineRule="exact"/>
              <w:ind w:left="107"/>
              <w:rPr>
                <w:sz w:val="16"/>
              </w:rPr>
            </w:pPr>
            <w:r>
              <w:rPr>
                <w:spacing w:val="-4"/>
                <w:position w:val="2"/>
                <w:sz w:val="24"/>
              </w:rPr>
              <w:t>T</w:t>
            </w:r>
            <w:r>
              <w:rPr>
                <w:spacing w:val="-4"/>
                <w:sz w:val="16"/>
              </w:rPr>
              <w:t>max</w:t>
            </w:r>
          </w:p>
        </w:tc>
        <w:tc>
          <w:tcPr>
            <w:tcW w:w="7621" w:type="dxa"/>
          </w:tcPr>
          <w:p w14:paraId="2A2AC048">
            <w:pPr>
              <w:pStyle w:val="19"/>
              <w:spacing w:line="256" w:lineRule="exact"/>
              <w:ind w:left="106"/>
              <w:rPr>
                <w:sz w:val="24"/>
                <w:szCs w:val="24"/>
              </w:rPr>
            </w:pPr>
            <w:r>
              <w:rPr>
                <w:rFonts w:hint="default"/>
                <w:sz w:val="24"/>
                <w:szCs w:val="24"/>
                <w:lang w:val="en-US"/>
              </w:rPr>
              <w:t xml:space="preserve">Time to reach peak </w:t>
            </w:r>
            <w:r>
              <w:rPr>
                <w:rFonts w:hint="default"/>
                <w:sz w:val="24"/>
                <w:szCs w:val="24"/>
              </w:rPr>
              <w:t xml:space="preserve">plasma </w:t>
            </w:r>
            <w:r>
              <w:rPr>
                <w:rFonts w:hint="default"/>
                <w:sz w:val="24"/>
                <w:szCs w:val="24"/>
                <w:lang w:val="en-US"/>
              </w:rPr>
              <w:t>concentration</w:t>
            </w:r>
          </w:p>
        </w:tc>
      </w:tr>
      <w:tr w14:paraId="607C9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5DF05A77">
            <w:pPr>
              <w:pStyle w:val="19"/>
              <w:spacing w:line="256" w:lineRule="exact"/>
              <w:ind w:left="107"/>
              <w:rPr>
                <w:sz w:val="16"/>
              </w:rPr>
            </w:pPr>
            <w:r>
              <w:rPr>
                <w:position w:val="2"/>
                <w:sz w:val="24"/>
              </w:rPr>
              <w:t>Т</w:t>
            </w:r>
            <w:r>
              <w:rPr>
                <w:sz w:val="16"/>
              </w:rPr>
              <w:t>max</w:t>
            </w:r>
            <w:r>
              <w:rPr>
                <w:spacing w:val="-2"/>
                <w:sz w:val="16"/>
              </w:rPr>
              <w:t xml:space="preserve"> </w:t>
            </w:r>
            <w:r>
              <w:rPr>
                <w:spacing w:val="-5"/>
                <w:sz w:val="16"/>
              </w:rPr>
              <w:t>ss</w:t>
            </w:r>
          </w:p>
        </w:tc>
        <w:tc>
          <w:tcPr>
            <w:tcW w:w="7621" w:type="dxa"/>
          </w:tcPr>
          <w:p w14:paraId="68CB760C">
            <w:pPr>
              <w:pStyle w:val="19"/>
              <w:spacing w:line="256" w:lineRule="exact"/>
              <w:ind w:left="106"/>
              <w:rPr>
                <w:rFonts w:hint="default"/>
                <w:sz w:val="24"/>
                <w:lang w:val="en-US"/>
              </w:rPr>
            </w:pPr>
            <w:r>
              <w:rPr>
                <w:rFonts w:hint="default"/>
                <w:sz w:val="24"/>
                <w:szCs w:val="24"/>
                <w:lang w:val="en-US"/>
              </w:rPr>
              <w:t xml:space="preserve">Time to reach peak </w:t>
            </w:r>
            <w:r>
              <w:rPr>
                <w:rFonts w:hint="default"/>
                <w:sz w:val="24"/>
                <w:szCs w:val="24"/>
              </w:rPr>
              <w:t xml:space="preserve">plasma </w:t>
            </w:r>
            <w:r>
              <w:rPr>
                <w:rFonts w:hint="default"/>
                <w:sz w:val="24"/>
                <w:szCs w:val="24"/>
                <w:lang w:val="en-US"/>
              </w:rPr>
              <w:t>concentration at steady state</w:t>
            </w:r>
          </w:p>
        </w:tc>
      </w:tr>
      <w:tr w14:paraId="1D985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79FDF65">
            <w:pPr>
              <w:pStyle w:val="19"/>
              <w:spacing w:line="256" w:lineRule="exact"/>
              <w:ind w:left="107"/>
              <w:rPr>
                <w:sz w:val="24"/>
              </w:rPr>
            </w:pPr>
            <w:r>
              <w:rPr>
                <w:color w:val="0D0D0D"/>
                <w:spacing w:val="-5"/>
                <w:sz w:val="24"/>
              </w:rPr>
              <w:t>TNF</w:t>
            </w:r>
          </w:p>
        </w:tc>
        <w:tc>
          <w:tcPr>
            <w:tcW w:w="7621" w:type="dxa"/>
          </w:tcPr>
          <w:p w14:paraId="3B49E9BA">
            <w:pPr>
              <w:pStyle w:val="19"/>
              <w:spacing w:line="256" w:lineRule="exact"/>
              <w:ind w:left="106"/>
              <w:rPr>
                <w:sz w:val="24"/>
              </w:rPr>
            </w:pPr>
            <w:r>
              <w:rPr>
                <w:sz w:val="24"/>
              </w:rPr>
              <w:t>Tumor</w:t>
            </w:r>
            <w:r>
              <w:rPr>
                <w:spacing w:val="-1"/>
                <w:sz w:val="24"/>
              </w:rPr>
              <w:t xml:space="preserve"> </w:t>
            </w:r>
            <w:r>
              <w:rPr>
                <w:sz w:val="24"/>
              </w:rPr>
              <w:t>necrosis</w:t>
            </w:r>
            <w:r>
              <w:rPr>
                <w:spacing w:val="-1"/>
                <w:sz w:val="24"/>
              </w:rPr>
              <w:t xml:space="preserve"> </w:t>
            </w:r>
            <w:r>
              <w:rPr>
                <w:sz w:val="24"/>
              </w:rPr>
              <w:t>factor</w:t>
            </w:r>
          </w:p>
        </w:tc>
      </w:tr>
      <w:tr w14:paraId="39B8D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79033878">
            <w:pPr>
              <w:pStyle w:val="19"/>
              <w:spacing w:line="256" w:lineRule="exact"/>
              <w:ind w:left="107"/>
              <w:rPr>
                <w:sz w:val="24"/>
              </w:rPr>
            </w:pPr>
            <w:r>
              <w:rPr>
                <w:spacing w:val="-4"/>
                <w:sz w:val="24"/>
              </w:rPr>
              <w:t>Vz/F</w:t>
            </w:r>
          </w:p>
        </w:tc>
        <w:tc>
          <w:tcPr>
            <w:tcW w:w="7621" w:type="dxa"/>
          </w:tcPr>
          <w:p w14:paraId="0B9A4E41">
            <w:pPr>
              <w:pStyle w:val="19"/>
              <w:spacing w:line="256" w:lineRule="exact"/>
              <w:ind w:left="106"/>
              <w:rPr>
                <w:sz w:val="24"/>
              </w:rPr>
            </w:pPr>
            <w:r>
              <w:rPr>
                <w:rFonts w:hint="default"/>
                <w:sz w:val="24"/>
                <w:szCs w:val="24"/>
              </w:rPr>
              <w:t xml:space="preserve">Apparent volume of distribution </w:t>
            </w:r>
            <w:r>
              <w:rPr>
                <w:rFonts w:hint="default"/>
                <w:sz w:val="24"/>
                <w:szCs w:val="24"/>
                <w:lang w:val="en-US"/>
              </w:rPr>
              <w:t xml:space="preserve">adjusted for </w:t>
            </w:r>
            <w:r>
              <w:rPr>
                <w:rFonts w:hint="default"/>
                <w:sz w:val="24"/>
                <w:szCs w:val="24"/>
              </w:rPr>
              <w:t>bioavailability</w:t>
            </w:r>
          </w:p>
        </w:tc>
      </w:tr>
      <w:tr w14:paraId="4957D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1951" w:type="dxa"/>
          </w:tcPr>
          <w:p w14:paraId="02BA3803">
            <w:pPr>
              <w:pStyle w:val="19"/>
              <w:spacing w:line="277" w:lineRule="exact"/>
              <w:ind w:left="107"/>
              <w:rPr>
                <w:position w:val="2"/>
                <w:sz w:val="24"/>
              </w:rPr>
            </w:pPr>
            <w:r>
              <w:rPr>
                <w:spacing w:val="-2"/>
                <w:position w:val="2"/>
                <w:sz w:val="24"/>
              </w:rPr>
              <w:t>V</w:t>
            </w:r>
            <w:r>
              <w:rPr>
                <w:spacing w:val="-2"/>
                <w:sz w:val="16"/>
              </w:rPr>
              <w:t>Z</w:t>
            </w:r>
            <w:r>
              <w:rPr>
                <w:spacing w:val="-2"/>
                <w:position w:val="2"/>
                <w:sz w:val="24"/>
              </w:rPr>
              <w:t>/F/M</w:t>
            </w:r>
          </w:p>
        </w:tc>
        <w:tc>
          <w:tcPr>
            <w:tcW w:w="7621" w:type="dxa"/>
          </w:tcPr>
          <w:p w14:paraId="3D037979">
            <w:pPr>
              <w:pStyle w:val="19"/>
              <w:tabs>
                <w:tab w:val="left" w:pos="1619"/>
                <w:tab w:val="left" w:pos="2547"/>
                <w:tab w:val="left" w:pos="4418"/>
                <w:tab w:val="left" w:pos="6380"/>
                <w:tab w:val="left" w:pos="6917"/>
              </w:tabs>
              <w:spacing w:line="276" w:lineRule="exact"/>
              <w:ind w:left="106" w:right="101"/>
              <w:rPr>
                <w:sz w:val="24"/>
              </w:rPr>
            </w:pPr>
            <w:r>
              <w:rPr>
                <w:rFonts w:hint="default"/>
                <w:sz w:val="24"/>
                <w:szCs w:val="24"/>
              </w:rPr>
              <w:t xml:space="preserve">Apparent volume of distribution normalized to volunteer weight </w:t>
            </w:r>
            <w:r>
              <w:rPr>
                <w:rFonts w:hint="default"/>
                <w:sz w:val="24"/>
                <w:szCs w:val="24"/>
                <w:lang w:val="en-US"/>
              </w:rPr>
              <w:t>and adjusted for</w:t>
            </w:r>
            <w:r>
              <w:rPr>
                <w:rFonts w:hint="default"/>
                <w:sz w:val="24"/>
                <w:szCs w:val="24"/>
              </w:rPr>
              <w:t xml:space="preserve"> bioavailability</w:t>
            </w:r>
          </w:p>
        </w:tc>
      </w:tr>
      <w:tr w14:paraId="0672C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A7EF029">
            <w:pPr>
              <w:pStyle w:val="19"/>
              <w:spacing w:line="255" w:lineRule="exact"/>
              <w:ind w:left="107"/>
              <w:rPr>
                <w:sz w:val="16"/>
              </w:rPr>
            </w:pPr>
            <w:r>
              <w:rPr>
                <w:spacing w:val="-5"/>
                <w:position w:val="2"/>
                <w:sz w:val="24"/>
              </w:rPr>
              <w:t>λ</w:t>
            </w:r>
            <w:r>
              <w:rPr>
                <w:spacing w:val="-5"/>
                <w:sz w:val="16"/>
              </w:rPr>
              <w:t>Ζ</w:t>
            </w:r>
          </w:p>
        </w:tc>
        <w:tc>
          <w:tcPr>
            <w:tcW w:w="7621" w:type="dxa"/>
          </w:tcPr>
          <w:p w14:paraId="02D026F2">
            <w:pPr>
              <w:pStyle w:val="19"/>
              <w:spacing w:line="255" w:lineRule="exact"/>
              <w:ind w:left="106"/>
              <w:rPr>
                <w:sz w:val="24"/>
              </w:rPr>
            </w:pPr>
            <w:r>
              <w:rPr>
                <w:rFonts w:hint="default"/>
                <w:sz w:val="24"/>
                <w:szCs w:val="24"/>
                <w:lang w:val="en-US"/>
              </w:rPr>
              <w:t>T</w:t>
            </w:r>
            <w:r>
              <w:rPr>
                <w:rFonts w:hint="default"/>
                <w:sz w:val="24"/>
                <w:szCs w:val="24"/>
              </w:rPr>
              <w:t xml:space="preserve">erminal elimination </w:t>
            </w:r>
            <w:r>
              <w:rPr>
                <w:rFonts w:hint="default"/>
                <w:sz w:val="24"/>
                <w:szCs w:val="24"/>
                <w:lang w:val="en-US"/>
              </w:rPr>
              <w:t xml:space="preserve">rate </w:t>
            </w:r>
            <w:r>
              <w:rPr>
                <w:rFonts w:hint="default"/>
                <w:sz w:val="24"/>
                <w:szCs w:val="24"/>
              </w:rPr>
              <w:t>constant</w:t>
            </w:r>
          </w:p>
        </w:tc>
      </w:tr>
      <w:tr w14:paraId="56B2B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8" w:hRule="atLeast"/>
        </w:trPr>
        <w:tc>
          <w:tcPr>
            <w:tcW w:w="1951" w:type="dxa"/>
          </w:tcPr>
          <w:p w14:paraId="7B7305DA">
            <w:pPr>
              <w:pStyle w:val="19"/>
              <w:spacing w:before="1" w:line="257" w:lineRule="exact"/>
              <w:ind w:left="107"/>
              <w:rPr>
                <w:rFonts w:hint="default"/>
                <w:sz w:val="24"/>
                <w:lang w:val="en-US"/>
              </w:rPr>
            </w:pPr>
            <w:r>
              <w:rPr>
                <w:rFonts w:hint="default"/>
                <w:spacing w:val="-5"/>
                <w:sz w:val="24"/>
                <w:lang w:val="en-US"/>
              </w:rPr>
              <w:t>BP</w:t>
            </w:r>
          </w:p>
        </w:tc>
        <w:tc>
          <w:tcPr>
            <w:tcW w:w="7621" w:type="dxa"/>
          </w:tcPr>
          <w:p w14:paraId="06B4872F">
            <w:pPr>
              <w:pStyle w:val="19"/>
              <w:spacing w:before="1" w:line="257" w:lineRule="exact"/>
              <w:ind w:left="106"/>
              <w:rPr>
                <w:sz w:val="24"/>
              </w:rPr>
            </w:pPr>
            <w:r>
              <w:rPr>
                <w:rFonts w:hint="default"/>
                <w:sz w:val="24"/>
              </w:rPr>
              <w:t>Blood pressure</w:t>
            </w:r>
          </w:p>
        </w:tc>
      </w:tr>
      <w:tr w14:paraId="732FA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15015E6">
            <w:pPr>
              <w:pStyle w:val="19"/>
              <w:spacing w:line="256" w:lineRule="exact"/>
              <w:ind w:left="107"/>
              <w:rPr>
                <w:rFonts w:hint="default"/>
                <w:sz w:val="24"/>
                <w:lang w:val="en-US"/>
              </w:rPr>
            </w:pPr>
            <w:r>
              <w:rPr>
                <w:rFonts w:hint="default"/>
                <w:spacing w:val="-5"/>
                <w:sz w:val="24"/>
                <w:lang w:val="en-US"/>
              </w:rPr>
              <w:t>ALT</w:t>
            </w:r>
          </w:p>
        </w:tc>
        <w:tc>
          <w:tcPr>
            <w:tcW w:w="7621" w:type="dxa"/>
          </w:tcPr>
          <w:p w14:paraId="1864EEF3">
            <w:pPr>
              <w:pStyle w:val="19"/>
              <w:spacing w:line="256" w:lineRule="exact"/>
              <w:ind w:left="106"/>
              <w:rPr>
                <w:sz w:val="24"/>
              </w:rPr>
            </w:pPr>
            <w:r>
              <w:rPr>
                <w:rFonts w:hint="default"/>
                <w:spacing w:val="-2"/>
                <w:sz w:val="24"/>
              </w:rPr>
              <w:t>Alanine aminotransferase</w:t>
            </w:r>
          </w:p>
        </w:tc>
      </w:tr>
      <w:tr w14:paraId="6E810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05BF6835">
            <w:pPr>
              <w:pStyle w:val="19"/>
              <w:spacing w:line="256" w:lineRule="exact"/>
              <w:ind w:left="107"/>
              <w:rPr>
                <w:rFonts w:hint="default"/>
                <w:sz w:val="24"/>
                <w:lang w:val="en-US"/>
              </w:rPr>
            </w:pPr>
            <w:r>
              <w:rPr>
                <w:rFonts w:hint="default"/>
                <w:spacing w:val="-5"/>
                <w:sz w:val="24"/>
                <w:lang w:val="en-US"/>
              </w:rPr>
              <w:t>AST</w:t>
            </w:r>
          </w:p>
        </w:tc>
        <w:tc>
          <w:tcPr>
            <w:tcW w:w="7621" w:type="dxa"/>
          </w:tcPr>
          <w:p w14:paraId="1B0D7653">
            <w:pPr>
              <w:pStyle w:val="19"/>
              <w:spacing w:line="256" w:lineRule="exact"/>
              <w:ind w:left="106"/>
              <w:rPr>
                <w:sz w:val="24"/>
              </w:rPr>
            </w:pPr>
            <w:r>
              <w:rPr>
                <w:rFonts w:hint="default"/>
                <w:spacing w:val="-2"/>
                <w:sz w:val="24"/>
              </w:rPr>
              <w:t>Aspartate aminotransferase</w:t>
            </w:r>
          </w:p>
        </w:tc>
      </w:tr>
      <w:tr w14:paraId="6A57D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665EECB3">
            <w:pPr>
              <w:pStyle w:val="19"/>
              <w:spacing w:line="256" w:lineRule="exact"/>
              <w:ind w:left="107"/>
              <w:rPr>
                <w:rFonts w:hint="default"/>
                <w:sz w:val="24"/>
                <w:lang w:val="en-US"/>
              </w:rPr>
            </w:pPr>
            <w:r>
              <w:rPr>
                <w:rFonts w:hint="default"/>
                <w:spacing w:val="-5"/>
                <w:sz w:val="24"/>
                <w:lang w:val="en-US"/>
              </w:rPr>
              <w:t>WHO</w:t>
            </w:r>
          </w:p>
        </w:tc>
        <w:tc>
          <w:tcPr>
            <w:tcW w:w="7621" w:type="dxa"/>
          </w:tcPr>
          <w:p w14:paraId="62AB8D48">
            <w:pPr>
              <w:pStyle w:val="19"/>
              <w:spacing w:line="256" w:lineRule="exact"/>
              <w:ind w:left="106"/>
              <w:rPr>
                <w:sz w:val="24"/>
              </w:rPr>
            </w:pPr>
            <w:r>
              <w:rPr>
                <w:rFonts w:hint="default"/>
                <w:sz w:val="24"/>
              </w:rPr>
              <w:t>World Health Organization</w:t>
            </w:r>
          </w:p>
        </w:tc>
      </w:tr>
      <w:tr w14:paraId="158F1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824D00A">
            <w:pPr>
              <w:pStyle w:val="19"/>
              <w:spacing w:line="256" w:lineRule="exact"/>
              <w:ind w:left="107"/>
              <w:rPr>
                <w:rFonts w:hint="default"/>
                <w:sz w:val="24"/>
                <w:lang w:val="en-US"/>
              </w:rPr>
            </w:pPr>
            <w:r>
              <w:rPr>
                <w:rFonts w:hint="default"/>
                <w:sz w:val="24"/>
                <w:lang w:val="en-US"/>
              </w:rPr>
              <w:t xml:space="preserve">HPLC </w:t>
            </w:r>
            <w:r>
              <w:rPr>
                <w:rFonts w:hint="default"/>
                <w:spacing w:val="-2"/>
                <w:sz w:val="24"/>
                <w:lang w:val="en-US"/>
              </w:rPr>
              <w:t>MS</w:t>
            </w:r>
            <w:r>
              <w:rPr>
                <w:spacing w:val="-2"/>
                <w:sz w:val="24"/>
              </w:rPr>
              <w:t>/</w:t>
            </w:r>
            <w:r>
              <w:rPr>
                <w:rFonts w:hint="default"/>
                <w:spacing w:val="-2"/>
                <w:sz w:val="24"/>
                <w:lang w:val="en-US"/>
              </w:rPr>
              <w:t>MS</w:t>
            </w:r>
          </w:p>
        </w:tc>
        <w:tc>
          <w:tcPr>
            <w:tcW w:w="7621" w:type="dxa"/>
          </w:tcPr>
          <w:p w14:paraId="474DFA7B">
            <w:pPr>
              <w:pStyle w:val="19"/>
              <w:spacing w:line="256" w:lineRule="exact"/>
              <w:ind w:left="106"/>
              <w:rPr>
                <w:sz w:val="24"/>
              </w:rPr>
            </w:pPr>
            <w:r>
              <w:rPr>
                <w:rFonts w:hint="default"/>
                <w:sz w:val="24"/>
              </w:rPr>
              <w:t>High performance liquid chromatography</w:t>
            </w:r>
          </w:p>
        </w:tc>
      </w:tr>
      <w:tr w14:paraId="541E9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hRule="atLeast"/>
        </w:trPr>
        <w:tc>
          <w:tcPr>
            <w:tcW w:w="1951" w:type="dxa"/>
          </w:tcPr>
          <w:p w14:paraId="2E16170F">
            <w:pPr>
              <w:pStyle w:val="19"/>
              <w:spacing w:line="256" w:lineRule="exact"/>
              <w:ind w:left="107"/>
              <w:rPr>
                <w:rFonts w:hint="default"/>
                <w:sz w:val="24"/>
                <w:lang w:val="en-US"/>
              </w:rPr>
            </w:pPr>
            <w:r>
              <w:rPr>
                <w:rFonts w:hint="default"/>
                <w:spacing w:val="-5"/>
                <w:sz w:val="24"/>
                <w:lang w:val="en-US"/>
              </w:rPr>
              <w:t>DBP</w:t>
            </w:r>
          </w:p>
        </w:tc>
        <w:tc>
          <w:tcPr>
            <w:tcW w:w="7621" w:type="dxa"/>
          </w:tcPr>
          <w:p w14:paraId="207F70FE">
            <w:pPr>
              <w:pStyle w:val="19"/>
              <w:spacing w:line="256" w:lineRule="exact"/>
              <w:ind w:left="106"/>
              <w:rPr>
                <w:sz w:val="24"/>
              </w:rPr>
            </w:pPr>
            <w:r>
              <w:rPr>
                <w:rFonts w:hint="default"/>
                <w:sz w:val="24"/>
              </w:rPr>
              <w:t>Diastolic blood pressure</w:t>
            </w:r>
          </w:p>
        </w:tc>
      </w:tr>
      <w:tr w14:paraId="6AC70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33DD49CA">
            <w:pPr>
              <w:pStyle w:val="19"/>
              <w:spacing w:before="1" w:line="257" w:lineRule="exact"/>
              <w:ind w:left="107"/>
              <w:rPr>
                <w:rFonts w:hint="default"/>
                <w:sz w:val="24"/>
                <w:lang w:val="en-US"/>
              </w:rPr>
            </w:pPr>
            <w:r>
              <w:rPr>
                <w:spacing w:val="-2"/>
                <w:sz w:val="24"/>
                <w:lang w:val="en-US"/>
              </w:rPr>
              <w:t>NOAEL</w:t>
            </w:r>
          </w:p>
        </w:tc>
        <w:tc>
          <w:tcPr>
            <w:tcW w:w="7621" w:type="dxa"/>
          </w:tcPr>
          <w:p w14:paraId="4B648820">
            <w:pPr>
              <w:pStyle w:val="19"/>
              <w:spacing w:before="1" w:line="257" w:lineRule="exact"/>
              <w:ind w:left="106"/>
              <w:rPr>
                <w:rFonts w:hint="default"/>
                <w:sz w:val="24"/>
                <w:lang w:val="en-US"/>
              </w:rPr>
            </w:pPr>
            <w:r>
              <w:rPr>
                <w:rFonts w:hint="default"/>
                <w:sz w:val="24"/>
              </w:rPr>
              <w:t>No</w:t>
            </w:r>
            <w:r>
              <w:rPr>
                <w:rFonts w:hint="default"/>
                <w:sz w:val="24"/>
                <w:lang w:val="en-US"/>
              </w:rPr>
              <w:t>-o</w:t>
            </w:r>
            <w:r>
              <w:rPr>
                <w:rFonts w:hint="default"/>
                <w:sz w:val="24"/>
              </w:rPr>
              <w:t>bserved</w:t>
            </w:r>
            <w:r>
              <w:rPr>
                <w:rFonts w:hint="default"/>
                <w:sz w:val="24"/>
                <w:lang w:val="en-US"/>
              </w:rPr>
              <w:t>-a</w:t>
            </w:r>
            <w:r>
              <w:rPr>
                <w:rFonts w:hint="default"/>
                <w:sz w:val="24"/>
              </w:rPr>
              <w:t>dverse</w:t>
            </w:r>
            <w:r>
              <w:rPr>
                <w:rFonts w:hint="default"/>
                <w:sz w:val="24"/>
                <w:lang w:val="en-US"/>
              </w:rPr>
              <w:t>-e</w:t>
            </w:r>
            <w:r>
              <w:rPr>
                <w:rFonts w:hint="default"/>
                <w:sz w:val="24"/>
              </w:rPr>
              <w:t xml:space="preserve">ffect </w:t>
            </w:r>
            <w:r>
              <w:rPr>
                <w:rFonts w:hint="default"/>
                <w:sz w:val="24"/>
                <w:lang w:val="en-US"/>
              </w:rPr>
              <w:t>level</w:t>
            </w:r>
          </w:p>
        </w:tc>
      </w:tr>
      <w:tr w14:paraId="719B9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6F7975A0">
            <w:pPr>
              <w:pStyle w:val="19"/>
              <w:spacing w:line="256" w:lineRule="exact"/>
              <w:ind w:left="107"/>
              <w:rPr>
                <w:rFonts w:hint="default"/>
                <w:sz w:val="24"/>
                <w:lang w:val="en-US"/>
              </w:rPr>
            </w:pPr>
            <w:r>
              <w:rPr>
                <w:rFonts w:hint="default"/>
                <w:sz w:val="24"/>
                <w:lang w:val="en-US"/>
              </w:rPr>
              <w:t>ET</w:t>
            </w:r>
          </w:p>
        </w:tc>
        <w:tc>
          <w:tcPr>
            <w:tcW w:w="7621" w:type="dxa"/>
          </w:tcPr>
          <w:p w14:paraId="21A27CD4">
            <w:pPr>
              <w:pStyle w:val="19"/>
              <w:spacing w:line="256" w:lineRule="exact"/>
              <w:ind w:left="106"/>
              <w:rPr>
                <w:rFonts w:hint="default"/>
                <w:sz w:val="24"/>
                <w:lang w:val="en-US"/>
              </w:rPr>
            </w:pPr>
            <w:r>
              <w:rPr>
                <w:rFonts w:hint="default"/>
                <w:sz w:val="24"/>
                <w:lang w:val="en-US"/>
              </w:rPr>
              <w:t>Early termination</w:t>
            </w:r>
          </w:p>
        </w:tc>
      </w:tr>
      <w:tr w14:paraId="71FCA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78A38B82">
            <w:pPr>
              <w:pStyle w:val="19"/>
              <w:spacing w:line="256" w:lineRule="exact"/>
              <w:ind w:left="107"/>
              <w:rPr>
                <w:rFonts w:hint="default"/>
                <w:sz w:val="24"/>
                <w:lang w:val="en-US"/>
              </w:rPr>
            </w:pPr>
            <w:r>
              <w:rPr>
                <w:rFonts w:hint="default"/>
                <w:spacing w:val="-4"/>
                <w:sz w:val="24"/>
                <w:lang w:val="en-US"/>
              </w:rPr>
              <w:t>EAEU</w:t>
            </w:r>
          </w:p>
        </w:tc>
        <w:tc>
          <w:tcPr>
            <w:tcW w:w="7621" w:type="dxa"/>
          </w:tcPr>
          <w:p w14:paraId="352BF256">
            <w:pPr>
              <w:pStyle w:val="19"/>
              <w:spacing w:line="256" w:lineRule="exact"/>
              <w:ind w:left="106"/>
              <w:rPr>
                <w:sz w:val="24"/>
              </w:rPr>
            </w:pPr>
            <w:r>
              <w:rPr>
                <w:rFonts w:hint="default"/>
                <w:sz w:val="24"/>
              </w:rPr>
              <w:t>Eurasian Economic Union</w:t>
            </w:r>
          </w:p>
        </w:tc>
      </w:tr>
      <w:tr w14:paraId="7B8D2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5FC90618">
            <w:pPr>
              <w:pStyle w:val="19"/>
              <w:spacing w:line="256" w:lineRule="exact"/>
              <w:ind w:left="107"/>
              <w:rPr>
                <w:rFonts w:hint="default"/>
                <w:sz w:val="24"/>
                <w:lang w:val="en-US"/>
              </w:rPr>
            </w:pPr>
            <w:r>
              <w:rPr>
                <w:rFonts w:hint="default"/>
                <w:sz w:val="24"/>
                <w:lang w:val="en-US"/>
              </w:rPr>
              <w:t>BMI</w:t>
            </w:r>
          </w:p>
        </w:tc>
        <w:tc>
          <w:tcPr>
            <w:tcW w:w="7621" w:type="dxa"/>
          </w:tcPr>
          <w:p w14:paraId="3DFBAF9E">
            <w:pPr>
              <w:pStyle w:val="19"/>
              <w:spacing w:line="256" w:lineRule="exact"/>
              <w:ind w:left="106"/>
              <w:rPr>
                <w:sz w:val="24"/>
              </w:rPr>
            </w:pPr>
            <w:r>
              <w:rPr>
                <w:rFonts w:hint="default"/>
                <w:sz w:val="24"/>
                <w:szCs w:val="24"/>
              </w:rPr>
              <w:t>Body mass index</w:t>
            </w:r>
          </w:p>
        </w:tc>
      </w:tr>
      <w:tr w14:paraId="6E0AC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70E9542C">
            <w:pPr>
              <w:pStyle w:val="19"/>
              <w:spacing w:line="256" w:lineRule="exact"/>
              <w:ind w:left="107"/>
              <w:rPr>
                <w:rFonts w:hint="default"/>
                <w:sz w:val="24"/>
                <w:lang w:val="en-US"/>
              </w:rPr>
            </w:pPr>
            <w:r>
              <w:rPr>
                <w:rFonts w:hint="default"/>
                <w:spacing w:val="-5"/>
                <w:sz w:val="24"/>
                <w:lang w:val="en-US"/>
              </w:rPr>
              <w:t>SD</w:t>
            </w:r>
          </w:p>
        </w:tc>
        <w:tc>
          <w:tcPr>
            <w:tcW w:w="7621" w:type="dxa"/>
          </w:tcPr>
          <w:p w14:paraId="424F0F4D">
            <w:pPr>
              <w:pStyle w:val="19"/>
              <w:spacing w:line="256" w:lineRule="exact"/>
              <w:ind w:left="106"/>
              <w:rPr>
                <w:rFonts w:hint="default"/>
                <w:sz w:val="24"/>
                <w:lang w:val="en-US"/>
              </w:rPr>
            </w:pPr>
            <w:r>
              <w:rPr>
                <w:rFonts w:hint="default"/>
                <w:sz w:val="24"/>
                <w:lang w:val="en-US"/>
              </w:rPr>
              <w:t>Study drug</w:t>
            </w:r>
          </w:p>
        </w:tc>
      </w:tr>
      <w:tr w14:paraId="4482F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8" w:hRule="atLeast"/>
        </w:trPr>
        <w:tc>
          <w:tcPr>
            <w:tcW w:w="1951" w:type="dxa"/>
          </w:tcPr>
          <w:p w14:paraId="2E44D93D">
            <w:pPr>
              <w:pStyle w:val="19"/>
              <w:spacing w:before="1" w:line="257" w:lineRule="exact"/>
              <w:ind w:left="107"/>
              <w:rPr>
                <w:rFonts w:hint="default"/>
                <w:sz w:val="24"/>
                <w:lang w:val="en-US"/>
              </w:rPr>
            </w:pPr>
            <w:r>
              <w:rPr>
                <w:rFonts w:hint="default"/>
                <w:spacing w:val="-4"/>
                <w:sz w:val="24"/>
                <w:lang w:val="en-US"/>
              </w:rPr>
              <w:t>DSMB</w:t>
            </w:r>
          </w:p>
        </w:tc>
        <w:tc>
          <w:tcPr>
            <w:tcW w:w="7621" w:type="dxa"/>
          </w:tcPr>
          <w:p w14:paraId="224ECFB4">
            <w:pPr>
              <w:pStyle w:val="19"/>
              <w:spacing w:before="1" w:line="257" w:lineRule="exact"/>
              <w:ind w:left="106"/>
              <w:rPr>
                <w:sz w:val="24"/>
              </w:rPr>
            </w:pPr>
            <w:r>
              <w:rPr>
                <w:sz w:val="24"/>
                <w:lang w:val="en-US"/>
              </w:rPr>
              <w:t>Data Safety Monitoring Board</w:t>
            </w:r>
          </w:p>
        </w:tc>
      </w:tr>
      <w:tr w14:paraId="15EE8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706504AF">
            <w:pPr>
              <w:pStyle w:val="19"/>
              <w:spacing w:line="256" w:lineRule="exact"/>
              <w:ind w:left="107"/>
              <w:rPr>
                <w:rFonts w:hint="default"/>
                <w:sz w:val="24"/>
                <w:lang w:val="en-US"/>
              </w:rPr>
            </w:pPr>
            <w:r>
              <w:rPr>
                <w:rFonts w:hint="default"/>
                <w:spacing w:val="-5"/>
                <w:sz w:val="24"/>
                <w:lang w:val="en-US"/>
              </w:rPr>
              <w:t>CPK</w:t>
            </w:r>
          </w:p>
        </w:tc>
        <w:tc>
          <w:tcPr>
            <w:tcW w:w="7621" w:type="dxa"/>
          </w:tcPr>
          <w:p w14:paraId="6E7191AD">
            <w:pPr>
              <w:pStyle w:val="19"/>
              <w:spacing w:line="256" w:lineRule="exact"/>
              <w:ind w:left="106"/>
              <w:rPr>
                <w:sz w:val="24"/>
              </w:rPr>
            </w:pPr>
            <w:r>
              <w:rPr>
                <w:rFonts w:hint="default"/>
                <w:spacing w:val="-2"/>
                <w:sz w:val="24"/>
              </w:rPr>
              <w:t>Creatine phosphokinase</w:t>
            </w:r>
          </w:p>
        </w:tc>
      </w:tr>
    </w:tbl>
    <w:p w14:paraId="7BB5CC31">
      <w:pPr>
        <w:pStyle w:val="19"/>
        <w:spacing w:line="256" w:lineRule="exact"/>
        <w:rPr>
          <w:sz w:val="24"/>
        </w:rPr>
        <w:sectPr>
          <w:pgSz w:w="11910" w:h="16840"/>
          <w:pgMar w:top="1320" w:right="566" w:bottom="920" w:left="1559" w:header="730" w:footer="739" w:gutter="0"/>
          <w:cols w:space="720" w:num="1"/>
        </w:sectPr>
      </w:pPr>
    </w:p>
    <w:p w14:paraId="08677C53">
      <w:pPr>
        <w:pStyle w:val="7"/>
        <w:spacing w:before="2"/>
        <w:ind w:left="0" w:firstLine="0"/>
        <w:jc w:val="left"/>
        <w:rPr>
          <w:b/>
          <w:sz w:val="7"/>
        </w:rPr>
      </w:pPr>
    </w:p>
    <w:tbl>
      <w:tblPr>
        <w:tblStyle w:val="17"/>
        <w:tblW w:w="0" w:type="auto"/>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1"/>
        <w:gridCol w:w="7621"/>
      </w:tblGrid>
      <w:tr w14:paraId="4649E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05192DD5">
            <w:pPr>
              <w:pStyle w:val="19"/>
              <w:spacing w:before="1" w:line="257" w:lineRule="exact"/>
              <w:ind w:left="107"/>
              <w:rPr>
                <w:rFonts w:hint="default"/>
                <w:sz w:val="24"/>
                <w:lang w:val="en-US"/>
              </w:rPr>
            </w:pPr>
            <w:r>
              <w:rPr>
                <w:spacing w:val="-4"/>
                <w:sz w:val="24"/>
                <w:lang w:val="en-US"/>
              </w:rPr>
              <w:t>MRSD</w:t>
            </w:r>
          </w:p>
        </w:tc>
        <w:tc>
          <w:tcPr>
            <w:tcW w:w="7621" w:type="dxa"/>
          </w:tcPr>
          <w:p w14:paraId="32000844">
            <w:pPr>
              <w:pStyle w:val="19"/>
              <w:spacing w:before="1" w:line="257" w:lineRule="exact"/>
              <w:ind w:left="106"/>
              <w:rPr>
                <w:sz w:val="24"/>
              </w:rPr>
            </w:pPr>
            <w:r>
              <w:rPr>
                <w:rFonts w:hint="default"/>
                <w:sz w:val="24"/>
              </w:rPr>
              <w:t>Maximum recommended starting dose</w:t>
            </w:r>
          </w:p>
        </w:tc>
      </w:tr>
      <w:tr w14:paraId="0B7F0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hRule="atLeast"/>
        </w:trPr>
        <w:tc>
          <w:tcPr>
            <w:tcW w:w="1951" w:type="dxa"/>
          </w:tcPr>
          <w:p w14:paraId="1B6C6CE1">
            <w:pPr>
              <w:pStyle w:val="19"/>
              <w:spacing w:line="256" w:lineRule="exact"/>
              <w:ind w:left="107"/>
              <w:rPr>
                <w:rFonts w:hint="default"/>
                <w:sz w:val="24"/>
                <w:lang w:val="en-US"/>
              </w:rPr>
            </w:pPr>
            <w:r>
              <w:rPr>
                <w:rFonts w:hint="default"/>
                <w:spacing w:val="-5"/>
                <w:sz w:val="24"/>
                <w:lang w:val="en-US"/>
              </w:rPr>
              <w:t>AR</w:t>
            </w:r>
          </w:p>
        </w:tc>
        <w:tc>
          <w:tcPr>
            <w:tcW w:w="7621" w:type="dxa"/>
          </w:tcPr>
          <w:p w14:paraId="2999C749">
            <w:pPr>
              <w:pStyle w:val="19"/>
              <w:spacing w:line="256" w:lineRule="exact"/>
              <w:ind w:left="106"/>
              <w:rPr>
                <w:sz w:val="24"/>
              </w:rPr>
            </w:pPr>
            <w:r>
              <w:rPr>
                <w:rFonts w:hint="default"/>
                <w:sz w:val="24"/>
              </w:rPr>
              <w:t>Adverse reaction</w:t>
            </w:r>
          </w:p>
        </w:tc>
      </w:tr>
      <w:tr w14:paraId="28550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2AE7B43">
            <w:pPr>
              <w:pStyle w:val="19"/>
              <w:spacing w:line="256" w:lineRule="exact"/>
              <w:ind w:left="107"/>
              <w:rPr>
                <w:rFonts w:hint="default"/>
                <w:sz w:val="24"/>
                <w:lang w:val="en-US"/>
              </w:rPr>
            </w:pPr>
            <w:r>
              <w:rPr>
                <w:spacing w:val="-5"/>
                <w:sz w:val="24"/>
                <w:lang w:val="en-US"/>
              </w:rPr>
              <w:t>IEC</w:t>
            </w:r>
          </w:p>
        </w:tc>
        <w:tc>
          <w:tcPr>
            <w:tcW w:w="7621" w:type="dxa"/>
          </w:tcPr>
          <w:p w14:paraId="1ABB8E76">
            <w:pPr>
              <w:pStyle w:val="19"/>
              <w:spacing w:line="256" w:lineRule="exact"/>
              <w:ind w:left="106"/>
              <w:rPr>
                <w:sz w:val="24"/>
              </w:rPr>
            </w:pPr>
            <w:r>
              <w:rPr>
                <w:rFonts w:hint="default"/>
                <w:sz w:val="24"/>
              </w:rPr>
              <w:t>Independent Ethics Committee (local)</w:t>
            </w:r>
          </w:p>
        </w:tc>
      </w:tr>
      <w:tr w14:paraId="16D9F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60C202E1">
            <w:pPr>
              <w:pStyle w:val="19"/>
              <w:spacing w:line="256" w:lineRule="exact"/>
              <w:ind w:left="107"/>
              <w:rPr>
                <w:rFonts w:hint="default"/>
                <w:sz w:val="24"/>
                <w:lang w:val="en-US"/>
              </w:rPr>
            </w:pPr>
            <w:r>
              <w:rPr>
                <w:rFonts w:hint="default"/>
                <w:spacing w:val="-5"/>
                <w:sz w:val="24"/>
                <w:lang w:val="en-US"/>
              </w:rPr>
              <w:t>AE</w:t>
            </w:r>
          </w:p>
        </w:tc>
        <w:tc>
          <w:tcPr>
            <w:tcW w:w="7621" w:type="dxa"/>
          </w:tcPr>
          <w:p w14:paraId="0DF54EBA">
            <w:pPr>
              <w:pStyle w:val="19"/>
              <w:spacing w:line="256" w:lineRule="exact"/>
              <w:ind w:left="106"/>
              <w:rPr>
                <w:sz w:val="24"/>
              </w:rPr>
            </w:pPr>
            <w:r>
              <w:rPr>
                <w:rFonts w:hint="default"/>
                <w:sz w:val="24"/>
              </w:rPr>
              <w:t>Adverse event</w:t>
            </w:r>
          </w:p>
        </w:tc>
      </w:tr>
      <w:tr w14:paraId="69E2E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332877C">
            <w:pPr>
              <w:pStyle w:val="19"/>
              <w:spacing w:line="256" w:lineRule="exact"/>
              <w:ind w:left="107"/>
              <w:rPr>
                <w:rFonts w:hint="default"/>
                <w:sz w:val="24"/>
                <w:lang w:val="en-US"/>
              </w:rPr>
            </w:pPr>
            <w:r>
              <w:rPr>
                <w:rFonts w:hint="default"/>
                <w:spacing w:val="-5"/>
                <w:sz w:val="24"/>
                <w:lang w:val="en-US"/>
              </w:rPr>
              <w:t>LLC</w:t>
            </w:r>
          </w:p>
        </w:tc>
        <w:tc>
          <w:tcPr>
            <w:tcW w:w="7621" w:type="dxa"/>
          </w:tcPr>
          <w:p w14:paraId="04847E03">
            <w:pPr>
              <w:pStyle w:val="19"/>
              <w:spacing w:line="256" w:lineRule="exact"/>
              <w:ind w:left="106"/>
              <w:rPr>
                <w:sz w:val="24"/>
              </w:rPr>
            </w:pPr>
            <w:r>
              <w:rPr>
                <w:rFonts w:hint="default"/>
                <w:sz w:val="24"/>
              </w:rPr>
              <w:t>Limited Liability Company</w:t>
            </w:r>
          </w:p>
        </w:tc>
      </w:tr>
      <w:tr w14:paraId="7FF46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0529717">
            <w:pPr>
              <w:pStyle w:val="19"/>
              <w:spacing w:line="256" w:lineRule="exact"/>
              <w:ind w:left="107"/>
              <w:rPr>
                <w:rFonts w:hint="default"/>
                <w:sz w:val="24"/>
                <w:lang w:val="en-US"/>
              </w:rPr>
            </w:pPr>
            <w:r>
              <w:rPr>
                <w:rFonts w:hint="default"/>
                <w:spacing w:val="-5"/>
                <w:sz w:val="24"/>
                <w:lang w:val="en-US"/>
              </w:rPr>
              <w:t>SBP</w:t>
            </w:r>
          </w:p>
        </w:tc>
        <w:tc>
          <w:tcPr>
            <w:tcW w:w="7621" w:type="dxa"/>
          </w:tcPr>
          <w:p w14:paraId="3B7B3030">
            <w:pPr>
              <w:pStyle w:val="19"/>
              <w:spacing w:line="256" w:lineRule="exact"/>
              <w:ind w:left="106"/>
              <w:rPr>
                <w:sz w:val="24"/>
              </w:rPr>
            </w:pPr>
            <w:r>
              <w:rPr>
                <w:rFonts w:hint="default"/>
                <w:sz w:val="24"/>
              </w:rPr>
              <w:t>Systolic blood pressure</w:t>
            </w:r>
          </w:p>
        </w:tc>
      </w:tr>
      <w:tr w14:paraId="074C4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5EC5E002">
            <w:pPr>
              <w:pStyle w:val="19"/>
              <w:spacing w:before="1" w:line="257" w:lineRule="exact"/>
              <w:ind w:left="107"/>
              <w:rPr>
                <w:rFonts w:hint="default"/>
                <w:sz w:val="24"/>
                <w:lang w:val="en-US"/>
              </w:rPr>
            </w:pPr>
            <w:r>
              <w:rPr>
                <w:rFonts w:hint="default"/>
                <w:spacing w:val="-5"/>
                <w:sz w:val="24"/>
                <w:lang w:val="en-US"/>
              </w:rPr>
              <w:t>SAR</w:t>
            </w:r>
          </w:p>
        </w:tc>
        <w:tc>
          <w:tcPr>
            <w:tcW w:w="7621" w:type="dxa"/>
          </w:tcPr>
          <w:p w14:paraId="682FA7FB">
            <w:pPr>
              <w:pStyle w:val="19"/>
              <w:spacing w:before="1" w:line="257" w:lineRule="exact"/>
              <w:ind w:left="106"/>
              <w:rPr>
                <w:sz w:val="24"/>
              </w:rPr>
            </w:pPr>
            <w:r>
              <w:rPr>
                <w:rFonts w:hint="default"/>
                <w:sz w:val="24"/>
              </w:rPr>
              <w:t>Serious adverse reaction</w:t>
            </w:r>
          </w:p>
        </w:tc>
      </w:tr>
      <w:tr w14:paraId="0D1CB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1359BCF6">
            <w:pPr>
              <w:pStyle w:val="19"/>
              <w:spacing w:line="256" w:lineRule="exact"/>
              <w:ind w:left="107"/>
              <w:rPr>
                <w:rFonts w:hint="default"/>
                <w:sz w:val="24"/>
                <w:lang w:val="en-US"/>
              </w:rPr>
            </w:pPr>
            <w:r>
              <w:rPr>
                <w:rFonts w:hint="default"/>
                <w:spacing w:val="-5"/>
                <w:sz w:val="24"/>
                <w:lang w:val="en-US"/>
              </w:rPr>
              <w:t>SAE</w:t>
            </w:r>
          </w:p>
        </w:tc>
        <w:tc>
          <w:tcPr>
            <w:tcW w:w="7621" w:type="dxa"/>
          </w:tcPr>
          <w:p w14:paraId="74B2DEDD">
            <w:pPr>
              <w:pStyle w:val="19"/>
              <w:spacing w:line="256" w:lineRule="exact"/>
              <w:ind w:left="106"/>
              <w:rPr>
                <w:sz w:val="24"/>
              </w:rPr>
            </w:pPr>
            <w:r>
              <w:rPr>
                <w:rFonts w:hint="default"/>
                <w:sz w:val="24"/>
              </w:rPr>
              <w:t>Serious adverse event</w:t>
            </w:r>
          </w:p>
        </w:tc>
      </w:tr>
      <w:tr w14:paraId="4572A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1E49598">
            <w:pPr>
              <w:pStyle w:val="19"/>
              <w:spacing w:line="256" w:lineRule="exact"/>
              <w:ind w:left="107"/>
              <w:rPr>
                <w:rFonts w:hint="default"/>
                <w:sz w:val="24"/>
                <w:lang w:val="en-US"/>
              </w:rPr>
            </w:pPr>
            <w:r>
              <w:rPr>
                <w:rFonts w:hint="default"/>
                <w:spacing w:val="-5"/>
                <w:sz w:val="24"/>
                <w:lang w:val="en-US"/>
              </w:rPr>
              <w:t>SOP</w:t>
            </w:r>
          </w:p>
        </w:tc>
        <w:tc>
          <w:tcPr>
            <w:tcW w:w="7621" w:type="dxa"/>
          </w:tcPr>
          <w:p w14:paraId="594BA12A">
            <w:pPr>
              <w:pStyle w:val="19"/>
              <w:spacing w:line="256" w:lineRule="exact"/>
              <w:ind w:left="106"/>
              <w:rPr>
                <w:sz w:val="24"/>
              </w:rPr>
            </w:pPr>
            <w:r>
              <w:rPr>
                <w:rFonts w:hint="default"/>
                <w:sz w:val="24"/>
              </w:rPr>
              <w:t>Standard operating procedure</w:t>
            </w:r>
          </w:p>
        </w:tc>
      </w:tr>
      <w:tr w14:paraId="55D07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5A0667A6">
            <w:pPr>
              <w:pStyle w:val="19"/>
              <w:spacing w:line="256" w:lineRule="exact"/>
              <w:ind w:left="107"/>
              <w:rPr>
                <w:rFonts w:hint="default"/>
                <w:sz w:val="24"/>
                <w:lang w:val="en-US"/>
              </w:rPr>
            </w:pPr>
            <w:r>
              <w:rPr>
                <w:rFonts w:hint="default"/>
                <w:spacing w:val="-5"/>
                <w:sz w:val="24"/>
                <w:lang w:val="en-US"/>
              </w:rPr>
              <w:t>USA</w:t>
            </w:r>
          </w:p>
        </w:tc>
        <w:tc>
          <w:tcPr>
            <w:tcW w:w="7621" w:type="dxa"/>
          </w:tcPr>
          <w:p w14:paraId="42C334E1">
            <w:pPr>
              <w:pStyle w:val="19"/>
              <w:spacing w:line="256" w:lineRule="exact"/>
              <w:ind w:left="106"/>
              <w:rPr>
                <w:sz w:val="24"/>
              </w:rPr>
            </w:pPr>
            <w:r>
              <w:rPr>
                <w:rFonts w:hint="default"/>
                <w:sz w:val="24"/>
              </w:rPr>
              <w:t>United States of America</w:t>
            </w:r>
          </w:p>
        </w:tc>
      </w:tr>
      <w:tr w14:paraId="44A83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38D6E4F7">
            <w:pPr>
              <w:pStyle w:val="19"/>
              <w:spacing w:line="256" w:lineRule="exact"/>
              <w:ind w:left="107"/>
              <w:rPr>
                <w:rFonts w:hint="default"/>
                <w:sz w:val="24"/>
                <w:lang w:val="en-US"/>
              </w:rPr>
            </w:pPr>
            <w:r>
              <w:rPr>
                <w:rFonts w:hint="default"/>
                <w:sz w:val="24"/>
                <w:lang w:val="en-US"/>
              </w:rPr>
              <w:t>TD</w:t>
            </w:r>
          </w:p>
        </w:tc>
        <w:tc>
          <w:tcPr>
            <w:tcW w:w="7621" w:type="dxa"/>
          </w:tcPr>
          <w:p w14:paraId="271AA7E8">
            <w:pPr>
              <w:pStyle w:val="19"/>
              <w:spacing w:line="256" w:lineRule="exact"/>
              <w:ind w:left="106"/>
              <w:rPr>
                <w:sz w:val="24"/>
              </w:rPr>
            </w:pPr>
            <w:r>
              <w:rPr>
                <w:rFonts w:hint="default"/>
                <w:sz w:val="24"/>
              </w:rPr>
              <w:t>Therapeutic dose</w:t>
            </w:r>
          </w:p>
        </w:tc>
      </w:tr>
      <w:tr w14:paraId="1EC47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0355669D">
            <w:pPr>
              <w:pStyle w:val="19"/>
              <w:spacing w:line="256" w:lineRule="exact"/>
              <w:ind w:left="107"/>
              <w:rPr>
                <w:rFonts w:hint="default"/>
                <w:sz w:val="24"/>
                <w:lang w:val="en-US"/>
              </w:rPr>
            </w:pPr>
            <w:r>
              <w:rPr>
                <w:rFonts w:hint="default"/>
                <w:spacing w:val="-5"/>
                <w:sz w:val="24"/>
                <w:lang w:val="en-US"/>
              </w:rPr>
              <w:t>UV</w:t>
            </w:r>
          </w:p>
        </w:tc>
        <w:tc>
          <w:tcPr>
            <w:tcW w:w="7621" w:type="dxa"/>
          </w:tcPr>
          <w:p w14:paraId="7E4E594B">
            <w:pPr>
              <w:pStyle w:val="19"/>
              <w:spacing w:line="256" w:lineRule="exact"/>
              <w:ind w:left="106"/>
              <w:rPr>
                <w:sz w:val="24"/>
              </w:rPr>
            </w:pPr>
            <w:r>
              <w:rPr>
                <w:rFonts w:hint="default"/>
                <w:sz w:val="24"/>
              </w:rPr>
              <w:t>Ultraviolet radiation</w:t>
            </w:r>
          </w:p>
        </w:tc>
      </w:tr>
      <w:tr w14:paraId="50BE0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732DF150">
            <w:pPr>
              <w:pStyle w:val="19"/>
              <w:spacing w:before="1" w:line="257" w:lineRule="exact"/>
              <w:ind w:left="107"/>
              <w:rPr>
                <w:rFonts w:hint="default"/>
                <w:sz w:val="24"/>
                <w:lang w:val="en-US"/>
              </w:rPr>
            </w:pPr>
            <w:r>
              <w:rPr>
                <w:rFonts w:hint="default"/>
                <w:spacing w:val="-5"/>
                <w:sz w:val="24"/>
                <w:lang w:val="en-US"/>
              </w:rPr>
              <w:t>PD</w:t>
            </w:r>
          </w:p>
        </w:tc>
        <w:tc>
          <w:tcPr>
            <w:tcW w:w="7621" w:type="dxa"/>
          </w:tcPr>
          <w:p w14:paraId="448F83BF">
            <w:pPr>
              <w:pStyle w:val="19"/>
              <w:spacing w:before="1" w:line="257" w:lineRule="exact"/>
              <w:ind w:left="106"/>
              <w:rPr>
                <w:sz w:val="24"/>
              </w:rPr>
            </w:pPr>
            <w:r>
              <w:rPr>
                <w:rFonts w:hint="default"/>
                <w:spacing w:val="-2"/>
                <w:sz w:val="24"/>
              </w:rPr>
              <w:t>Pharmacodynamics</w:t>
            </w:r>
          </w:p>
        </w:tc>
      </w:tr>
      <w:tr w14:paraId="63FC5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66A53C7">
            <w:pPr>
              <w:pStyle w:val="19"/>
              <w:spacing w:line="256" w:lineRule="exact"/>
              <w:ind w:left="107"/>
              <w:rPr>
                <w:rFonts w:hint="default"/>
                <w:sz w:val="24"/>
                <w:lang w:val="en-US"/>
              </w:rPr>
            </w:pPr>
            <w:r>
              <w:rPr>
                <w:rFonts w:hint="default"/>
                <w:spacing w:val="-5"/>
                <w:sz w:val="24"/>
                <w:lang w:val="en-US"/>
              </w:rPr>
              <w:t>PK</w:t>
            </w:r>
          </w:p>
        </w:tc>
        <w:tc>
          <w:tcPr>
            <w:tcW w:w="7621" w:type="dxa"/>
          </w:tcPr>
          <w:p w14:paraId="581CCD49">
            <w:pPr>
              <w:pStyle w:val="19"/>
              <w:spacing w:line="256" w:lineRule="exact"/>
              <w:ind w:left="106"/>
              <w:rPr>
                <w:sz w:val="24"/>
              </w:rPr>
            </w:pPr>
            <w:r>
              <w:rPr>
                <w:rFonts w:hint="default"/>
                <w:spacing w:val="-2"/>
                <w:sz w:val="24"/>
              </w:rPr>
              <w:t>Pharmacokinetics</w:t>
            </w:r>
          </w:p>
        </w:tc>
      </w:tr>
      <w:tr w14:paraId="490DB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hRule="atLeast"/>
        </w:trPr>
        <w:tc>
          <w:tcPr>
            <w:tcW w:w="1951" w:type="dxa"/>
          </w:tcPr>
          <w:p w14:paraId="63402918">
            <w:pPr>
              <w:pStyle w:val="19"/>
              <w:spacing w:line="256" w:lineRule="exact"/>
              <w:ind w:left="107"/>
              <w:rPr>
                <w:rFonts w:hint="default"/>
                <w:sz w:val="24"/>
                <w:lang w:val="en-US"/>
              </w:rPr>
            </w:pPr>
            <w:r>
              <w:rPr>
                <w:rFonts w:hint="default"/>
                <w:spacing w:val="-5"/>
                <w:sz w:val="24"/>
                <w:lang w:val="en-US"/>
              </w:rPr>
              <w:t>API</w:t>
            </w:r>
          </w:p>
        </w:tc>
        <w:tc>
          <w:tcPr>
            <w:tcW w:w="7621" w:type="dxa"/>
          </w:tcPr>
          <w:p w14:paraId="2F757B73">
            <w:pPr>
              <w:pStyle w:val="19"/>
              <w:spacing w:line="256" w:lineRule="exact"/>
              <w:ind w:left="106"/>
              <w:rPr>
                <w:sz w:val="24"/>
              </w:rPr>
            </w:pPr>
            <w:r>
              <w:rPr>
                <w:rFonts w:hint="default"/>
                <w:sz w:val="24"/>
                <w:lang w:val="en-US"/>
              </w:rPr>
              <w:t>A</w:t>
            </w:r>
            <w:r>
              <w:rPr>
                <w:rFonts w:hint="default"/>
                <w:sz w:val="24"/>
              </w:rPr>
              <w:t>ctive pharmaceutical ingredient</w:t>
            </w:r>
          </w:p>
        </w:tc>
      </w:tr>
      <w:tr w14:paraId="1DAE4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F0C00C8">
            <w:pPr>
              <w:pStyle w:val="19"/>
              <w:spacing w:line="256" w:lineRule="exact"/>
              <w:ind w:left="107"/>
              <w:rPr>
                <w:rFonts w:hint="default"/>
                <w:sz w:val="24"/>
                <w:lang w:val="en-US"/>
              </w:rPr>
            </w:pPr>
            <w:r>
              <w:rPr>
                <w:rFonts w:hint="default"/>
                <w:spacing w:val="-5"/>
                <w:sz w:val="24"/>
                <w:lang w:val="en-US"/>
              </w:rPr>
              <w:t>RR</w:t>
            </w:r>
          </w:p>
        </w:tc>
        <w:tc>
          <w:tcPr>
            <w:tcW w:w="7621" w:type="dxa"/>
          </w:tcPr>
          <w:p w14:paraId="7A86BA84">
            <w:pPr>
              <w:pStyle w:val="19"/>
              <w:spacing w:line="256" w:lineRule="exact"/>
              <w:ind w:left="106"/>
              <w:rPr>
                <w:sz w:val="24"/>
              </w:rPr>
            </w:pPr>
            <w:r>
              <w:rPr>
                <w:rFonts w:hint="default"/>
                <w:sz w:val="24"/>
              </w:rPr>
              <w:t>Respiratory rate</w:t>
            </w:r>
          </w:p>
        </w:tc>
      </w:tr>
      <w:tr w14:paraId="71F6D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2D438BA">
            <w:pPr>
              <w:pStyle w:val="19"/>
              <w:spacing w:line="256" w:lineRule="exact"/>
              <w:ind w:left="107"/>
              <w:rPr>
                <w:rFonts w:hint="default"/>
                <w:sz w:val="24"/>
                <w:lang w:val="en-US"/>
              </w:rPr>
            </w:pPr>
            <w:r>
              <w:rPr>
                <w:rFonts w:hint="default"/>
                <w:spacing w:val="-5"/>
                <w:sz w:val="24"/>
                <w:lang w:val="en-US"/>
              </w:rPr>
              <w:t>HR</w:t>
            </w:r>
          </w:p>
        </w:tc>
        <w:tc>
          <w:tcPr>
            <w:tcW w:w="7621" w:type="dxa"/>
          </w:tcPr>
          <w:p w14:paraId="62910EEF">
            <w:pPr>
              <w:pStyle w:val="19"/>
              <w:spacing w:line="256" w:lineRule="exact"/>
              <w:ind w:left="106"/>
              <w:rPr>
                <w:sz w:val="24"/>
              </w:rPr>
            </w:pPr>
            <w:r>
              <w:rPr>
                <w:rFonts w:hint="default"/>
                <w:sz w:val="24"/>
              </w:rPr>
              <w:t>Heart rate</w:t>
            </w:r>
          </w:p>
        </w:tc>
      </w:tr>
      <w:tr w14:paraId="55A90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26D916ED">
            <w:pPr>
              <w:pStyle w:val="19"/>
              <w:spacing w:line="256" w:lineRule="exact"/>
              <w:ind w:left="107"/>
              <w:rPr>
                <w:rFonts w:hint="default"/>
                <w:sz w:val="24"/>
                <w:lang w:val="en-US"/>
              </w:rPr>
            </w:pPr>
            <w:r>
              <w:rPr>
                <w:spacing w:val="-5"/>
                <w:sz w:val="24"/>
                <w:lang w:val="en-US"/>
              </w:rPr>
              <w:t>HED</w:t>
            </w:r>
          </w:p>
        </w:tc>
        <w:tc>
          <w:tcPr>
            <w:tcW w:w="7621" w:type="dxa"/>
          </w:tcPr>
          <w:p w14:paraId="715143F5">
            <w:pPr>
              <w:pStyle w:val="19"/>
              <w:spacing w:line="256" w:lineRule="exact"/>
              <w:ind w:left="106"/>
              <w:rPr>
                <w:sz w:val="24"/>
              </w:rPr>
            </w:pPr>
            <w:r>
              <w:rPr>
                <w:rFonts w:hint="default"/>
                <w:sz w:val="24"/>
                <w:lang w:val="en-US"/>
              </w:rPr>
              <w:t>Human e</w:t>
            </w:r>
            <w:r>
              <w:rPr>
                <w:rFonts w:hint="default"/>
                <w:sz w:val="24"/>
              </w:rPr>
              <w:t>quivalent dose</w:t>
            </w:r>
          </w:p>
        </w:tc>
      </w:tr>
      <w:tr w14:paraId="693D8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1951" w:type="dxa"/>
          </w:tcPr>
          <w:p w14:paraId="4FA18F73">
            <w:pPr>
              <w:pStyle w:val="19"/>
              <w:spacing w:line="256" w:lineRule="exact"/>
              <w:ind w:left="107"/>
              <w:rPr>
                <w:rFonts w:hint="default"/>
                <w:sz w:val="24"/>
                <w:lang w:val="en-US"/>
              </w:rPr>
            </w:pPr>
            <w:r>
              <w:rPr>
                <w:spacing w:val="-4"/>
                <w:sz w:val="24"/>
                <w:lang w:val="en-US"/>
              </w:rPr>
              <w:t>eCRF</w:t>
            </w:r>
          </w:p>
        </w:tc>
        <w:tc>
          <w:tcPr>
            <w:tcW w:w="7621" w:type="dxa"/>
          </w:tcPr>
          <w:p w14:paraId="04090626">
            <w:pPr>
              <w:pStyle w:val="19"/>
              <w:spacing w:line="256" w:lineRule="exact"/>
              <w:ind w:left="106"/>
              <w:rPr>
                <w:sz w:val="24"/>
              </w:rPr>
            </w:pPr>
            <w:r>
              <w:rPr>
                <w:rFonts w:hint="default"/>
                <w:sz w:val="24"/>
                <w:lang w:val="en-US"/>
              </w:rPr>
              <w:t>E</w:t>
            </w:r>
            <w:r>
              <w:rPr>
                <w:rFonts w:hint="default"/>
                <w:sz w:val="24"/>
              </w:rPr>
              <w:t>lectronic case report form</w:t>
            </w:r>
          </w:p>
        </w:tc>
      </w:tr>
      <w:tr w14:paraId="66302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951" w:type="dxa"/>
          </w:tcPr>
          <w:p w14:paraId="79175089">
            <w:pPr>
              <w:pStyle w:val="19"/>
              <w:spacing w:before="1" w:line="257" w:lineRule="exact"/>
              <w:ind w:left="107"/>
              <w:rPr>
                <w:rFonts w:hint="default"/>
                <w:sz w:val="24"/>
                <w:lang w:val="en-US"/>
              </w:rPr>
            </w:pPr>
            <w:r>
              <w:rPr>
                <w:rFonts w:hint="default"/>
                <w:spacing w:val="-5"/>
                <w:sz w:val="24"/>
                <w:lang w:val="en-US"/>
              </w:rPr>
              <w:t>ECG</w:t>
            </w:r>
          </w:p>
        </w:tc>
        <w:tc>
          <w:tcPr>
            <w:tcW w:w="7621" w:type="dxa"/>
          </w:tcPr>
          <w:p w14:paraId="0E798000">
            <w:pPr>
              <w:pStyle w:val="19"/>
              <w:spacing w:before="1" w:line="257" w:lineRule="exact"/>
              <w:ind w:left="106"/>
              <w:rPr>
                <w:sz w:val="24"/>
              </w:rPr>
            </w:pPr>
            <w:r>
              <w:rPr>
                <w:rFonts w:hint="default"/>
                <w:spacing w:val="-2"/>
                <w:sz w:val="24"/>
              </w:rPr>
              <w:t>Electrocardiogram/electrocardiography</w:t>
            </w:r>
          </w:p>
        </w:tc>
      </w:tr>
    </w:tbl>
    <w:p w14:paraId="6045373C">
      <w:pPr>
        <w:pStyle w:val="19"/>
        <w:spacing w:line="257" w:lineRule="exact"/>
        <w:rPr>
          <w:sz w:val="24"/>
        </w:rPr>
        <w:sectPr>
          <w:pgSz w:w="11910" w:h="16840"/>
          <w:pgMar w:top="1320" w:right="566" w:bottom="920" w:left="1559" w:header="730" w:footer="739" w:gutter="0"/>
          <w:cols w:space="720" w:num="1"/>
        </w:sectPr>
      </w:pPr>
    </w:p>
    <w:p w14:paraId="5A64E478">
      <w:pPr>
        <w:pStyle w:val="2"/>
        <w:numPr>
          <w:ilvl w:val="0"/>
          <w:numId w:val="11"/>
        </w:numPr>
        <w:tabs>
          <w:tab w:val="left" w:pos="1021"/>
        </w:tabs>
        <w:spacing w:before="81"/>
        <w:ind w:hanging="482"/>
        <w:jc w:val="left"/>
      </w:pPr>
      <w:bookmarkStart w:id="27" w:name="_Toc76161771"/>
      <w:r>
        <w:rPr>
          <w:spacing w:val="-2"/>
          <w:lang w:val="en-US"/>
        </w:rPr>
        <w:t>INTRODUCTION</w:t>
      </w:r>
      <w:bookmarkEnd w:id="27"/>
    </w:p>
    <w:p w14:paraId="6B9DAA1B">
      <w:pPr>
        <w:pStyle w:val="3"/>
        <w:numPr>
          <w:ilvl w:val="1"/>
          <w:numId w:val="11"/>
        </w:numPr>
        <w:tabs>
          <w:tab w:val="left" w:pos="1371"/>
        </w:tabs>
        <w:spacing w:before="121"/>
        <w:jc w:val="both"/>
      </w:pPr>
      <w:bookmarkStart w:id="28" w:name="_Toc150631585"/>
      <w:r>
        <w:rPr>
          <w:spacing w:val="-2"/>
          <w:lang w:val="en-US"/>
        </w:rPr>
        <w:t>Psoriasis</w:t>
      </w:r>
      <w:r>
        <w:rPr>
          <w:spacing w:val="-2"/>
        </w:rPr>
        <w:t>.</w:t>
      </w:r>
      <w:bookmarkEnd w:id="28"/>
    </w:p>
    <w:p w14:paraId="5DED4403">
      <w:pPr>
        <w:pStyle w:val="7"/>
        <w:spacing w:line="276" w:lineRule="auto"/>
        <w:ind w:left="143" w:right="281" w:firstLine="707"/>
        <w:rPr>
          <w:color w:val="0D0D0D"/>
        </w:rPr>
      </w:pPr>
      <w:r>
        <w:rPr>
          <w:rFonts w:hint="default"/>
          <w:color w:val="0D0D0D"/>
        </w:rPr>
        <w:t>Psoriasis is a common chronic inflammatory skin disease that can manifest in various clinical forms. Chronic plaque psoriasis, the most common subtype of psoriasis, is characterized by well-defined erythematous plaques with superimposed rough scales. Psoriasis is a relatively common condition, occurring in children and adults worldwide, although its prevalence varies among different populations. A systematic global review showed that the prevalence of psoriasis ranges from 0.5 to 11.4 percent in adults and from 0 to 1.4 percent in children. An increasing trend in the prevalence of this disease is observed with increasing distance from the equator. According to official statistics in the Russian Federation, the prevalence of psoriasis in 2021 is 243.7 cases per 100,000 population; the incidence is 59.3 per 100,000 population [1, 2].</w:t>
      </w:r>
    </w:p>
    <w:p w14:paraId="5F9F115C">
      <w:pPr>
        <w:pStyle w:val="7"/>
        <w:spacing w:before="121" w:line="276" w:lineRule="auto"/>
        <w:ind w:left="143" w:right="284" w:firstLine="707"/>
        <w:rPr>
          <w:color w:val="0D0D0D"/>
        </w:rPr>
      </w:pPr>
      <w:r>
        <w:rPr>
          <w:rFonts w:hint="default"/>
          <w:color w:val="0D0D0D"/>
        </w:rPr>
        <w:t>There are many risk factors for psoriasis. Genetic predisposition is considered a key factor, but environmental and behavioral factors may also play a role. Approximately 40% of people with psoriasis or psoriatic arthritis have a family history of the disease [3].</w:t>
      </w:r>
    </w:p>
    <w:p w14:paraId="6BA8E936">
      <w:pPr>
        <w:pStyle w:val="7"/>
        <w:spacing w:line="276" w:lineRule="auto"/>
        <w:ind w:left="143" w:right="279" w:firstLine="707"/>
        <w:rPr>
          <w:color w:val="0D0D0D"/>
        </w:rPr>
      </w:pPr>
      <w:r>
        <w:rPr>
          <w:rFonts w:hint="default"/>
          <w:color w:val="0D0D0D"/>
        </w:rPr>
        <w:t>Genomic studies have identified multiple psoriasis susceptibility loci, which often involve genes involved in immune system regulation. The PSORS1 locus in the major histocompatibility complex (MHC) on chromosome 6p21 is the primary genetic determinant of psoriasis [4,5]. The HLA-Cw6 allele is significantly associated with early-onset psoriasis and guttate psoriasis [6]. HLA-B17 may be associated with a predisposition to psoriasis and more severe psoriatic arthritis [7].</w:t>
      </w:r>
    </w:p>
    <w:p w14:paraId="50FA488E">
      <w:pPr>
        <w:pStyle w:val="7"/>
        <w:spacing w:before="121" w:line="276" w:lineRule="auto"/>
        <w:ind w:left="143" w:right="277" w:firstLine="707"/>
        <w:rPr>
          <w:color w:val="0D0D0D"/>
        </w:rPr>
      </w:pPr>
      <w:r>
        <w:rPr>
          <w:rFonts w:hint="default"/>
          <w:color w:val="0D0D0D"/>
        </w:rPr>
        <w:t>Genes associated with interleukin-23 (IL-23) are also important in the development of psoriasis. For example, genes encoding the common subunit of the receptors for IL-12 and IL-23 have been identified as psoriasis susceptibility loci. Polymorphisms of these receptors may predispose to</w:t>
      </w:r>
      <w:r>
        <w:rPr>
          <w:rFonts w:hint="default"/>
          <w:color w:val="0D0D0D"/>
          <w:lang w:val="en-US"/>
        </w:rPr>
        <w:t>,</w:t>
      </w:r>
      <w:r>
        <w:rPr>
          <w:rFonts w:hint="default"/>
          <w:color w:val="0D0D0D"/>
        </w:rPr>
        <w:t xml:space="preserve"> or protect against</w:t>
      </w:r>
      <w:r>
        <w:rPr>
          <w:rFonts w:hint="default"/>
          <w:color w:val="0D0D0D"/>
          <w:lang w:val="en-US"/>
        </w:rPr>
        <w:t>,</w:t>
      </w:r>
      <w:r>
        <w:rPr>
          <w:rFonts w:hint="default"/>
          <w:color w:val="0D0D0D"/>
        </w:rPr>
        <w:t xml:space="preserve"> psoriasis. The IL12B and IL23A genes associated with IL-12 and IL-23 are also closely associated with the development of psoriasis [8,9,10]. Additional genes involved in the regulation of the immune system include TNIP1 and TNFAIP3, which regulate NFkB signaling, as well as genes encoding IL-4 and IL-13, which modify Th2 responses, and beta-defensins involved in innate immunity also play a role [8,11]. Highly penetrant mutations in the CARD14 gene, the LCE gene cluster on chromosome 1q21 encoding proteins important for epidermal cell differentiation, and deletions of the LCE3B and LCE3C genes are associated with an increased risk of psoriasis [12,13].</w:t>
      </w:r>
    </w:p>
    <w:p w14:paraId="6AF3A8F0">
      <w:pPr>
        <w:pStyle w:val="7"/>
        <w:spacing w:before="81" w:line="276" w:lineRule="auto"/>
        <w:ind w:left="143" w:right="283" w:firstLine="719" w:firstLineChars="0"/>
        <w:rPr>
          <w:color w:val="0D0D0D"/>
        </w:rPr>
      </w:pPr>
      <w:r>
        <w:rPr>
          <w:rFonts w:hint="default"/>
          <w:color w:val="0D0D0D"/>
        </w:rPr>
        <w:t>In addition to genetics, various medical conditions, behavioral habits, and environmental exposures can be risk factors or exacerbate psoriasis. Medical and behavioral risk factors include smoking, obesity, and alcohol consumption. Certain medications, such as beta-blockers, lithium, and antimalarial drugs, can worsen psoriasis. The role of vitamin D in the pathogenesis of psoriasis has not been determined; however, psoriasis is associated with low vitamin D levels. Stress is also often cited as a psoriasis</w:t>
      </w:r>
      <w:r>
        <w:rPr>
          <w:rFonts w:hint="default"/>
          <w:color w:val="0D0D0D"/>
          <w:lang w:val="en-US"/>
        </w:rPr>
        <w:t xml:space="preserve"> </w:t>
      </w:r>
      <w:r>
        <w:rPr>
          <w:rFonts w:hint="default"/>
          <w:color w:val="0D0D0D"/>
        </w:rPr>
        <w:t xml:space="preserve">triggering or aggravating factor, but data on its influence require further </w:t>
      </w:r>
      <w:r>
        <w:rPr>
          <w:rFonts w:hint="default"/>
          <w:color w:val="0D0D0D"/>
          <w:lang w:val="en-US"/>
        </w:rPr>
        <w:t xml:space="preserve">evaluation </w:t>
      </w:r>
      <w:r>
        <w:rPr>
          <w:rFonts w:hint="default"/>
          <w:color w:val="0D0D0D"/>
        </w:rPr>
        <w:t>[13].</w:t>
      </w:r>
    </w:p>
    <w:p w14:paraId="5217CF91">
      <w:pPr>
        <w:pStyle w:val="3"/>
        <w:numPr>
          <w:ilvl w:val="1"/>
          <w:numId w:val="11"/>
        </w:numPr>
        <w:tabs>
          <w:tab w:val="left" w:pos="1655"/>
        </w:tabs>
        <w:spacing w:before="241"/>
        <w:ind w:left="1655"/>
        <w:jc w:val="both"/>
        <w:outlineLvl w:val="0"/>
      </w:pPr>
      <w:bookmarkStart w:id="29" w:name="_Toc1929312929"/>
      <w:r>
        <w:rPr>
          <w:lang w:val="en-US"/>
        </w:rPr>
        <w:t>Treatment of moderate to severe psoriasis</w:t>
      </w:r>
      <w:bookmarkEnd w:id="29"/>
    </w:p>
    <w:p w14:paraId="7F0A6573">
      <w:pPr>
        <w:pStyle w:val="7"/>
        <w:spacing w:before="60" w:line="276" w:lineRule="auto"/>
        <w:ind w:left="143" w:right="278" w:firstLine="707"/>
        <w:rPr>
          <w:color w:val="0D0D0D"/>
        </w:rPr>
      </w:pPr>
      <w:r>
        <w:rPr>
          <w:rFonts w:hint="default"/>
          <w:color w:val="0D0D0D"/>
        </w:rPr>
        <w:t>Moderate to severe psoriasis is generally defined as involvement of more than 5–10% of the body surface area, or involvement of the face, palms, or soles, or disease that is disabling. Patients with involvement of more than 5% of the body surface area are usually candidates for phototherapy or systemic therapy, since application of topical agents to a large area is impractical or unacceptable for most patients. However, topical agents are useful as adjunctive agents for the treatment of resistant, localized lesions in patients receiving phototherapy or systemic agents for the treatment of extensive disease. Topical agents include corticosteroids, emollients, topical vitamin D analogs, calcipotriene and calcitriol (have a hypoproliferative effect on keratocytes), coal tar, tazarotene (a topical retinoid), calcineurin inhibitors, tapinarof (a topical aryl hydrocarbon receptor agonist), anthralin, and roflumilast [14].</w:t>
      </w:r>
    </w:p>
    <w:p w14:paraId="598D652C">
      <w:pPr>
        <w:pStyle w:val="7"/>
        <w:spacing w:before="121" w:line="276" w:lineRule="auto"/>
        <w:ind w:left="143" w:right="276" w:firstLine="707"/>
        <w:rPr>
          <w:color w:val="0D0D0D"/>
        </w:rPr>
      </w:pPr>
      <w:r>
        <w:rPr>
          <w:rFonts w:hint="default"/>
          <w:color w:val="0D0D0D"/>
        </w:rPr>
        <w:t>Ultraviolet (UV) irradiation is also used to control psoriatic skin lesions. Therapeutic doses of UV light can be administered as narrowband (UVB) phototherapy, broadband UVB, or PUVA photochemotherapy (a combination of psoralen and UVB). The choice between phototherapy methods is based on efficacy, safety, availability, and convenience. Narrowband UVB is generally preferred over PUVA due to its easier administration (no psoralens required) and less severe side effect profile [15].</w:t>
      </w:r>
    </w:p>
    <w:p w14:paraId="0ECEF5E6">
      <w:pPr>
        <w:pStyle w:val="7"/>
        <w:spacing w:before="121" w:line="276" w:lineRule="auto"/>
        <w:ind w:left="143" w:right="278" w:firstLine="707"/>
        <w:rPr>
          <w:color w:val="0D0D0D"/>
        </w:rPr>
      </w:pPr>
      <w:r>
        <w:rPr>
          <w:rFonts w:hint="default"/>
          <w:color w:val="0D0D0D"/>
        </w:rPr>
        <w:t>Severe psoriasis requires systemic therapy, such as retinoids, methotrexate, cyclosporine, apremilast, or biologic immunomodulatory agents. Biologic agents used to treat psoriasis include the tumor necrosis factor (TNF) antagonists adalimumab, etanercept, infliximab, and certolizumab pegol; the anti-interleukin (IL) 12/IL-23 antibody ustekinumab; the anti-IL-17 antibodies secukinumab and ixekizumab; the anti-IL-17 receptor antibody brodalumab; and the anti-IL-23/IL-39 antibodies guselkumab, tildrakizumab, and risankizumab.</w:t>
      </w:r>
    </w:p>
    <w:p w14:paraId="1F77A81C">
      <w:pPr>
        <w:pStyle w:val="7"/>
        <w:spacing w:before="81" w:line="276" w:lineRule="auto"/>
        <w:ind w:left="143" w:right="282" w:firstLine="707"/>
        <w:rPr>
          <w:color w:val="0D0D0D"/>
        </w:rPr>
      </w:pPr>
      <w:r>
        <w:rPr>
          <w:rFonts w:hint="default"/>
          <w:color w:val="0D0D0D"/>
        </w:rPr>
        <w:t xml:space="preserve">Methotrexate is a competitive inhibitor of dihydrofolate reductase </w:t>
      </w:r>
      <w:r>
        <w:rPr>
          <w:rFonts w:hint="default"/>
          <w:color w:val="0D0D0D"/>
          <w:lang w:val="en-US"/>
        </w:rPr>
        <w:t xml:space="preserve">that </w:t>
      </w:r>
      <w:r>
        <w:rPr>
          <w:rFonts w:hint="default"/>
          <w:color w:val="0D0D0D"/>
        </w:rPr>
        <w:t>reduc</w:t>
      </w:r>
      <w:r>
        <w:rPr>
          <w:rFonts w:hint="default"/>
          <w:color w:val="0D0D0D"/>
          <w:lang w:val="en-US"/>
        </w:rPr>
        <w:t>es</w:t>
      </w:r>
      <w:r>
        <w:rPr>
          <w:rFonts w:hint="default"/>
          <w:color w:val="0D0D0D"/>
        </w:rPr>
        <w:t xml:space="preserve"> the amount of folate cofactors required for nucleic acid synthesis. Furthermore, polyglutamate derivatives of methotrexate are potent inhibitors of 5-aminoimidazole-4-carboxamide ribonucleotide transformylase, leading to an increase in the amount of endogenous adenosine, an anti-inflammatory molecule. These inhibitory effects significantly affect rapidly dividing cells. Methotrexate is recommended for the treatment of moderate to severe psoriasis in adults; however, it is less effective than adalimumab and infliximab for the treatment of cutaneous psoriasis. </w:t>
      </w:r>
      <w:r>
        <w:rPr>
          <w:rFonts w:hint="default"/>
          <w:color w:val="0D0D0D"/>
          <w:lang w:val="en-US"/>
        </w:rPr>
        <w:t>Moreover, m</w:t>
      </w:r>
      <w:r>
        <w:rPr>
          <w:rFonts w:hint="default"/>
          <w:color w:val="0D0D0D"/>
        </w:rPr>
        <w:t xml:space="preserve">ethotrexate has high toxicity and </w:t>
      </w:r>
      <w:r>
        <w:rPr>
          <w:rFonts w:hint="default"/>
          <w:color w:val="0D0D0D"/>
          <w:lang w:val="en-US"/>
        </w:rPr>
        <w:t>many</w:t>
      </w:r>
      <w:r>
        <w:rPr>
          <w:rFonts w:hint="default"/>
          <w:color w:val="0D0D0D"/>
        </w:rPr>
        <w:t xml:space="preserve"> side effects, including hepatotoxicity, hematotoxicity, immunosuppression, teratogenicity, a large number of drug interactions, etc. [16].</w:t>
      </w:r>
    </w:p>
    <w:p w14:paraId="63C8FECE">
      <w:pPr>
        <w:pStyle w:val="7"/>
        <w:spacing w:before="81" w:line="276" w:lineRule="auto"/>
        <w:ind w:left="143" w:right="282" w:firstLine="707"/>
        <w:rPr>
          <w:color w:val="0D0D0D"/>
        </w:rPr>
      </w:pPr>
      <w:r>
        <w:rPr>
          <w:rFonts w:hint="default"/>
          <w:color w:val="0D0D0D"/>
        </w:rPr>
        <w:t xml:space="preserve">Systemic retinoids are used to treat patients with severe psoriasis, including pustular and erythrodermic forms, </w:t>
      </w:r>
      <w:r>
        <w:rPr>
          <w:rFonts w:hint="default"/>
          <w:color w:val="0D0D0D"/>
          <w:lang w:val="en-US"/>
        </w:rPr>
        <w:t xml:space="preserve">and </w:t>
      </w:r>
      <w:r>
        <w:rPr>
          <w:rFonts w:hint="default"/>
          <w:color w:val="0D0D0D"/>
        </w:rPr>
        <w:t>patients with HIV-associated psoriasis. Acitretin is the retinoid of choice for psoriasis. During retinoid therapy, monitoring of triglyceride levels and hepatotoxicity is required. Acitretin is highly teratogenic, and pregnancy is contraindicated for three years after discontinuing the drug [14,16].</w:t>
      </w:r>
    </w:p>
    <w:p w14:paraId="78F0948C">
      <w:pPr>
        <w:pStyle w:val="7"/>
        <w:spacing w:before="122" w:line="276" w:lineRule="auto"/>
        <w:ind w:left="143" w:right="279" w:firstLine="707"/>
        <w:rPr>
          <w:color w:val="0D0D0D"/>
        </w:rPr>
      </w:pPr>
      <w:r>
        <w:rPr>
          <w:rFonts w:hint="default"/>
          <w:color w:val="0D0D0D"/>
        </w:rPr>
        <w:t>Cyclosporine is an immunosuppressant drug used in the treatment of patients with severe psoriasis. The use of cyclosporine in psoriasis is based on numerous studies confirming its status as a highly effective and fast-acting drug. Contraindications to cyclosporine therapy include previous PUVA treatment, impaired renal function, uncontrolled hypertension, and malignancies. Cyclosporine also has numerous drug interactions. Apremilast is a phosphodiesterase 4 inhibitor that reduces the production of many cytokines involved in the pathogenesis of psoriasis. It is indicated for the treatment of plaque psoriasis in patients who are candidates for phototherapy or systemic therapy. Apremilast is an expensive drug, similar in price to biologic drugs. The most common side effects include upper respiratory tract infections, drug interactions, weight loss, worsening depression, or other mood changes [14,16].</w:t>
      </w:r>
    </w:p>
    <w:p w14:paraId="4FB40EB9">
      <w:pPr>
        <w:pStyle w:val="7"/>
        <w:spacing w:line="276" w:lineRule="auto"/>
        <w:ind w:left="143" w:right="277" w:firstLine="715"/>
        <w:rPr>
          <w:color w:val="0D0D0D"/>
        </w:rPr>
      </w:pPr>
      <w:r>
        <w:rPr>
          <w:rFonts w:hint="default"/>
          <w:color w:val="0D0D0D"/>
        </w:rPr>
        <w:t>Biologic agents are important treatment options for moderate to severe plaque psoriasis. Available biologic drugs for the treatment of psoriasis have high short- and long-term efficacy and are well tolerated. Examples of biologic drugs include tumor necrosis factor-α inhibitors (etanercept, infliximab, adalimumab, certolizumab pegol), interleukin inhibitors (IL-12/IL-23 inhibitor ustekinumab, IL-17 inhibitor secukinumab, IL-17 inhibitors ixekizumab and brodalumab, IL-23 inhibitors guselkumab, tildrakizumab, risankizumab) [14].</w:t>
      </w:r>
    </w:p>
    <w:p w14:paraId="503CBA2E">
      <w:pPr>
        <w:pStyle w:val="7"/>
        <w:spacing w:before="81" w:line="276" w:lineRule="auto"/>
        <w:ind w:left="143" w:right="278" w:firstLine="719" w:firstLineChars="0"/>
        <w:rPr>
          <w:color w:val="0D0D0D"/>
        </w:rPr>
      </w:pPr>
      <w:r>
        <w:rPr>
          <w:rFonts w:hint="default"/>
          <w:color w:val="0D0D0D"/>
        </w:rPr>
        <w:t>Infliximab is recommended as monotherapy for the treatment of adult patients with moderate to severe plaque psoriasis. Numerous RCTs evaluating infliximab compared with placebo, methotrexate, or other biologic agents have confirmed the efficacy of this drug in patients with moderate to severe psoriasis. Adalimumab, a humanized monoclonal antibody directed against TNF-alpha, can also be used as monotherapy in patients with severe psoriasis and has greater efficacy than methotrexate. Certolizumab pegol is a pegylated humanized Fab antibody fragment with high specificity for TNF-alpha. Its potential advantage is minimal placental transfer; it does not bind to the neonatal Fc receptor, since it does not contain the Fc fragment of IgG [14,17]. TNF-alpha inhibitors may activate latent infections such as tuberculosis and increase the incidence of other infections. Furthermore, the risk of herpes zoster may be increased in patients receiving biologic therapy in combination with methotrexate. Biologic agents targeting IL-17 (ixekizumab, secukinumab, brodalumab) are associated with a small increased risk of candidal infections. An analysis of data from adult patients with psoriasis in a large registry of patients receiving conventional systemic or biologic therapy (Psoriasis Longitudinal Assessment and Registry [PSOLAR]) showed a higher risk of serious infections with adalimumab and infliximab compared with non-systemic and conventional systemic therapies [18].</w:t>
      </w:r>
    </w:p>
    <w:p w14:paraId="55EA9EC6">
      <w:pPr>
        <w:pStyle w:val="7"/>
        <w:spacing w:before="121" w:line="276" w:lineRule="auto"/>
        <w:ind w:left="143" w:right="278" w:firstLine="707"/>
        <w:rPr>
          <w:color w:val="0D0D0D"/>
        </w:rPr>
      </w:pPr>
      <w:r>
        <w:rPr>
          <w:rFonts w:hint="default"/>
          <w:color w:val="0D0D0D"/>
        </w:rPr>
        <w:t>IL-17 inhibitors are an effective treatment option for patients with moderate to severe psoriasis. Secukinumab demonstrates high efficacy in the treatment of moderate to severe plaque psoriasis, improving skin condition faster than some other biologic agents, such as ustekinumab. However, its long-term efficacy may be lower than that of guselkumab and risankizumab. Ixekizumab also blocks IL-17A, preventing its interaction with receptors on target cells. The drug demonstrates high efficacy in the treatment of moderate to severe plaque psoriasis, often achieving significant improvement in skin condition within the first weeks of treatment. Brodalumab also provides broad coverage of inflammatory pathways and is highly effective in the treatment of moderate to severe plaque psoriasis. Patients receiving IL-17 inhibitors have a slightly increased risk of candidal infections, as IL-17 plays a role in protecting against fungal infections [14,17]. IL-23 inhibitors block the activity of IL-23, a key cytokine in the pathogenesis of psoriasis, resulting in a reduction in inflammation. Ustekinumab is an antibody that blocks both IL-12 and IL-23. The drug has shown high efficacy in the treatment of moderate to severe psoriasis, providing long-term improvement in skin condition. Guselkumab, risankizumab, and tildrakizumab target the p19 subunit of IL-23. It has shown high efficacy and sustained improvement in skin condition in moderate to severe psoriasis. IL-23 inhibitors may cause side effects, including upper respiratory tract infections and injection site reactions [17].</w:t>
      </w:r>
    </w:p>
    <w:p w14:paraId="044BE429">
      <w:pPr>
        <w:pStyle w:val="7"/>
        <w:spacing w:before="121" w:line="276" w:lineRule="auto"/>
        <w:ind w:left="143" w:right="278" w:firstLine="715"/>
        <w:rPr>
          <w:color w:val="0D0D0D"/>
        </w:rPr>
      </w:pPr>
      <w:r>
        <w:rPr>
          <w:rFonts w:hint="default"/>
          <w:color w:val="0D0D0D"/>
        </w:rPr>
        <w:t>In Russia, TNF-α inhibitors (infliximab, adalimumab, etanercept, golimumab, certolizumab pegol) and monoclonal antibodies IL-12/23 (ustekinumab) are registered as biological therapies.</w:t>
      </w:r>
    </w:p>
    <w:p w14:paraId="7E3148B0">
      <w:pPr>
        <w:tabs>
          <w:tab w:val="left" w:pos="880"/>
        </w:tabs>
        <w:spacing w:before="121"/>
        <w:ind w:left="539"/>
        <w:jc w:val="both"/>
        <w:rPr>
          <w:b/>
          <w:sz w:val="24"/>
        </w:rPr>
      </w:pPr>
      <w:r>
        <w:rPr>
          <w:rFonts w:hint="default"/>
          <w:b/>
          <w:color w:val="0D0D0D"/>
          <w:sz w:val="24"/>
        </w:rPr>
        <w:t>The Importance of Tyrosine Kinase 2 in the Pathogenesis of Psoriasis</w:t>
      </w:r>
      <w:r>
        <w:rPr>
          <w:b/>
          <w:color w:val="0D0D0D"/>
          <w:spacing w:val="-2"/>
          <w:sz w:val="24"/>
        </w:rPr>
        <w:t>.</w:t>
      </w:r>
    </w:p>
    <w:p w14:paraId="14003B89">
      <w:pPr>
        <w:pStyle w:val="7"/>
        <w:spacing w:before="160" w:line="276" w:lineRule="auto"/>
        <w:ind w:left="143" w:right="277" w:firstLine="707"/>
        <w:rPr>
          <w:color w:val="0D0D0D"/>
        </w:rPr>
      </w:pPr>
      <w:r>
        <w:rPr>
          <w:rFonts w:hint="default"/>
          <w:color w:val="0D0D0D"/>
        </w:rPr>
        <w:t>In recent years, research interest has focused on the interaction between innate and adaptive immunity mediated by inflammatory mediators. The Janus kinase-STAT signal transduction pathway is involved at various levels of the IL-23/Th17 signaling pathway, which is considered key in the pathogenesis of psoriasis [19]. Tyrosine kinase 2 (TYK2), a member of the JAK family, transmits multiple extracellular cytokine signals that contribute to the development of immune-mediated inflammatory diseases (IMIDs), leading to inflammatory cascade reactions, then to the induction of keratinocyte proliferation and other characteristic features of psoriasis [20].</w:t>
      </w:r>
    </w:p>
    <w:p w14:paraId="2C912478">
      <w:pPr>
        <w:pStyle w:val="7"/>
        <w:spacing w:before="81" w:line="276" w:lineRule="auto"/>
        <w:ind w:left="143" w:right="277" w:firstLine="719" w:firstLineChars="0"/>
        <w:rPr>
          <w:color w:val="0D0D0D"/>
        </w:rPr>
      </w:pPr>
      <w:r>
        <w:rPr>
          <w:rFonts w:hint="default"/>
          <w:color w:val="0D0D0D"/>
        </w:rPr>
        <w:t>IL-10 binds to the IL-10R2 and IL-20R2 receptors to induce JAK1, JAK2, and TYK2, leading to the activation of STAT1, STAT3, and STAT5 [21]. IL-22 belongs to the IL-10 cytokine family and acts through a heterodimeric transmembrane receptor complex consisting of IL-22R1 and IL-10R2, activating JAK1, JAK2, and TYK2. Like other members of the IL-10 cytokine family, it mediates signal transduction through STAT3. TYK2 plays an important role in the pathophysiology of psoriasis and psoriatic arthritis through the regulation of IL-12, IL-23, and type I interferon receptor signals, which improves inflammatory cell infiltration, epidermal proliferation, and, consequently, psoriasis symptoms. Since the pathogenesis of psoriasis is associated with the cytokine signaling pathway, TYK2 gene deletion is associated with a predisposition to psoriasis. TYK2 inhibitors can indirectly suppress the IL-23/IL-17 signaling pathway by inhibiting other STAT-dependent cytokines, namely IL-23 [24]. Thus, IL-23 and IL-17 are considered key cytokines in the initiation and maintenance of chronic inflammation, and TYK2 is a critical intracellular signaling link between them [22,23]. Inactivation of TYK2 signaling disrupts the association between IL-23 and IL-17, resulting in significant clinical effects in the treatment of psoriasis and psoriatic arthritis.</w:t>
      </w:r>
    </w:p>
    <w:p w14:paraId="302ECC23">
      <w:pPr>
        <w:pStyle w:val="7"/>
        <w:spacing w:before="122" w:line="278" w:lineRule="auto"/>
        <w:ind w:left="143" w:right="282" w:firstLine="707"/>
        <w:rPr>
          <w:color w:val="0D0D0D"/>
        </w:rPr>
      </w:pPr>
      <w:r>
        <w:rPr>
          <w:rFonts w:hint="default"/>
          <w:color w:val="0D0D0D"/>
        </w:rPr>
        <w:t>Three oral TYK2 inhibitors are approved or in clinical development: deucravacitinib (FDA and PMDA approved), ropsacitinib, and brepocitinib.</w:t>
      </w:r>
    </w:p>
    <w:p w14:paraId="54830C2C">
      <w:pPr>
        <w:pStyle w:val="7"/>
        <w:spacing w:before="115" w:line="276" w:lineRule="auto"/>
        <w:ind w:left="143" w:right="277" w:firstLine="707"/>
        <w:rPr>
          <w:color w:val="0D0D0D"/>
        </w:rPr>
      </w:pPr>
      <w:r>
        <w:rPr>
          <w:rFonts w:hint="default"/>
          <w:color w:val="0D0D0D"/>
        </w:rPr>
        <w:t>Deucravacitinib is a novel, highly selective, orally administered allosteric inhibitor of TYK2. It binds to the adenosine triphosphate (ATP)-binding site in the pseudokinase domain of TYK2, known as the JH2 domain, through an allosteric mechanism. Unlike other inhibitors, which bind to highly conserved ATP-binding sites in the catalytic domain (active site) of the enzyme, deucravacitinib binds to a less conserved site, resulting in its high selectivity. Thus, deucravacitinib effectively blocks TYK2 activity without affecting other related enzymes, such as JAK1, JAK2, and JAK3 [20,25]. Allosteric binding of TYK2 locks the regulatory domain into a conformation that blocks the catalytic domain (active site), thereby keeping TYK2 inactive, preventing its activation by receptors and subsequent signal transduction within the cell. This, in turn, prevents the inflammatory cascade [20].</w:t>
      </w:r>
    </w:p>
    <w:p w14:paraId="343B4563">
      <w:pPr>
        <w:pStyle w:val="7"/>
        <w:spacing w:line="276" w:lineRule="auto"/>
        <w:ind w:left="143" w:right="278" w:firstLine="707"/>
        <w:rPr>
          <w:color w:val="0D0D0D"/>
        </w:rPr>
      </w:pPr>
      <w:r>
        <w:rPr>
          <w:rFonts w:hint="default"/>
          <w:color w:val="0D0D0D"/>
        </w:rPr>
        <w:t xml:space="preserve">Deucravacitinib is approved by the US FDA for the treatment of adults with moderate to severe plaque psoriasis who are candidates for systemic therapy or phototherapy [26]. In a phase 2 </w:t>
      </w:r>
      <w:r>
        <w:rPr>
          <w:rFonts w:hint="default"/>
          <w:color w:val="0D0D0D"/>
          <w:lang w:val="en-US"/>
        </w:rPr>
        <w:t xml:space="preserve">study </w:t>
      </w:r>
      <w:r>
        <w:rPr>
          <w:rFonts w:hint="default"/>
          <w:color w:val="0D0D0D"/>
        </w:rPr>
        <w:t xml:space="preserve">(NCT02931838) of deucravacitinib in patients with moderate to severe psoriasis, the proportion of patients achieving 75% or more improvement in the Psoriasis Area and Severity Index (PASI 75) at week 12 (the primary endpoint) was significantly higher with deucravacitinib 3 mg (69%), 6 mg (67%), and 12 mg (75%) compared </w:t>
      </w:r>
      <w:r>
        <w:rPr>
          <w:rFonts w:hint="default"/>
          <w:color w:val="0D0D0D"/>
          <w:lang w:val="en-US"/>
        </w:rPr>
        <w:t xml:space="preserve">to </w:t>
      </w:r>
      <w:r>
        <w:rPr>
          <w:rFonts w:hint="default"/>
          <w:color w:val="0D0D0D"/>
        </w:rPr>
        <w:t>placebo (7%; P &lt; 0.001) [27].</w:t>
      </w:r>
    </w:p>
    <w:p w14:paraId="5873524F">
      <w:pPr>
        <w:pStyle w:val="7"/>
        <w:spacing w:before="81" w:line="278" w:lineRule="auto"/>
        <w:ind w:left="143" w:right="279" w:firstLine="719" w:firstLineChars="0"/>
        <w:rPr>
          <w:color w:val="0D0D0D"/>
        </w:rPr>
      </w:pPr>
      <w:r>
        <w:rPr>
          <w:rFonts w:hint="default"/>
          <w:color w:val="0D0D0D"/>
        </w:rPr>
        <w:t xml:space="preserve">Results from two phase 3 clinical </w:t>
      </w:r>
      <w:r>
        <w:rPr>
          <w:rFonts w:hint="default"/>
          <w:color w:val="0D0D0D"/>
          <w:lang w:val="en-US"/>
        </w:rPr>
        <w:t>studies</w:t>
      </w:r>
      <w:r>
        <w:rPr>
          <w:rFonts w:hint="default"/>
          <w:color w:val="0D0D0D"/>
        </w:rPr>
        <w:t>, POETYK PSO-1 (NCT03624127, [28]) and POETYK PSO-2 (NCT03611751, [29]), showed that treatment with deucravacitinib 6 mg once daily was significantly more effective than apremilast and placebo in PASI 75 at week 16 (53.0% to 58.4% vs 35.1% to 39.8% vs 9.4% to 12.7%, respectively; P &lt; 0.001 for all). Among patients who achieved PASI 75 at week 24 while treated with deucravacitinib and continued treatment, 81.3% (PSO-1) and 81.8% (PSO-2) maintained a PASI 75 response at week 52. In PSO-1, among patients treated with deucravacitinib who achieved a PASI 75 at week 16, 91.0% maintained a PASI 75 response at 2 years.</w:t>
      </w:r>
    </w:p>
    <w:p w14:paraId="6544A8E0">
      <w:pPr>
        <w:pStyle w:val="7"/>
        <w:spacing w:before="117" w:line="276" w:lineRule="auto"/>
        <w:ind w:left="143" w:right="278" w:firstLine="707"/>
        <w:rPr>
          <w:color w:val="0D0D0D"/>
        </w:rPr>
      </w:pPr>
      <w:r>
        <w:rPr>
          <w:rFonts w:hint="default"/>
          <w:color w:val="0D0D0D"/>
        </w:rPr>
        <w:t>In PSO-1, more patients treated with deucravacitinib achieved PASI 90 compared with patients in the placebo and apremilast groups at week 16 (35.5% vs 4.2% vs 19.6%, respectively; P ≤ 0.0002 for all) and compared with the apremilast group at week 24 (42.2% vs 22.0%; P &lt; 0.0001). Additionally, 62.6% of patients who achieved PASI 75 at week 16 also achieved PASI 90 at week 16, and this PASI 90 level was maintained at 2 years (63.0%). A higher percentage of patients in the deucravacitinib group compared with the apremilast group achieved complete skin clearance, as assessed by PASI 100, at weeks 16 and 24 in the PSO-1 study (week 16, deucravacitinib 14.2% vs. apremilast 3.0%, P &lt; 0.0001; week 24, deucravacitinib 17.5% vs. apremilast 6.5%, P = 0.0007).</w:t>
      </w:r>
    </w:p>
    <w:p w14:paraId="68FBB689">
      <w:pPr>
        <w:pStyle w:val="7"/>
        <w:spacing w:before="119" w:line="276" w:lineRule="auto"/>
        <w:ind w:left="143" w:right="276" w:firstLine="707"/>
        <w:rPr>
          <w:color w:val="0D0D0D"/>
        </w:rPr>
      </w:pPr>
      <w:r>
        <w:rPr>
          <w:rFonts w:hint="default"/>
          <w:color w:val="0D0D0D"/>
        </w:rPr>
        <w:t>In patients with a baseline ss-PGA (scalp-specific physician global assessment of disease activity) score greater than 3 (moderate or severe), 59.7% to 70.3% of patients receiving deucravacitinib achieved an ss-PGA score of 0/1 (clear/almost clear) at week 16. This was significantly higher than 36.7% to 39.1% in the apremilast group and 17.3% to 17.4% in the placebo group (P &lt; 0.0001 for all). In the pooled population of the PSO-1 and PSO-2 studies, among patients with moderate to severe fingernail psoriasis (PGA-Fingernails, PGA-F ≥ 3 at baseline), 20.5% of patients taking deucravacitinib achieved PGA-F 0/1 (clear/minimal) at week 16, compared with 8.3% in the placebo group (P = 0.0272). Among patients with moderate to severe palmoplantar psoriasis (palmoplantar PGA, pp-PGA ≥ 3 at baseline), a higher proportion of patients taking deucravacitinib achieved pp-PGA 0/1 at week 16 compared with placebo (49.1% vs 16.0%, P = 0.0052). Patients treated with deucravacitinib also reported significant improvements in quality of life at week 16 in the PSO-1 and PSO-2 studies, as measured by the Psoriasis Symptoms and Signs Diary. Serious adverse events (AEs) and discontinuations due to AEs were rare in patients receiving deucravacitinib.</w:t>
      </w:r>
    </w:p>
    <w:p w14:paraId="775DDF47">
      <w:pPr>
        <w:pStyle w:val="7"/>
        <w:spacing w:before="121" w:line="276" w:lineRule="auto"/>
        <w:ind w:left="143" w:right="276" w:firstLine="707"/>
        <w:rPr>
          <w:color w:val="0D0D0D"/>
        </w:rPr>
      </w:pPr>
      <w:r>
        <w:rPr>
          <w:rFonts w:hint="default"/>
          <w:color w:val="0D0D0D"/>
        </w:rPr>
        <w:t xml:space="preserve">Thus, deucravacitinib demonstrated high efficacy and a satisfactory safety profile in clinical </w:t>
      </w:r>
      <w:r>
        <w:rPr>
          <w:rFonts w:hint="default"/>
          <w:color w:val="0D0D0D"/>
          <w:lang w:val="en-US"/>
        </w:rPr>
        <w:t>studies</w:t>
      </w:r>
      <w:r>
        <w:rPr>
          <w:rFonts w:hint="default"/>
          <w:color w:val="0D0D0D"/>
        </w:rPr>
        <w:t>, providing significant improvements in patient outcomes compared to placebo and apremilast. Their high selectivity and efficacy make TYK2 inhibitors promising for further development and use in the treatment of psoriasis. Since deucravacitinib is currently not approved for use in the Russian Federation, the development of new TYK2 inhibitors, such as L08-0623, could significantly improve the quality of life of psoriasis patients by offering safer and more effective therapeutic options.</w:t>
      </w:r>
    </w:p>
    <w:p w14:paraId="79DE4B5F">
      <w:pPr>
        <w:pStyle w:val="3"/>
        <w:numPr>
          <w:ilvl w:val="1"/>
          <w:numId w:val="11"/>
        </w:numPr>
        <w:tabs>
          <w:tab w:val="left" w:pos="1371"/>
        </w:tabs>
        <w:spacing w:before="121"/>
        <w:jc w:val="both"/>
      </w:pPr>
      <w:bookmarkStart w:id="30" w:name="_Toc1106811650"/>
      <w:r>
        <w:rPr>
          <w:rFonts w:hint="default"/>
          <w:lang w:val="en-US"/>
        </w:rPr>
        <w:t>Development of the study drug</w:t>
      </w:r>
      <w:r>
        <w:rPr>
          <w:spacing w:val="-7"/>
        </w:rPr>
        <w:t xml:space="preserve"> </w:t>
      </w:r>
      <w:r>
        <w:t>L08-</w:t>
      </w:r>
      <w:r>
        <w:rPr>
          <w:spacing w:val="-4"/>
        </w:rPr>
        <w:t>0623</w:t>
      </w:r>
      <w:bookmarkEnd w:id="30"/>
    </w:p>
    <w:p w14:paraId="43BF2076">
      <w:pPr>
        <w:pStyle w:val="7"/>
        <w:keepNext w:val="0"/>
        <w:keepLines w:val="0"/>
        <w:pageBreakBefore w:val="0"/>
        <w:widowControl w:val="0"/>
        <w:kinsoku/>
        <w:wordWrap/>
        <w:overflowPunct/>
        <w:topLinePunct w:val="0"/>
        <w:autoSpaceDE w:val="0"/>
        <w:autoSpaceDN w:val="0"/>
        <w:bidi w:val="0"/>
        <w:adjustRightInd/>
        <w:snapToGrid/>
        <w:spacing w:before="81"/>
        <w:ind w:left="0" w:leftChars="0" w:right="288" w:firstLine="480" w:firstLineChars="200"/>
        <w:textAlignment w:val="auto"/>
      </w:pPr>
      <w:r>
        <w:rPr>
          <w:rFonts w:hint="default"/>
        </w:rPr>
        <w:t xml:space="preserve">Due to the insufficient response to treatment, side effects, and unstable effect of existing therapies, the need to develop new therapy types and regimens for patients with moderate to severe forms of plaque psoriasis remains relevant [38]. </w:t>
      </w:r>
      <w:r>
        <w:rPr>
          <w:rFonts w:hint="default"/>
          <w:lang w:val="en-US"/>
        </w:rPr>
        <w:t>B</w:t>
      </w:r>
      <w:r>
        <w:rPr>
          <w:rFonts w:hint="default"/>
        </w:rPr>
        <w:t>iological agents are effective but have limitations: a side effect profile, immunogenicity, contraindications, and lack of or loss of efficacy in some patients. Oral Janus kinase inhibitors of other types also have a number of characteristic side effects: neutropenia, anemia, excessive immune suppression, increased levels of liver enzymes and serum creatinine, dyslipidemia).</w:t>
      </w:r>
      <w:r>
        <w:t xml:space="preserve"> </w:t>
      </w:r>
      <w:r>
        <w:rPr>
          <w:lang w:val="zh-CN"/>
        </w:rPr>
        <w:t xml:space="preserve">Currently, the only oral selective TYK2 inhibitor, deukravacitinib (Sotyktu), has not been approved for use in </w:t>
      </w:r>
      <w:r>
        <w:rPr>
          <w:rFonts w:hint="default"/>
          <w:lang w:val="en-US"/>
        </w:rPr>
        <w:t>Russia</w:t>
      </w:r>
      <w:r>
        <w:t>.</w:t>
      </w:r>
    </w:p>
    <w:p w14:paraId="64D34CA6">
      <w:pPr>
        <w:pStyle w:val="7"/>
        <w:spacing w:before="121"/>
        <w:ind w:left="143" w:right="277"/>
        <w:rPr>
          <w:szCs w:val="24"/>
          <w:lang w:val="zh-CN"/>
        </w:rPr>
      </w:pPr>
      <w:r>
        <w:rPr>
          <w:szCs w:val="24"/>
          <w:lang w:val="zh-CN"/>
        </w:rPr>
        <w:t xml:space="preserve">L08-0623 is a </w:t>
      </w:r>
      <w:r>
        <w:rPr>
          <w:rFonts w:hint="default"/>
          <w:szCs w:val="24"/>
          <w:lang w:val="en-US"/>
        </w:rPr>
        <w:t xml:space="preserve">novel </w:t>
      </w:r>
      <w:r>
        <w:rPr>
          <w:szCs w:val="24"/>
          <w:lang w:val="zh-CN"/>
        </w:rPr>
        <w:t xml:space="preserve">selective allosteric TYK2 inhibitor (developed by BetaRex LLC, Russia) for the treatment of various autoimmune diseases. Selective targeting of TYK2 may help avoid the degree of immune suppression </w:t>
      </w:r>
      <w:r>
        <w:rPr>
          <w:rFonts w:hint="default"/>
          <w:szCs w:val="24"/>
          <w:lang w:val="zh-CN"/>
        </w:rPr>
        <w:t>observed</w:t>
      </w:r>
      <w:r>
        <w:rPr>
          <w:rFonts w:hint="default"/>
          <w:szCs w:val="24"/>
          <w:lang w:val="en-US"/>
        </w:rPr>
        <w:t xml:space="preserve"> </w:t>
      </w:r>
      <w:r>
        <w:rPr>
          <w:szCs w:val="24"/>
          <w:lang w:val="zh-CN"/>
        </w:rPr>
        <w:t xml:space="preserve">with other JAK inhibitors. L08-0623 was created by </w:t>
      </w:r>
      <w:r>
        <w:rPr>
          <w:rFonts w:hint="default"/>
          <w:szCs w:val="24"/>
          <w:lang w:val="en-US"/>
        </w:rPr>
        <w:t xml:space="preserve">designing </w:t>
      </w:r>
      <w:r>
        <w:rPr>
          <w:szCs w:val="24"/>
          <w:lang w:val="zh-CN"/>
        </w:rPr>
        <w:t>a structure with inhibitory activity against TYK2</w:t>
      </w:r>
      <w:r>
        <w:rPr>
          <w:rFonts w:hint="default"/>
          <w:szCs w:val="24"/>
          <w:lang w:val="en-US"/>
        </w:rPr>
        <w:t xml:space="preserve"> that is </w:t>
      </w:r>
      <w:r>
        <w:rPr>
          <w:szCs w:val="24"/>
          <w:lang w:val="zh-CN"/>
        </w:rPr>
        <w:t xml:space="preserve">selective </w:t>
      </w:r>
      <w:r>
        <w:rPr>
          <w:rFonts w:hint="default"/>
          <w:szCs w:val="24"/>
          <w:lang w:val="zh-CN"/>
        </w:rPr>
        <w:t>relative</w:t>
      </w:r>
      <w:r>
        <w:rPr>
          <w:rFonts w:hint="default"/>
          <w:szCs w:val="24"/>
          <w:lang w:val="en-US"/>
        </w:rPr>
        <w:t xml:space="preserve"> to </w:t>
      </w:r>
      <w:r>
        <w:rPr>
          <w:szCs w:val="24"/>
          <w:lang w:val="zh-CN"/>
        </w:rPr>
        <w:t xml:space="preserve">other JAK kinases by binding to the JH2 pseudokinase domain of TYK2. L08-0623 </w:t>
      </w:r>
      <w:r>
        <w:rPr>
          <w:rFonts w:hint="default"/>
          <w:szCs w:val="24"/>
          <w:lang w:val="zh-CN"/>
        </w:rPr>
        <w:t>exhibits high potency</w:t>
      </w:r>
      <w:r>
        <w:rPr>
          <w:szCs w:val="24"/>
          <w:lang w:val="zh-CN"/>
        </w:rPr>
        <w:t xml:space="preserve"> </w:t>
      </w:r>
      <w:r>
        <w:rPr>
          <w:rFonts w:hint="default"/>
          <w:szCs w:val="24"/>
          <w:lang w:val="en-US"/>
        </w:rPr>
        <w:t xml:space="preserve">against </w:t>
      </w:r>
      <w:r>
        <w:rPr>
          <w:szCs w:val="24"/>
          <w:lang w:val="zh-CN"/>
        </w:rPr>
        <w:t xml:space="preserve">TYK2-dependent signaling (IL-12, IL-23, and IFN-γ) and low </w:t>
      </w:r>
      <w:r>
        <w:rPr>
          <w:rFonts w:hint="default"/>
          <w:szCs w:val="24"/>
          <w:lang w:val="zh-CN"/>
        </w:rPr>
        <w:t>potency</w:t>
      </w:r>
      <w:r>
        <w:rPr>
          <w:szCs w:val="24"/>
          <w:lang w:val="zh-CN"/>
        </w:rPr>
        <w:t xml:space="preserve"> </w:t>
      </w:r>
      <w:r>
        <w:rPr>
          <w:rFonts w:hint="default"/>
          <w:szCs w:val="24"/>
          <w:lang w:val="en-US"/>
        </w:rPr>
        <w:t xml:space="preserve">against </w:t>
      </w:r>
      <w:r>
        <w:rPr>
          <w:szCs w:val="24"/>
          <w:lang w:val="zh-CN"/>
        </w:rPr>
        <w:t xml:space="preserve">JAK1-3-mediated signaling (IL-6, IL-2, and erythropoietin). Thus, it may help avoid </w:t>
      </w:r>
      <w:r>
        <w:rPr>
          <w:rFonts w:hint="default"/>
          <w:szCs w:val="24"/>
          <w:lang w:val="en-US"/>
        </w:rPr>
        <w:t xml:space="preserve">the </w:t>
      </w:r>
      <w:r>
        <w:rPr>
          <w:szCs w:val="24"/>
          <w:lang w:val="zh-CN"/>
        </w:rPr>
        <w:t xml:space="preserve">side effects </w:t>
      </w:r>
      <w:r>
        <w:rPr>
          <w:rFonts w:hint="default"/>
          <w:szCs w:val="24"/>
          <w:lang w:val="zh-CN"/>
        </w:rPr>
        <w:t>associated</w:t>
      </w:r>
      <w:r>
        <w:rPr>
          <w:rFonts w:hint="default"/>
          <w:szCs w:val="24"/>
          <w:lang w:val="en-US"/>
        </w:rPr>
        <w:t xml:space="preserve"> </w:t>
      </w:r>
      <w:r>
        <w:rPr>
          <w:szCs w:val="24"/>
          <w:lang w:val="zh-CN"/>
        </w:rPr>
        <w:t xml:space="preserve">with other types of JAK inhibitors. </w:t>
      </w:r>
    </w:p>
    <w:p w14:paraId="2AFCA3F6">
      <w:pPr>
        <w:pStyle w:val="7"/>
        <w:spacing w:before="121"/>
        <w:ind w:left="143" w:right="277"/>
      </w:pPr>
      <w:r>
        <w:rPr>
          <w:szCs w:val="24"/>
          <w:lang w:val="zh-CN"/>
        </w:rPr>
        <w:t xml:space="preserve">Preclinical data indicate that L08-0623 may slow the progression of psoriasis, provide </w:t>
      </w:r>
      <w:r>
        <w:rPr>
          <w:rFonts w:hint="default"/>
          <w:szCs w:val="24"/>
          <w:lang w:val="zh-CN"/>
        </w:rPr>
        <w:t>significant</w:t>
      </w:r>
      <w:r>
        <w:rPr>
          <w:rFonts w:hint="default"/>
          <w:szCs w:val="24"/>
          <w:lang w:val="en-US"/>
        </w:rPr>
        <w:t xml:space="preserve"> </w:t>
      </w:r>
      <w:r>
        <w:rPr>
          <w:szCs w:val="24"/>
          <w:lang w:val="zh-CN"/>
        </w:rPr>
        <w:t xml:space="preserve">clinical </w:t>
      </w:r>
      <w:r>
        <w:rPr>
          <w:rFonts w:hint="default"/>
          <w:szCs w:val="24"/>
          <w:lang w:val="zh-CN"/>
        </w:rPr>
        <w:t>benefit</w:t>
      </w:r>
      <w:r>
        <w:rPr>
          <w:szCs w:val="24"/>
          <w:lang w:val="zh-CN"/>
        </w:rPr>
        <w:t xml:space="preserve">, and have a more favorable safety profile compared to </w:t>
      </w:r>
      <w:r>
        <w:rPr>
          <w:rFonts w:hint="default"/>
          <w:szCs w:val="24"/>
          <w:lang w:val="en-US"/>
        </w:rPr>
        <w:t xml:space="preserve">the </w:t>
      </w:r>
      <w:r>
        <w:rPr>
          <w:szCs w:val="24"/>
          <w:lang w:val="zh-CN"/>
        </w:rPr>
        <w:t xml:space="preserve">currently </w:t>
      </w:r>
      <w:r>
        <w:rPr>
          <w:rFonts w:hint="default"/>
          <w:szCs w:val="24"/>
          <w:lang w:val="en-US"/>
        </w:rPr>
        <w:t xml:space="preserve">available </w:t>
      </w:r>
      <w:r>
        <w:rPr>
          <w:szCs w:val="24"/>
          <w:lang w:val="zh-CN"/>
        </w:rPr>
        <w:t>treatment regimens</w:t>
      </w:r>
      <w:r>
        <w:rPr>
          <w:rFonts w:hint="default"/>
          <w:szCs w:val="24"/>
          <w:lang w:val="en-US"/>
        </w:rPr>
        <w:t xml:space="preserve"> </w:t>
      </w:r>
      <w:r>
        <w:t>[</w:t>
      </w:r>
      <w:r>
        <w:fldChar w:fldCharType="begin"/>
      </w:r>
      <w:r>
        <w:instrText xml:space="preserve"> HYPERLINK \l "_bookmark162" </w:instrText>
      </w:r>
      <w:r>
        <w:fldChar w:fldCharType="separate"/>
      </w:r>
      <w:r>
        <w:t>30</w:t>
      </w:r>
      <w:r>
        <w:fldChar w:fldCharType="end"/>
      </w:r>
      <w:r>
        <w:t>].</w:t>
      </w:r>
    </w:p>
    <w:p w14:paraId="3A2770CC">
      <w:pPr>
        <w:pStyle w:val="7"/>
        <w:spacing w:before="84"/>
        <w:ind w:left="0" w:firstLine="0"/>
        <w:jc w:val="left"/>
      </w:pPr>
    </w:p>
    <w:p w14:paraId="161F04B9">
      <w:pPr>
        <w:pStyle w:val="3"/>
        <w:numPr>
          <w:ilvl w:val="1"/>
          <w:numId w:val="11"/>
        </w:numPr>
        <w:tabs>
          <w:tab w:val="left" w:pos="1654"/>
        </w:tabs>
        <w:spacing w:before="0"/>
        <w:ind w:left="1654" w:right="276"/>
        <w:jc w:val="both"/>
      </w:pPr>
      <w:bookmarkStart w:id="31" w:name="_Toc680051236"/>
      <w:r>
        <w:rPr>
          <w:lang w:val="en-US"/>
        </w:rPr>
        <w:t>L08- 0623 Clinical Development Plan</w:t>
      </w:r>
      <w:bookmarkEnd w:id="31"/>
    </w:p>
    <w:p w14:paraId="0D37A6FF">
      <w:pPr>
        <w:pStyle w:val="7"/>
        <w:spacing w:before="60"/>
        <w:ind w:left="143" w:right="279"/>
      </w:pPr>
      <w:r>
        <w:rPr>
          <w:rFonts w:hint="default"/>
        </w:rPr>
        <w:t xml:space="preserve">The clinical development </w:t>
      </w:r>
      <w:r>
        <w:rPr>
          <w:rFonts w:hint="default"/>
          <w:lang w:val="en-US"/>
        </w:rPr>
        <w:t xml:space="preserve">plan provides for a single </w:t>
      </w:r>
      <w:r>
        <w:rPr>
          <w:rFonts w:hint="default"/>
        </w:rPr>
        <w:t xml:space="preserve">study of the safety, pharmacokinetics, and pharmacodynamics of L08-0623 when administered at various doses </w:t>
      </w:r>
      <w:r>
        <w:rPr>
          <w:rFonts w:hint="default"/>
          <w:lang w:val="en-US"/>
        </w:rPr>
        <w:t>in fasting and fed state</w:t>
      </w:r>
      <w:r>
        <w:rPr>
          <w:rFonts w:hint="default"/>
        </w:rPr>
        <w:t xml:space="preserve"> (Phase I).</w:t>
      </w:r>
    </w:p>
    <w:p w14:paraId="4F875272">
      <w:pPr>
        <w:pStyle w:val="7"/>
        <w:ind w:left="143" w:right="284"/>
      </w:pPr>
      <w:r>
        <w:rPr>
          <w:rFonts w:hint="default"/>
        </w:rPr>
        <w:t xml:space="preserve">A maximum of 84 male and female volunteers aged 18 to 45 years will be recruited, of whom 64 will be enrolled in the study and </w:t>
      </w:r>
      <w:r>
        <w:rPr>
          <w:rFonts w:hint="default"/>
          <w:lang w:val="en-US"/>
        </w:rPr>
        <w:t>given the SD</w:t>
      </w:r>
      <w:r>
        <w:rPr>
          <w:rFonts w:hint="default"/>
        </w:rPr>
        <w:t xml:space="preserve"> at a dose determined by the </w:t>
      </w:r>
      <w:r>
        <w:rPr>
          <w:rFonts w:hint="default"/>
          <w:lang w:val="en-US"/>
        </w:rPr>
        <w:t>relevant c</w:t>
      </w:r>
      <w:r>
        <w:rPr>
          <w:rFonts w:hint="default"/>
        </w:rPr>
        <w:t>ohort.</w:t>
      </w:r>
    </w:p>
    <w:p w14:paraId="0C5964C6">
      <w:pPr>
        <w:pStyle w:val="7"/>
        <w:ind w:left="143" w:right="279"/>
        <w:rPr>
          <w:spacing w:val="-2"/>
        </w:rPr>
      </w:pPr>
      <w:r>
        <w:rPr>
          <w:rFonts w:hint="default"/>
          <w:spacing w:val="-2"/>
        </w:rPr>
        <w:t xml:space="preserve">Following </w:t>
      </w:r>
      <w:r>
        <w:rPr>
          <w:rFonts w:hint="default"/>
          <w:spacing w:val="-2"/>
          <w:lang w:val="en-US"/>
        </w:rPr>
        <w:t xml:space="preserve">the </w:t>
      </w:r>
      <w:r>
        <w:rPr>
          <w:rFonts w:hint="default"/>
          <w:spacing w:val="-2"/>
        </w:rPr>
        <w:t xml:space="preserve">completion of the study, the results are to be submitted to the Russian Ministry of Health to substantiate the safety and tolerability of the </w:t>
      </w:r>
      <w:r>
        <w:rPr>
          <w:rFonts w:hint="default"/>
          <w:spacing w:val="-2"/>
          <w:lang w:val="en-US"/>
        </w:rPr>
        <w:t xml:space="preserve">study </w:t>
      </w:r>
      <w:r>
        <w:rPr>
          <w:rFonts w:hint="default"/>
          <w:spacing w:val="-2"/>
        </w:rPr>
        <w:t xml:space="preserve">drug L08-0623. This will lead to a Phase II clinical </w:t>
      </w:r>
      <w:r>
        <w:rPr>
          <w:rFonts w:hint="default"/>
          <w:spacing w:val="-2"/>
          <w:lang w:val="en-US"/>
        </w:rPr>
        <w:t xml:space="preserve">study </w:t>
      </w:r>
      <w:r>
        <w:rPr>
          <w:rFonts w:hint="default"/>
          <w:spacing w:val="-2"/>
        </w:rPr>
        <w:t xml:space="preserve">to determine effective doses and evaluate </w:t>
      </w:r>
      <w:r>
        <w:rPr>
          <w:rFonts w:hint="default"/>
          <w:spacing w:val="-2"/>
          <w:lang w:val="en-US"/>
        </w:rPr>
        <w:t xml:space="preserve">its </w:t>
      </w:r>
      <w:r>
        <w:rPr>
          <w:rFonts w:hint="default"/>
          <w:spacing w:val="-2"/>
        </w:rPr>
        <w:t>pharmacodynamics and safety</w:t>
      </w:r>
      <w:r>
        <w:rPr>
          <w:rFonts w:hint="default"/>
          <w:spacing w:val="-2"/>
          <w:lang w:val="en-US"/>
        </w:rPr>
        <w:t xml:space="preserve"> in patients</w:t>
      </w:r>
      <w:r>
        <w:rPr>
          <w:rFonts w:hint="default"/>
          <w:spacing w:val="-2"/>
        </w:rPr>
        <w:t xml:space="preserve">. If </w:t>
      </w:r>
      <w:r>
        <w:rPr>
          <w:rFonts w:hint="default"/>
          <w:spacing w:val="-2"/>
          <w:lang w:val="en-US"/>
        </w:rPr>
        <w:t>approved</w:t>
      </w:r>
      <w:r>
        <w:rPr>
          <w:rFonts w:hint="default"/>
          <w:spacing w:val="-2"/>
        </w:rPr>
        <w:t xml:space="preserve">, a Phase III </w:t>
      </w:r>
      <w:r>
        <w:rPr>
          <w:rFonts w:hint="default"/>
          <w:spacing w:val="-2"/>
          <w:lang w:val="en-US"/>
        </w:rPr>
        <w:t xml:space="preserve">study </w:t>
      </w:r>
      <w:r>
        <w:rPr>
          <w:rFonts w:hint="default"/>
          <w:spacing w:val="-2"/>
        </w:rPr>
        <w:t xml:space="preserve">is to </w:t>
      </w:r>
      <w:r>
        <w:rPr>
          <w:rFonts w:hint="default"/>
          <w:spacing w:val="-2"/>
          <w:lang w:val="en-US"/>
        </w:rPr>
        <w:t xml:space="preserve">be conducted to </w:t>
      </w:r>
      <w:r>
        <w:rPr>
          <w:rFonts w:hint="default"/>
          <w:spacing w:val="-2"/>
        </w:rPr>
        <w:t xml:space="preserve">confirm the efficacy and safety </w:t>
      </w:r>
      <w:r>
        <w:rPr>
          <w:rFonts w:hint="default"/>
          <w:spacing w:val="-2"/>
          <w:lang w:val="en-US"/>
        </w:rPr>
        <w:t xml:space="preserve">and apply </w:t>
      </w:r>
      <w:r>
        <w:rPr>
          <w:rFonts w:hint="default"/>
          <w:spacing w:val="-2"/>
        </w:rPr>
        <w:t>for</w:t>
      </w:r>
      <w:r>
        <w:rPr>
          <w:rFonts w:hint="default"/>
          <w:spacing w:val="-2"/>
          <w:lang w:val="en-US"/>
        </w:rPr>
        <w:t xml:space="preserve"> marketing authorization</w:t>
      </w:r>
      <w:r>
        <w:rPr>
          <w:rFonts w:hint="default"/>
          <w:spacing w:val="-2"/>
        </w:rPr>
        <w:t xml:space="preserve"> </w:t>
      </w:r>
      <w:r>
        <w:rPr>
          <w:rFonts w:hint="default"/>
          <w:spacing w:val="-2"/>
          <w:lang w:val="en-US"/>
        </w:rPr>
        <w:t xml:space="preserve">for </w:t>
      </w:r>
      <w:r>
        <w:rPr>
          <w:rFonts w:hint="default"/>
          <w:spacing w:val="-2"/>
        </w:rPr>
        <w:t xml:space="preserve">the </w:t>
      </w:r>
      <w:r>
        <w:rPr>
          <w:rFonts w:hint="default"/>
          <w:spacing w:val="-2"/>
          <w:lang w:val="en-US"/>
        </w:rPr>
        <w:t xml:space="preserve">study </w:t>
      </w:r>
      <w:r>
        <w:rPr>
          <w:rFonts w:hint="default"/>
          <w:spacing w:val="-2"/>
        </w:rPr>
        <w:t>drug L08-0623 in the Russian Federation</w:t>
      </w:r>
      <w:r>
        <w:rPr>
          <w:rFonts w:hint="default"/>
          <w:spacing w:val="-2"/>
          <w:lang w:val="en-US"/>
        </w:rPr>
        <w:t xml:space="preserve"> (</w:t>
      </w:r>
      <w:r>
        <w:rPr>
          <w:rFonts w:hint="default"/>
          <w:spacing w:val="-2"/>
        </w:rPr>
        <w:t xml:space="preserve">for the </w:t>
      </w:r>
      <w:r>
        <w:rPr>
          <w:rFonts w:hint="default"/>
          <w:spacing w:val="-2"/>
          <w:lang w:val="en-US"/>
        </w:rPr>
        <w:t xml:space="preserve">evaluated </w:t>
      </w:r>
      <w:r>
        <w:rPr>
          <w:rFonts w:hint="default"/>
          <w:spacing w:val="-2"/>
        </w:rPr>
        <w:t>indications</w:t>
      </w:r>
      <w:r>
        <w:rPr>
          <w:rFonts w:hint="default"/>
          <w:spacing w:val="-2"/>
          <w:lang w:val="en-US"/>
        </w:rPr>
        <w:t>)</w:t>
      </w:r>
      <w:r>
        <w:rPr>
          <w:rFonts w:hint="default"/>
          <w:spacing w:val="-2"/>
        </w:rPr>
        <w:t>.</w:t>
      </w:r>
    </w:p>
    <w:p w14:paraId="683FE3DC">
      <w:pPr>
        <w:pStyle w:val="7"/>
        <w:spacing w:before="121"/>
        <w:ind w:left="143" w:right="288"/>
      </w:pPr>
      <w:r>
        <w:rPr>
          <w:rFonts w:hint="default"/>
        </w:rPr>
        <w:t xml:space="preserve">The efficacy and safety of the drug in humans </w:t>
      </w:r>
      <w:r>
        <w:rPr>
          <w:rFonts w:hint="default"/>
          <w:lang w:val="en-US"/>
        </w:rPr>
        <w:t xml:space="preserve">are </w:t>
      </w:r>
      <w:r>
        <w:rPr>
          <w:rFonts w:hint="default"/>
        </w:rPr>
        <w:t xml:space="preserve">to be </w:t>
      </w:r>
      <w:r>
        <w:rPr>
          <w:rFonts w:hint="default"/>
          <w:lang w:val="en-US"/>
        </w:rPr>
        <w:t xml:space="preserve">evaluated </w:t>
      </w:r>
      <w:r>
        <w:rPr>
          <w:rFonts w:hint="default"/>
        </w:rPr>
        <w:t xml:space="preserve">in clinical </w:t>
      </w:r>
      <w:r>
        <w:rPr>
          <w:rFonts w:hint="default"/>
          <w:lang w:val="en-US"/>
        </w:rPr>
        <w:t xml:space="preserve">studies </w:t>
      </w:r>
      <w:r>
        <w:rPr>
          <w:rFonts w:hint="default"/>
        </w:rPr>
        <w:t>for the following indications:</w:t>
      </w:r>
    </w:p>
    <w:p w14:paraId="370443FA">
      <w:pPr>
        <w:pStyle w:val="18"/>
        <w:numPr>
          <w:ilvl w:val="0"/>
          <w:numId w:val="12"/>
        </w:numPr>
        <w:tabs>
          <w:tab w:val="left" w:pos="862"/>
        </w:tabs>
        <w:spacing w:before="120"/>
        <w:ind w:left="862"/>
        <w:rPr>
          <w:sz w:val="24"/>
        </w:rPr>
      </w:pPr>
      <w:r>
        <w:rPr>
          <w:rFonts w:hint="default"/>
          <w:sz w:val="24"/>
        </w:rPr>
        <w:t>moderate to severe plaque psoriasis</w:t>
      </w:r>
      <w:r>
        <w:rPr>
          <w:spacing w:val="-2"/>
          <w:sz w:val="24"/>
        </w:rPr>
        <w:t>,</w:t>
      </w:r>
    </w:p>
    <w:p w14:paraId="39B08EA2">
      <w:pPr>
        <w:pStyle w:val="18"/>
        <w:numPr>
          <w:ilvl w:val="0"/>
          <w:numId w:val="12"/>
        </w:numPr>
        <w:tabs>
          <w:tab w:val="left" w:pos="862"/>
        </w:tabs>
        <w:spacing w:before="120"/>
        <w:ind w:left="862"/>
        <w:rPr>
          <w:sz w:val="24"/>
        </w:rPr>
      </w:pPr>
      <w:r>
        <w:rPr>
          <w:rFonts w:hint="default"/>
          <w:sz w:val="24"/>
        </w:rPr>
        <w:t>psoriatic arthritis</w:t>
      </w:r>
      <w:r>
        <w:rPr>
          <w:spacing w:val="-2"/>
          <w:sz w:val="24"/>
        </w:rPr>
        <w:t>,</w:t>
      </w:r>
    </w:p>
    <w:p w14:paraId="455CBB43">
      <w:pPr>
        <w:pStyle w:val="18"/>
        <w:numPr>
          <w:ilvl w:val="0"/>
          <w:numId w:val="12"/>
        </w:numPr>
        <w:tabs>
          <w:tab w:val="left" w:pos="862"/>
        </w:tabs>
        <w:spacing w:before="120"/>
        <w:ind w:left="862"/>
        <w:rPr>
          <w:sz w:val="24"/>
        </w:rPr>
      </w:pPr>
      <w:r>
        <w:rPr>
          <w:rFonts w:hint="default"/>
          <w:sz w:val="24"/>
        </w:rPr>
        <w:t>rheumatoid arthritis</w:t>
      </w:r>
      <w:r>
        <w:rPr>
          <w:spacing w:val="-2"/>
          <w:sz w:val="24"/>
        </w:rPr>
        <w:t>,</w:t>
      </w:r>
    </w:p>
    <w:p w14:paraId="1188CE16">
      <w:pPr>
        <w:pStyle w:val="18"/>
        <w:numPr>
          <w:ilvl w:val="0"/>
          <w:numId w:val="12"/>
        </w:numPr>
        <w:tabs>
          <w:tab w:val="left" w:pos="862"/>
        </w:tabs>
        <w:spacing w:before="120"/>
        <w:ind w:left="862"/>
        <w:rPr>
          <w:sz w:val="24"/>
        </w:rPr>
      </w:pPr>
      <w:r>
        <w:rPr>
          <w:rFonts w:hint="default"/>
          <w:sz w:val="24"/>
        </w:rPr>
        <w:t>systemic, discoid and subacute lupus erythematosus</w:t>
      </w:r>
      <w:r>
        <w:rPr>
          <w:spacing w:val="-2"/>
          <w:sz w:val="24"/>
        </w:rPr>
        <w:t>,</w:t>
      </w:r>
    </w:p>
    <w:p w14:paraId="242D948B">
      <w:pPr>
        <w:pStyle w:val="18"/>
        <w:numPr>
          <w:ilvl w:val="0"/>
          <w:numId w:val="12"/>
        </w:numPr>
        <w:tabs>
          <w:tab w:val="left" w:pos="862"/>
        </w:tabs>
        <w:spacing w:before="120"/>
        <w:ind w:left="862"/>
        <w:rPr>
          <w:spacing w:val="-2"/>
          <w:sz w:val="24"/>
        </w:rPr>
      </w:pPr>
      <w:r>
        <w:rPr>
          <w:rFonts w:hint="default"/>
          <w:sz w:val="24"/>
        </w:rPr>
        <w:t>nonspecific ulcerative colitis</w:t>
      </w:r>
      <w:r>
        <w:rPr>
          <w:spacing w:val="-2"/>
          <w:sz w:val="24"/>
        </w:rPr>
        <w:t>,</w:t>
      </w:r>
    </w:p>
    <w:p w14:paraId="4A41E25E">
      <w:pPr>
        <w:pStyle w:val="18"/>
        <w:numPr>
          <w:ilvl w:val="0"/>
          <w:numId w:val="12"/>
        </w:numPr>
        <w:tabs>
          <w:tab w:val="left" w:pos="862"/>
        </w:tabs>
        <w:spacing w:before="120"/>
        <w:ind w:left="862"/>
        <w:rPr>
          <w:spacing w:val="-2"/>
          <w:sz w:val="24"/>
        </w:rPr>
      </w:pPr>
      <w:r>
        <w:rPr>
          <w:rFonts w:hint="default"/>
          <w:sz w:val="24"/>
        </w:rPr>
        <w:t>Crohn's disease</w:t>
      </w:r>
    </w:p>
    <w:p w14:paraId="74AE6A6F">
      <w:pPr>
        <w:pStyle w:val="7"/>
        <w:spacing w:before="81"/>
        <w:ind w:left="143" w:right="286"/>
      </w:pPr>
      <w:r>
        <w:rPr>
          <w:rFonts w:hint="default"/>
        </w:rPr>
        <w:t>Depending on the obtained</w:t>
      </w:r>
      <w:r>
        <w:rPr>
          <w:rFonts w:hint="default"/>
          <w:lang w:val="en-US"/>
        </w:rPr>
        <w:t xml:space="preserve"> </w:t>
      </w:r>
      <w:r>
        <w:rPr>
          <w:rFonts w:hint="default"/>
        </w:rPr>
        <w:t xml:space="preserve">results, the </w:t>
      </w:r>
      <w:r>
        <w:rPr>
          <w:rFonts w:hint="default"/>
          <w:lang w:val="en-US"/>
        </w:rPr>
        <w:t xml:space="preserve">study </w:t>
      </w:r>
      <w:r>
        <w:rPr>
          <w:rFonts w:hint="default"/>
        </w:rPr>
        <w:t xml:space="preserve">plan may be </w:t>
      </w:r>
      <w:r>
        <w:rPr>
          <w:rFonts w:hint="default"/>
          <w:lang w:val="en-US"/>
        </w:rPr>
        <w:t>adjusted, revised, or changed</w:t>
      </w:r>
      <w:r>
        <w:rPr>
          <w:rFonts w:hint="default"/>
        </w:rPr>
        <w:t>.</w:t>
      </w:r>
    </w:p>
    <w:p w14:paraId="103778F5">
      <w:pPr>
        <w:pStyle w:val="7"/>
        <w:spacing w:before="241"/>
        <w:ind w:left="0" w:firstLine="0"/>
        <w:jc w:val="left"/>
      </w:pPr>
    </w:p>
    <w:p w14:paraId="25707DFF">
      <w:pPr>
        <w:pStyle w:val="7"/>
        <w:spacing w:before="241"/>
        <w:ind w:left="0" w:firstLine="0"/>
        <w:jc w:val="left"/>
      </w:pPr>
      <w:r>
        <w:br w:type="textWrapping"/>
      </w:r>
      <w:r>
        <w:br w:type="textWrapping"/>
      </w:r>
      <w:r>
        <w:br w:type="textWrapping"/>
      </w:r>
      <w:r>
        <w:br w:type="textWrapping"/>
      </w:r>
      <w:r>
        <w:br w:type="textWrapping"/>
      </w:r>
    </w:p>
    <w:p w14:paraId="3B27FD3C">
      <w:pPr>
        <w:pStyle w:val="2"/>
        <w:numPr>
          <w:ilvl w:val="0"/>
          <w:numId w:val="11"/>
        </w:numPr>
        <w:tabs>
          <w:tab w:val="left" w:pos="1021"/>
        </w:tabs>
        <w:spacing w:before="0"/>
        <w:ind w:hanging="482"/>
        <w:jc w:val="left"/>
      </w:pPr>
      <w:bookmarkStart w:id="32" w:name="_Toc515344436"/>
      <w:bookmarkStart w:id="33" w:name="_Toc713154118"/>
      <w:r>
        <w:rPr>
          <w:rFonts w:hint="default"/>
          <w:lang w:val="en-US"/>
        </w:rPr>
        <w:t>STUDY OBJECTIVES</w:t>
      </w:r>
      <w:bookmarkEnd w:id="32"/>
      <w:bookmarkEnd w:id="33"/>
    </w:p>
    <w:p w14:paraId="082AC369">
      <w:pPr>
        <w:pStyle w:val="3"/>
        <w:numPr>
          <w:ilvl w:val="1"/>
          <w:numId w:val="11"/>
        </w:numPr>
        <w:tabs>
          <w:tab w:val="left" w:pos="1275"/>
        </w:tabs>
        <w:spacing w:before="240"/>
        <w:ind w:left="1275" w:hanging="566"/>
        <w:jc w:val="both"/>
        <w:outlineLvl w:val="0"/>
      </w:pPr>
      <w:bookmarkStart w:id="34" w:name="_Toc592387501"/>
      <w:bookmarkStart w:id="35" w:name="_Toc875027319"/>
      <w:r>
        <w:rPr>
          <w:lang w:val="en-US"/>
        </w:rPr>
        <w:t>Primary Objective</w:t>
      </w:r>
      <w:bookmarkEnd w:id="34"/>
      <w:bookmarkEnd w:id="35"/>
    </w:p>
    <w:p w14:paraId="6D1E537F">
      <w:pPr>
        <w:pStyle w:val="7"/>
        <w:spacing w:before="60"/>
        <w:ind w:left="143" w:right="276"/>
        <w:rPr>
          <w:spacing w:val="-2"/>
        </w:rPr>
      </w:pPr>
      <w:r>
        <w:rPr>
          <w:rFonts w:hint="default"/>
          <w:bCs/>
        </w:rPr>
        <w:t xml:space="preserve">The primary objective of this study </w:t>
      </w:r>
      <w:r>
        <w:rPr>
          <w:rFonts w:hint="default"/>
          <w:bCs/>
          <w:lang w:val="en-US"/>
        </w:rPr>
        <w:t xml:space="preserve">is </w:t>
      </w:r>
      <w:r>
        <w:rPr>
          <w:rFonts w:hint="default"/>
          <w:bCs/>
        </w:rPr>
        <w:t xml:space="preserve">to evaluate the L08-0623 safety and tolerability profile following single and </w:t>
      </w:r>
      <w:r>
        <w:rPr>
          <w:rFonts w:hint="default"/>
          <w:bCs/>
          <w:lang w:val="en-US"/>
        </w:rPr>
        <w:t xml:space="preserve">multiple </w:t>
      </w:r>
      <w:r>
        <w:rPr>
          <w:rFonts w:hint="default"/>
          <w:bCs/>
        </w:rPr>
        <w:t>administration in healthy volunteers.</w:t>
      </w:r>
    </w:p>
    <w:p w14:paraId="286871D0">
      <w:pPr>
        <w:pStyle w:val="3"/>
        <w:numPr>
          <w:ilvl w:val="1"/>
          <w:numId w:val="11"/>
        </w:numPr>
        <w:tabs>
          <w:tab w:val="left" w:pos="1275"/>
        </w:tabs>
        <w:spacing w:before="240"/>
        <w:ind w:left="1275" w:hanging="566"/>
        <w:jc w:val="both"/>
        <w:outlineLvl w:val="0"/>
      </w:pPr>
      <w:bookmarkStart w:id="36" w:name="_Toc522541815"/>
      <w:bookmarkStart w:id="37" w:name="_Toc616135777"/>
      <w:r>
        <w:rPr>
          <w:rFonts w:hint="default"/>
          <w:lang w:val="en-US"/>
        </w:rPr>
        <w:t>Secondary  Objectives</w:t>
      </w:r>
      <w:bookmarkEnd w:id="36"/>
      <w:bookmarkEnd w:id="37"/>
    </w:p>
    <w:p w14:paraId="0E3D5649">
      <w:pPr>
        <w:pStyle w:val="7"/>
        <w:spacing w:before="60"/>
        <w:ind w:left="143" w:right="276"/>
      </w:pPr>
      <w:r>
        <w:rPr>
          <w:rFonts w:hint="default"/>
          <w:bCs/>
          <w:lang w:val="en-US"/>
        </w:rPr>
        <w:t>The secondary</w:t>
      </w:r>
      <w:r>
        <w:rPr>
          <w:rFonts w:hint="default"/>
          <w:bCs/>
        </w:rPr>
        <w:t xml:space="preserve"> objective of this study </w:t>
      </w:r>
      <w:r>
        <w:rPr>
          <w:rFonts w:hint="default"/>
          <w:bCs/>
          <w:lang w:val="en-US"/>
        </w:rPr>
        <w:t xml:space="preserve">is </w:t>
      </w:r>
      <w:r>
        <w:rPr>
          <w:rFonts w:hint="default"/>
          <w:bCs/>
        </w:rPr>
        <w:t>to evaluate the L08-0623</w:t>
      </w:r>
      <w:r>
        <w:rPr>
          <w:rFonts w:hint="default"/>
          <w:bCs/>
          <w:lang w:val="en-US"/>
        </w:rPr>
        <w:t xml:space="preserve"> </w:t>
      </w:r>
      <w:r>
        <w:rPr>
          <w:rFonts w:hint="default"/>
          <w:bCs/>
        </w:rPr>
        <w:t>pharmacokinetic and pharmacodynamic parameters following single and multiple administration in healthy volunteers.</w:t>
      </w:r>
    </w:p>
    <w:p w14:paraId="21E2092B">
      <w:pPr>
        <w:pStyle w:val="3"/>
        <w:numPr>
          <w:ilvl w:val="1"/>
          <w:numId w:val="11"/>
        </w:numPr>
        <w:tabs>
          <w:tab w:val="left" w:pos="1419"/>
        </w:tabs>
        <w:spacing w:before="241"/>
        <w:ind w:left="1419"/>
        <w:jc w:val="both"/>
        <w:outlineLvl w:val="0"/>
      </w:pPr>
      <w:bookmarkStart w:id="38" w:name="_Toc227858205"/>
      <w:r>
        <w:rPr>
          <w:rFonts w:hint="default"/>
          <w:b/>
          <w:sz w:val="24"/>
          <w:lang w:val="en-US"/>
        </w:rPr>
        <w:t>Study aims</w:t>
      </w:r>
      <w:bookmarkEnd w:id="38"/>
    </w:p>
    <w:p w14:paraId="0AEAF248">
      <w:pPr>
        <w:pStyle w:val="7"/>
        <w:spacing w:before="60"/>
        <w:ind w:left="143" w:right="286"/>
        <w:rPr>
          <w:sz w:val="24"/>
        </w:rPr>
      </w:pPr>
      <w:r>
        <w:rPr>
          <w:rFonts w:hint="default"/>
          <w:sz w:val="24"/>
        </w:rPr>
        <w:t xml:space="preserve">To assess the safety, tolerability, pharmacokinetics and pharmacodynamics of L08-0623, the following </w:t>
      </w:r>
      <w:r>
        <w:rPr>
          <w:rFonts w:hint="default"/>
          <w:sz w:val="24"/>
          <w:lang w:val="en-US"/>
        </w:rPr>
        <w:t xml:space="preserve">aims </w:t>
      </w:r>
      <w:r>
        <w:rPr>
          <w:rFonts w:hint="default"/>
          <w:sz w:val="24"/>
        </w:rPr>
        <w:t xml:space="preserve">were </w:t>
      </w:r>
      <w:r>
        <w:rPr>
          <w:rFonts w:hint="default"/>
          <w:sz w:val="24"/>
          <w:lang w:val="en-US"/>
        </w:rPr>
        <w:t>developed</w:t>
      </w:r>
      <w:r>
        <w:rPr>
          <w:rFonts w:hint="default"/>
          <w:sz w:val="24"/>
        </w:rPr>
        <w:t>:</w:t>
      </w:r>
    </w:p>
    <w:p w14:paraId="518DAB23">
      <w:pPr>
        <w:pStyle w:val="19"/>
        <w:numPr>
          <w:ilvl w:val="0"/>
          <w:numId w:val="1"/>
        </w:numPr>
        <w:tabs>
          <w:tab w:val="left" w:pos="1139"/>
        </w:tabs>
        <w:spacing w:before="120"/>
        <w:ind w:right="50"/>
        <w:jc w:val="both"/>
        <w:rPr>
          <w:sz w:val="24"/>
        </w:rPr>
      </w:pPr>
      <w:r>
        <w:rPr>
          <w:rFonts w:hint="default"/>
          <w:sz w:val="24"/>
        </w:rPr>
        <w:t xml:space="preserve">To evaluate the incidence of adverse events (AEs), serious adverse events (SAEs), and AEs/SAEs </w:t>
      </w:r>
      <w:r>
        <w:rPr>
          <w:rFonts w:hint="default"/>
          <w:sz w:val="24"/>
          <w:lang w:val="en-US"/>
        </w:rPr>
        <w:t xml:space="preserve">related to </w:t>
      </w:r>
      <w:r>
        <w:rPr>
          <w:rFonts w:hint="default"/>
          <w:sz w:val="24"/>
        </w:rPr>
        <w:t>the study drug (SD) following single and multiple oral administration of L08-0623 at different doses</w:t>
      </w:r>
    </w:p>
    <w:p w14:paraId="32922062">
      <w:pPr>
        <w:pStyle w:val="19"/>
        <w:numPr>
          <w:ilvl w:val="0"/>
          <w:numId w:val="1"/>
        </w:numPr>
        <w:tabs>
          <w:tab w:val="left" w:pos="1139"/>
        </w:tabs>
        <w:spacing w:before="120"/>
        <w:ind w:right="48"/>
        <w:jc w:val="both"/>
      </w:pPr>
      <w:r>
        <w:rPr>
          <w:rFonts w:hint="default"/>
          <w:sz w:val="24"/>
        </w:rPr>
        <w:t>To evaluate the pharmacokinetic parameters of L08-0623 after single (including assess</w:t>
      </w:r>
      <w:r>
        <w:rPr>
          <w:rFonts w:hint="default"/>
          <w:sz w:val="24"/>
          <w:lang w:val="en-US"/>
        </w:rPr>
        <w:t xml:space="preserve">ing </w:t>
      </w:r>
      <w:r>
        <w:rPr>
          <w:rFonts w:hint="default"/>
          <w:sz w:val="24"/>
        </w:rPr>
        <w:t>the effect</w:t>
      </w:r>
      <w:r>
        <w:rPr>
          <w:rFonts w:hint="default"/>
          <w:sz w:val="24"/>
          <w:lang w:val="en-US"/>
        </w:rPr>
        <w:t>s</w:t>
      </w:r>
      <w:r>
        <w:rPr>
          <w:rFonts w:hint="default"/>
          <w:sz w:val="24"/>
        </w:rPr>
        <w:t xml:space="preserve"> of food) and multiple oral administration at different doses</w:t>
      </w:r>
    </w:p>
    <w:p w14:paraId="1E4052DF">
      <w:pPr>
        <w:pStyle w:val="19"/>
        <w:numPr>
          <w:ilvl w:val="0"/>
          <w:numId w:val="1"/>
        </w:numPr>
        <w:tabs>
          <w:tab w:val="left" w:pos="1139"/>
        </w:tabs>
        <w:spacing w:before="120"/>
        <w:ind w:right="48"/>
        <w:jc w:val="both"/>
      </w:pPr>
      <w:r>
        <w:rPr>
          <w:rFonts w:hint="default"/>
          <w:sz w:val="24"/>
        </w:rPr>
        <w:t xml:space="preserve">To evaluate the pharmacodynamic parameters of single and multiple oral administration of L08-0623 </w:t>
      </w:r>
      <w:r>
        <w:rPr>
          <w:rFonts w:hint="default"/>
          <w:sz w:val="24"/>
          <w:lang w:val="en-US"/>
        </w:rPr>
        <w:t xml:space="preserve">at </w:t>
      </w:r>
      <w:r>
        <w:rPr>
          <w:rFonts w:hint="default"/>
          <w:sz w:val="24"/>
        </w:rPr>
        <w:t>different doses</w:t>
      </w:r>
      <w:r>
        <w:rPr>
          <w:rFonts w:hint="default"/>
          <w:sz w:val="24"/>
          <w:lang w:val="en-US"/>
        </w:rPr>
        <w:t>.</w:t>
      </w:r>
    </w:p>
    <w:p w14:paraId="3E911A09">
      <w:pPr>
        <w:pStyle w:val="2"/>
        <w:numPr>
          <w:ilvl w:val="0"/>
          <w:numId w:val="11"/>
        </w:numPr>
        <w:tabs>
          <w:tab w:val="left" w:pos="1021"/>
        </w:tabs>
        <w:spacing w:before="120"/>
        <w:ind w:hanging="482"/>
        <w:jc w:val="left"/>
      </w:pPr>
      <w:bookmarkStart w:id="39" w:name="_Toc1299652122"/>
      <w:bookmarkStart w:id="40" w:name="_Toc649508834"/>
      <w:r>
        <w:rPr>
          <w:rFonts w:hint="default"/>
          <w:lang w:val="en-US"/>
        </w:rPr>
        <w:t>STUDY PLAN</w:t>
      </w:r>
      <w:bookmarkEnd w:id="39"/>
      <w:bookmarkEnd w:id="40"/>
    </w:p>
    <w:p w14:paraId="5FA0A7CE">
      <w:pPr>
        <w:pStyle w:val="3"/>
        <w:numPr>
          <w:ilvl w:val="1"/>
          <w:numId w:val="11"/>
        </w:numPr>
        <w:tabs>
          <w:tab w:val="left" w:pos="1275"/>
        </w:tabs>
        <w:ind w:left="1275" w:hanging="566"/>
        <w:jc w:val="both"/>
        <w:outlineLvl w:val="0"/>
      </w:pPr>
      <w:bookmarkStart w:id="41" w:name="_Toc635595337"/>
      <w:r>
        <w:rPr>
          <w:rFonts w:hint="default"/>
          <w:lang w:val="en-US"/>
        </w:rPr>
        <w:t>Study design and plan</w:t>
      </w:r>
      <w:bookmarkEnd w:id="41"/>
    </w:p>
    <w:p w14:paraId="7F0CCF54">
      <w:pPr>
        <w:pStyle w:val="7"/>
        <w:spacing w:before="60"/>
        <w:ind w:left="143" w:right="276"/>
        <w:rPr>
          <w:spacing w:val="-2"/>
        </w:rPr>
      </w:pPr>
      <w:r>
        <w:rPr>
          <w:rFonts w:hint="default"/>
          <w:lang w:val="en-US"/>
        </w:rPr>
        <w:t>This is a</w:t>
      </w:r>
      <w:r>
        <w:rPr>
          <w:lang w:val="en-US"/>
        </w:rPr>
        <w:t xml:space="preserve"> </w:t>
      </w:r>
      <w:r>
        <w:rPr>
          <w:rFonts w:hint="default"/>
          <w:lang w:val="en-US"/>
        </w:rPr>
        <w:t>d</w:t>
      </w:r>
      <w:r>
        <w:rPr>
          <w:lang w:val="en-US"/>
        </w:rPr>
        <w:t>ouble-</w:t>
      </w:r>
      <w:r>
        <w:rPr>
          <w:rFonts w:hint="default"/>
          <w:lang w:val="en-US"/>
        </w:rPr>
        <w:t>b</w:t>
      </w:r>
      <w:r>
        <w:rPr>
          <w:lang w:val="en-US"/>
        </w:rPr>
        <w:t xml:space="preserve">lind, </w:t>
      </w:r>
      <w:r>
        <w:rPr>
          <w:rFonts w:hint="default"/>
          <w:lang w:val="en-US"/>
        </w:rPr>
        <w:t>r</w:t>
      </w:r>
      <w:r>
        <w:rPr>
          <w:lang w:val="en-US"/>
        </w:rPr>
        <w:t xml:space="preserve">andomized, </w:t>
      </w:r>
      <w:r>
        <w:rPr>
          <w:rFonts w:hint="default"/>
          <w:lang w:val="en-US"/>
        </w:rPr>
        <w:t>p</w:t>
      </w:r>
      <w:r>
        <w:rPr>
          <w:lang w:val="en-US"/>
        </w:rPr>
        <w:t>lacebo-</w:t>
      </w:r>
      <w:r>
        <w:rPr>
          <w:rFonts w:hint="default"/>
          <w:lang w:val="en-US"/>
        </w:rPr>
        <w:t>c</w:t>
      </w:r>
      <w:r>
        <w:rPr>
          <w:lang w:val="en-US"/>
        </w:rPr>
        <w:t xml:space="preserve">ontrolled, </w:t>
      </w:r>
      <w:r>
        <w:rPr>
          <w:rFonts w:hint="default"/>
          <w:lang w:val="en-US"/>
        </w:rPr>
        <w:t>o</w:t>
      </w:r>
      <w:r>
        <w:rPr>
          <w:lang w:val="en-US"/>
        </w:rPr>
        <w:t xml:space="preserve">ral </w:t>
      </w:r>
      <w:r>
        <w:rPr>
          <w:rFonts w:hint="default"/>
          <w:lang w:val="en-US"/>
        </w:rPr>
        <w:t>s</w:t>
      </w:r>
      <w:r>
        <w:rPr>
          <w:lang w:val="en-US"/>
        </w:rPr>
        <w:t>ingle</w:t>
      </w:r>
      <w:r>
        <w:rPr>
          <w:rFonts w:hint="default"/>
          <w:lang w:val="en-US"/>
        </w:rPr>
        <w:t xml:space="preserve"> (including assessing the effects of food)</w:t>
      </w:r>
      <w:r>
        <w:rPr>
          <w:lang w:val="en-US"/>
        </w:rPr>
        <w:t xml:space="preserve"> and </w:t>
      </w:r>
      <w:r>
        <w:rPr>
          <w:rFonts w:hint="default"/>
          <w:lang w:val="en-US"/>
        </w:rPr>
        <w:t>m</w:t>
      </w:r>
      <w:r>
        <w:rPr>
          <w:lang w:val="en-US"/>
        </w:rPr>
        <w:t xml:space="preserve">ultiple </w:t>
      </w:r>
      <w:r>
        <w:rPr>
          <w:rFonts w:hint="default"/>
          <w:lang w:val="en-US"/>
        </w:rPr>
        <w:t>a</w:t>
      </w:r>
      <w:r>
        <w:rPr>
          <w:lang w:val="en-US"/>
        </w:rPr>
        <w:t xml:space="preserve">scending </w:t>
      </w:r>
      <w:r>
        <w:rPr>
          <w:rFonts w:hint="default"/>
          <w:lang w:val="en-US"/>
        </w:rPr>
        <w:t>d</w:t>
      </w:r>
      <w:r>
        <w:rPr>
          <w:lang w:val="en-US"/>
        </w:rPr>
        <w:t xml:space="preserve">ose </w:t>
      </w:r>
      <w:r>
        <w:rPr>
          <w:rFonts w:hint="default"/>
          <w:lang w:val="en-US"/>
        </w:rPr>
        <w:t>s</w:t>
      </w:r>
      <w:r>
        <w:rPr>
          <w:lang w:val="en-US"/>
        </w:rPr>
        <w:t xml:space="preserve">tudy of the </w:t>
      </w:r>
      <w:r>
        <w:rPr>
          <w:rFonts w:hint="default"/>
          <w:lang w:val="en-US"/>
        </w:rPr>
        <w:t>s</w:t>
      </w:r>
      <w:r>
        <w:rPr>
          <w:lang w:val="en-US"/>
        </w:rPr>
        <w:t xml:space="preserve">afety, </w:t>
      </w:r>
      <w:r>
        <w:rPr>
          <w:rFonts w:hint="default"/>
          <w:lang w:val="en-US"/>
        </w:rPr>
        <w:t>t</w:t>
      </w:r>
      <w:r>
        <w:rPr>
          <w:lang w:val="en-US"/>
        </w:rPr>
        <w:t xml:space="preserve">olerability, </w:t>
      </w:r>
      <w:r>
        <w:rPr>
          <w:rFonts w:hint="default"/>
          <w:lang w:val="en-US"/>
        </w:rPr>
        <w:t>p</w:t>
      </w:r>
      <w:r>
        <w:rPr>
          <w:lang w:val="en-US"/>
        </w:rPr>
        <w:t xml:space="preserve">harmacokinetics, and </w:t>
      </w:r>
      <w:r>
        <w:rPr>
          <w:rFonts w:hint="default"/>
          <w:lang w:val="en-US"/>
        </w:rPr>
        <w:t>p</w:t>
      </w:r>
      <w:r>
        <w:rPr>
          <w:lang w:val="en-US"/>
        </w:rPr>
        <w:t xml:space="preserve">harmacodynamics of L08-0623 in </w:t>
      </w:r>
      <w:r>
        <w:rPr>
          <w:rFonts w:hint="default"/>
          <w:lang w:val="en-US"/>
        </w:rPr>
        <w:t>h</w:t>
      </w:r>
      <w:r>
        <w:rPr>
          <w:lang w:val="en-US"/>
        </w:rPr>
        <w:t xml:space="preserve">ealthy </w:t>
      </w:r>
      <w:r>
        <w:rPr>
          <w:rFonts w:hint="default"/>
          <w:lang w:val="en-US"/>
        </w:rPr>
        <w:t>v</w:t>
      </w:r>
      <w:r>
        <w:rPr>
          <w:lang w:val="en-US"/>
        </w:rPr>
        <w:t>olunteers</w:t>
      </w:r>
      <w:r>
        <w:rPr>
          <w:rFonts w:hint="default"/>
          <w:lang w:val="en-US"/>
        </w:rPr>
        <w:t>.</w:t>
      </w:r>
    </w:p>
    <w:p w14:paraId="5ED74202">
      <w:pPr>
        <w:pStyle w:val="7"/>
        <w:ind w:left="143" w:right="279"/>
      </w:pPr>
      <w:r>
        <w:rPr>
          <w:rFonts w:hint="default"/>
        </w:rPr>
        <w:t xml:space="preserve">The study will be conducted </w:t>
      </w:r>
      <w:r>
        <w:rPr>
          <w:rFonts w:hint="default"/>
          <w:lang w:val="en-US"/>
        </w:rPr>
        <w:t xml:space="preserve">at a single </w:t>
      </w:r>
      <w:r>
        <w:rPr>
          <w:rFonts w:hint="default"/>
        </w:rPr>
        <w:t xml:space="preserve">Russian </w:t>
      </w:r>
      <w:r>
        <w:rPr>
          <w:rFonts w:hint="default"/>
          <w:lang w:val="en-US"/>
        </w:rPr>
        <w:t xml:space="preserve">site </w:t>
      </w:r>
      <w:r>
        <w:rPr>
          <w:rFonts w:hint="default"/>
        </w:rPr>
        <w:t xml:space="preserve">(in accordance with the approved list of </w:t>
      </w:r>
      <w:r>
        <w:rPr>
          <w:rFonts w:hint="default"/>
          <w:lang w:val="en-US"/>
        </w:rPr>
        <w:t>sites</w:t>
      </w:r>
      <w:r>
        <w:rPr>
          <w:rFonts w:hint="default"/>
        </w:rPr>
        <w:t>).</w:t>
      </w:r>
    </w:p>
    <w:p w14:paraId="121D9C73">
      <w:pPr>
        <w:pStyle w:val="3"/>
        <w:numPr>
          <w:ilvl w:val="2"/>
          <w:numId w:val="11"/>
        </w:numPr>
        <w:tabs>
          <w:tab w:val="left" w:pos="1843"/>
        </w:tabs>
        <w:spacing w:before="241"/>
        <w:ind w:left="1843" w:hanging="568"/>
      </w:pPr>
      <w:bookmarkStart w:id="42" w:name="_Toc867168781"/>
      <w:r>
        <w:rPr>
          <w:rFonts w:hint="default"/>
          <w:lang w:val="en-US"/>
        </w:rPr>
        <w:t>Study design</w:t>
      </w:r>
      <w:bookmarkEnd w:id="42"/>
    </w:p>
    <w:p w14:paraId="130E4CB3">
      <w:pPr>
        <w:pStyle w:val="7"/>
        <w:spacing w:before="240"/>
        <w:ind w:left="143" w:right="279"/>
        <w:rPr>
          <w:rFonts w:hint="default"/>
          <w:lang w:val="en-US"/>
        </w:rPr>
      </w:pPr>
      <w:r>
        <w:rPr>
          <w:rFonts w:hint="default"/>
          <w:lang w:val="en-US"/>
        </w:rPr>
        <w:t>This is a</w:t>
      </w:r>
      <w:r>
        <w:rPr>
          <w:lang w:val="en-US"/>
        </w:rPr>
        <w:t xml:space="preserve"> </w:t>
      </w:r>
      <w:r>
        <w:rPr>
          <w:rFonts w:hint="default"/>
          <w:lang w:val="en-US"/>
        </w:rPr>
        <w:t>d</w:t>
      </w:r>
      <w:r>
        <w:rPr>
          <w:lang w:val="en-US"/>
        </w:rPr>
        <w:t>ouble-</w:t>
      </w:r>
      <w:r>
        <w:rPr>
          <w:rFonts w:hint="default"/>
          <w:lang w:val="en-US"/>
        </w:rPr>
        <w:t>b</w:t>
      </w:r>
      <w:r>
        <w:rPr>
          <w:lang w:val="en-US"/>
        </w:rPr>
        <w:t xml:space="preserve">lind, </w:t>
      </w:r>
      <w:r>
        <w:rPr>
          <w:rFonts w:hint="default"/>
          <w:lang w:val="en-US"/>
        </w:rPr>
        <w:t>r</w:t>
      </w:r>
      <w:r>
        <w:rPr>
          <w:lang w:val="en-US"/>
        </w:rPr>
        <w:t xml:space="preserve">andomized, </w:t>
      </w:r>
      <w:r>
        <w:rPr>
          <w:rFonts w:hint="default"/>
          <w:lang w:val="en-US"/>
        </w:rPr>
        <w:t>p</w:t>
      </w:r>
      <w:r>
        <w:rPr>
          <w:lang w:val="en-US"/>
        </w:rPr>
        <w:t>lacebo-</w:t>
      </w:r>
      <w:r>
        <w:rPr>
          <w:rFonts w:hint="default"/>
          <w:lang w:val="en-US"/>
        </w:rPr>
        <w:t>c</w:t>
      </w:r>
      <w:r>
        <w:rPr>
          <w:lang w:val="en-US"/>
        </w:rPr>
        <w:t xml:space="preserve">ontrolled, </w:t>
      </w:r>
      <w:r>
        <w:rPr>
          <w:rFonts w:hint="default"/>
          <w:lang w:val="en-US"/>
        </w:rPr>
        <w:t>o</w:t>
      </w:r>
      <w:r>
        <w:rPr>
          <w:lang w:val="en-US"/>
        </w:rPr>
        <w:t xml:space="preserve">ral </w:t>
      </w:r>
      <w:r>
        <w:rPr>
          <w:rFonts w:hint="default"/>
          <w:lang w:val="en-US"/>
        </w:rPr>
        <w:t>s</w:t>
      </w:r>
      <w:r>
        <w:rPr>
          <w:lang w:val="en-US"/>
        </w:rPr>
        <w:t xml:space="preserve">ingle and </w:t>
      </w:r>
      <w:r>
        <w:rPr>
          <w:rFonts w:hint="default"/>
          <w:lang w:val="en-US"/>
        </w:rPr>
        <w:t>m</w:t>
      </w:r>
      <w:r>
        <w:rPr>
          <w:lang w:val="en-US"/>
        </w:rPr>
        <w:t xml:space="preserve">ultiple </w:t>
      </w:r>
      <w:r>
        <w:rPr>
          <w:rFonts w:hint="default"/>
          <w:lang w:val="en-US"/>
        </w:rPr>
        <w:t>a</w:t>
      </w:r>
      <w:r>
        <w:rPr>
          <w:lang w:val="en-US"/>
        </w:rPr>
        <w:t xml:space="preserve">scending </w:t>
      </w:r>
      <w:r>
        <w:rPr>
          <w:rFonts w:hint="default"/>
          <w:lang w:val="en-US"/>
        </w:rPr>
        <w:t>d</w:t>
      </w:r>
      <w:r>
        <w:rPr>
          <w:lang w:val="en-US"/>
        </w:rPr>
        <w:t xml:space="preserve">ose </w:t>
      </w:r>
      <w:r>
        <w:rPr>
          <w:rFonts w:hint="default"/>
          <w:lang w:val="en-US"/>
        </w:rPr>
        <w:t>s</w:t>
      </w:r>
      <w:r>
        <w:rPr>
          <w:lang w:val="en-US"/>
        </w:rPr>
        <w:t xml:space="preserve">tudy of the </w:t>
      </w:r>
      <w:r>
        <w:rPr>
          <w:rFonts w:hint="default"/>
          <w:lang w:val="en-US"/>
        </w:rPr>
        <w:t>s</w:t>
      </w:r>
      <w:r>
        <w:rPr>
          <w:lang w:val="en-US"/>
        </w:rPr>
        <w:t xml:space="preserve">afety, </w:t>
      </w:r>
      <w:r>
        <w:rPr>
          <w:rFonts w:hint="default"/>
          <w:lang w:val="en-US"/>
        </w:rPr>
        <w:t>t</w:t>
      </w:r>
      <w:r>
        <w:rPr>
          <w:lang w:val="en-US"/>
        </w:rPr>
        <w:t xml:space="preserve">olerability, </w:t>
      </w:r>
      <w:r>
        <w:rPr>
          <w:rFonts w:hint="default"/>
          <w:lang w:val="en-US"/>
        </w:rPr>
        <w:t>p</w:t>
      </w:r>
      <w:r>
        <w:rPr>
          <w:lang w:val="en-US"/>
        </w:rPr>
        <w:t xml:space="preserve">harmacokinetics, and </w:t>
      </w:r>
      <w:r>
        <w:rPr>
          <w:rFonts w:hint="default"/>
          <w:lang w:val="en-US"/>
        </w:rPr>
        <w:t>p</w:t>
      </w:r>
      <w:r>
        <w:rPr>
          <w:lang w:val="en-US"/>
        </w:rPr>
        <w:t xml:space="preserve">harmacodynamics of L08-0623 in </w:t>
      </w:r>
      <w:r>
        <w:rPr>
          <w:rFonts w:hint="default"/>
          <w:lang w:val="en-US"/>
        </w:rPr>
        <w:t>h</w:t>
      </w:r>
      <w:r>
        <w:rPr>
          <w:lang w:val="en-US"/>
        </w:rPr>
        <w:t xml:space="preserve">ealthy </w:t>
      </w:r>
      <w:r>
        <w:rPr>
          <w:rFonts w:hint="default"/>
          <w:lang w:val="en-US"/>
        </w:rPr>
        <w:t>v</w:t>
      </w:r>
      <w:r>
        <w:rPr>
          <w:lang w:val="en-US"/>
        </w:rPr>
        <w:t>olunteers</w:t>
      </w:r>
      <w:r>
        <w:rPr>
          <w:rFonts w:hint="default"/>
          <w:lang w:val="en-US"/>
        </w:rPr>
        <w:t>.</w:t>
      </w:r>
    </w:p>
    <w:p w14:paraId="44A9C29B">
      <w:pPr>
        <w:pStyle w:val="7"/>
        <w:spacing w:before="240"/>
        <w:ind w:left="143" w:right="279"/>
        <w:rPr>
          <w:rFonts w:hint="default"/>
          <w:lang w:val="en-US"/>
        </w:rPr>
      </w:pPr>
      <w:r>
        <w:rPr>
          <w:lang w:val="zh-CN"/>
        </w:rPr>
        <w:t xml:space="preserve">The study </w:t>
      </w:r>
      <w:r>
        <w:rPr>
          <w:rFonts w:hint="default"/>
          <w:lang w:val="en-US"/>
        </w:rPr>
        <w:t xml:space="preserve">aims </w:t>
      </w:r>
      <w:r>
        <w:rPr>
          <w:lang w:val="zh-CN"/>
        </w:rPr>
        <w:t xml:space="preserve">to include 8 cohorts of 8 volunteers who </w:t>
      </w:r>
      <w:r>
        <w:rPr>
          <w:rFonts w:hint="default"/>
          <w:lang w:val="en-US"/>
        </w:rPr>
        <w:t xml:space="preserve">will receive a single dose or multiple doses of </w:t>
      </w:r>
      <w:r>
        <w:rPr>
          <w:lang w:val="zh-CN"/>
        </w:rPr>
        <w:t xml:space="preserve">the </w:t>
      </w:r>
      <w:r>
        <w:rPr>
          <w:rFonts w:hint="default"/>
          <w:lang w:val="en-US"/>
        </w:rPr>
        <w:t xml:space="preserve">study </w:t>
      </w:r>
      <w:r>
        <w:rPr>
          <w:lang w:val="zh-CN"/>
        </w:rPr>
        <w:t>drug L08-0623 or</w:t>
      </w:r>
      <w:r>
        <w:rPr>
          <w:rFonts w:hint="default"/>
          <w:lang w:val="en-US"/>
        </w:rPr>
        <w:t xml:space="preserve"> p</w:t>
      </w:r>
      <w:r>
        <w:rPr>
          <w:lang w:val="zh-CN"/>
        </w:rPr>
        <w:t>lacebo (</w:t>
      </w:r>
      <w:r>
        <w:rPr>
          <w:rFonts w:hint="default"/>
          <w:lang w:val="zh-CN"/>
        </w:rPr>
        <w:t>L08-0623 or placebo, the ratio for volunteers in the primary control group is 1:1, for the remaining volunteers in the cohort - 5:1</w:t>
      </w:r>
      <w:r>
        <w:rPr>
          <w:lang w:val="zh-CN"/>
        </w:rPr>
        <w:t xml:space="preserve">). </w:t>
      </w:r>
      <w:r>
        <w:rPr>
          <w:rFonts w:hint="default"/>
          <w:lang w:val="en-US"/>
        </w:rPr>
        <w:t>V</w:t>
      </w:r>
      <w:r>
        <w:rPr>
          <w:lang w:val="zh-CN"/>
        </w:rPr>
        <w:t xml:space="preserve">olunteers </w:t>
      </w:r>
      <w:r>
        <w:rPr>
          <w:rFonts w:hint="default"/>
          <w:lang w:val="en-US"/>
        </w:rPr>
        <w:t xml:space="preserve">will be included </w:t>
      </w:r>
      <w:r>
        <w:rPr>
          <w:lang w:val="zh-CN"/>
        </w:rPr>
        <w:t xml:space="preserve">in each subsequent cohort after reviewing all safety data and obtaining approval from the </w:t>
      </w:r>
      <w:r>
        <w:rPr>
          <w:lang w:val="en-US"/>
        </w:rPr>
        <w:t>DSMB</w:t>
      </w:r>
      <w:r>
        <w:rPr>
          <w:rFonts w:hint="default"/>
          <w:lang w:val="en-US"/>
        </w:rPr>
        <w:t>.</w:t>
      </w:r>
    </w:p>
    <w:p w14:paraId="552E8BC1">
      <w:pPr>
        <w:pStyle w:val="7"/>
        <w:spacing w:before="121"/>
        <w:ind w:left="539" w:firstLine="0"/>
        <w:jc w:val="left"/>
      </w:pPr>
      <w:r>
        <w:rPr>
          <w:rFonts w:hint="default"/>
          <w:u w:val="single"/>
          <w:lang w:val="en-US"/>
        </w:rPr>
        <w:t>Single dose</w:t>
      </w:r>
      <w:r>
        <w:rPr>
          <w:spacing w:val="-2"/>
          <w:u w:val="single"/>
        </w:rPr>
        <w:t>:</w:t>
      </w:r>
    </w:p>
    <w:p w14:paraId="56CAA568">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1 (N=8).</w:t>
      </w:r>
      <w:r>
        <w:rPr>
          <w:rFonts w:hint="default"/>
          <w:sz w:val="24"/>
          <w:szCs w:val="24"/>
          <w:lang w:val="en-US"/>
        </w:rPr>
        <w:t xml:space="preserve">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p>
    <w:p w14:paraId="64777AE8">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(2</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p>
    <w:p w14:paraId="5FFD1AAE">
      <w:pPr>
        <w:pStyle w:val="18"/>
        <w:numPr>
          <w:ilvl w:val="0"/>
          <w:numId w:val="2"/>
        </w:numPr>
        <w:tabs>
          <w:tab w:val="left" w:pos="862"/>
        </w:tabs>
        <w:spacing w:before="120" w:line="343" w:lineRule="auto"/>
        <w:ind w:left="502" w:right="2412" w:firstLine="0"/>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(5</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174BCA76">
      <w:pPr>
        <w:pStyle w:val="18"/>
        <w:numPr>
          <w:ilvl w:val="0"/>
          <w:numId w:val="2"/>
        </w:numPr>
        <w:tabs>
          <w:tab w:val="left" w:pos="862"/>
        </w:tabs>
        <w:spacing w:before="120" w:line="343" w:lineRule="auto"/>
        <w:ind w:left="502" w:right="2412" w:firstLine="0"/>
        <w:rPr>
          <w:sz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rPr>
        <w:t>1</w:t>
      </w:r>
      <w:r>
        <w:rPr>
          <w:rFonts w:hint="default"/>
          <w:sz w:val="24"/>
          <w:szCs w:val="24"/>
          <w:lang w:val="en-US"/>
        </w:rPr>
        <w:t>0</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w:t>
      </w:r>
      <w:r>
        <w:rPr>
          <w:sz w:val="24"/>
        </w:rPr>
        <w:t xml:space="preserve"> </w:t>
      </w:r>
    </w:p>
    <w:p w14:paraId="6864EE35">
      <w:pPr>
        <w:pStyle w:val="18"/>
        <w:numPr>
          <w:numId w:val="0"/>
        </w:numPr>
        <w:tabs>
          <w:tab w:val="left" w:pos="862"/>
        </w:tabs>
        <w:spacing w:before="120" w:line="343" w:lineRule="auto"/>
        <w:ind w:left="502" w:leftChars="0" w:right="2412" w:rightChars="0"/>
        <w:rPr>
          <w:sz w:val="24"/>
          <w:szCs w:val="24"/>
        </w:rPr>
      </w:pPr>
      <w:r>
        <w:rPr>
          <w:rFonts w:hint="default"/>
          <w:sz w:val="24"/>
          <w:szCs w:val="24"/>
          <w:u w:val="single"/>
          <w:lang w:val="en-US"/>
        </w:rPr>
        <w:t>Multiple doses</w:t>
      </w:r>
      <w:r>
        <w:rPr>
          <w:spacing w:val="-2"/>
          <w:sz w:val="24"/>
          <w:szCs w:val="24"/>
          <w:u w:val="single"/>
        </w:rPr>
        <w:t>:</w:t>
      </w:r>
    </w:p>
    <w:p w14:paraId="180359AE">
      <w:pPr>
        <w:pStyle w:val="18"/>
        <w:numPr>
          <w:ilvl w:val="0"/>
          <w:numId w:val="2"/>
        </w:numPr>
        <w:tabs>
          <w:tab w:val="left" w:pos="862"/>
        </w:tabs>
        <w:spacing w:before="120" w:line="343" w:lineRule="auto"/>
        <w:ind w:left="502" w:right="635" w:firstLine="0"/>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w:t>
      </w:r>
    </w:p>
    <w:p w14:paraId="11799C01">
      <w:pPr>
        <w:pStyle w:val="18"/>
        <w:numPr>
          <w:ilvl w:val="0"/>
          <w:numId w:val="2"/>
        </w:numPr>
        <w:tabs>
          <w:tab w:val="left" w:pos="862"/>
        </w:tabs>
        <w:spacing w:before="120" w:line="343" w:lineRule="auto"/>
        <w:ind w:left="502" w:right="635" w:firstLine="0"/>
        <w:rPr>
          <w:sz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w:t>
      </w:r>
      <w:r>
        <w:rPr>
          <w:sz w:val="24"/>
        </w:rPr>
        <w:t xml:space="preserve"> </w:t>
      </w:r>
    </w:p>
    <w:p w14:paraId="17B764BC">
      <w:pPr>
        <w:pStyle w:val="18"/>
        <w:numPr>
          <w:numId w:val="0"/>
        </w:numPr>
        <w:tabs>
          <w:tab w:val="left" w:pos="862"/>
        </w:tabs>
        <w:spacing w:before="120" w:line="343" w:lineRule="auto"/>
        <w:ind w:left="502" w:leftChars="0" w:right="635" w:rightChars="0"/>
        <w:rPr>
          <w:rFonts w:hint="default"/>
          <w:sz w:val="24"/>
          <w:szCs w:val="24"/>
          <w:lang w:val="en-US"/>
        </w:rPr>
      </w:pPr>
      <w:r>
        <w:rPr>
          <w:rFonts w:hint="default"/>
          <w:sz w:val="24"/>
          <w:szCs w:val="24"/>
          <w:u w:val="single"/>
          <w:lang w:val="en-US"/>
        </w:rPr>
        <w:t>Single dose, in fed state:</w:t>
      </w:r>
    </w:p>
    <w:p w14:paraId="5B82F9FE">
      <w:pPr>
        <w:pStyle w:val="18"/>
        <w:numPr>
          <w:ilvl w:val="0"/>
          <w:numId w:val="2"/>
        </w:numPr>
        <w:tabs>
          <w:tab w:val="left" w:pos="862"/>
        </w:tabs>
        <w:spacing w:before="120" w:line="278" w:lineRule="auto"/>
        <w:ind w:left="862" w:right="278"/>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lang w:val="en-US"/>
        </w:rPr>
        <w:t xml:space="preserv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was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pharmacokinetic (PK) data in other cohorts</w:t>
      </w:r>
      <w:r>
        <w:rPr>
          <w:sz w:val="24"/>
          <w:szCs w:val="24"/>
        </w:rPr>
        <w:t>)</w:t>
      </w:r>
      <w:r>
        <w:rPr>
          <w:rFonts w:hint="default"/>
          <w:sz w:val="24"/>
          <w:szCs w:val="24"/>
          <w:lang w:val="en-US"/>
        </w:rPr>
        <w:t>.</w:t>
      </w:r>
    </w:p>
    <w:p w14:paraId="0BED88EB">
      <w:pPr>
        <w:pStyle w:val="18"/>
        <w:numPr>
          <w:ilvl w:val="0"/>
          <w:numId w:val="2"/>
        </w:numPr>
        <w:tabs>
          <w:tab w:val="left" w:pos="862"/>
        </w:tabs>
        <w:spacing w:before="120" w:line="278" w:lineRule="auto"/>
        <w:ind w:left="862" w:right="278"/>
        <w:rPr>
          <w:sz w:val="24"/>
          <w:szCs w:val="24"/>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lang w:val="en-US"/>
        </w:rPr>
        <w:t xml:space="preserv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was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pharmacokinetic (PK) data in other cohorts</w:t>
      </w:r>
      <w:r>
        <w:rPr>
          <w:sz w:val="24"/>
          <w:szCs w:val="24"/>
        </w:rPr>
        <w:t>)</w:t>
      </w:r>
      <w:r>
        <w:rPr>
          <w:rFonts w:hint="default"/>
          <w:sz w:val="24"/>
          <w:szCs w:val="24"/>
          <w:lang w:val="en-US"/>
        </w:rPr>
        <w:t>.</w:t>
      </w:r>
    </w:p>
    <w:p w14:paraId="39CEBF74">
      <w:pPr>
        <w:pStyle w:val="7"/>
        <w:spacing w:before="195"/>
        <w:ind w:left="143" w:right="279" w:firstLine="427"/>
      </w:pPr>
      <w:r>
        <w:rPr>
          <w:rFonts w:hint="default"/>
          <w:szCs w:val="20"/>
        </w:rPr>
        <w:t xml:space="preserve">In each cohort, two primary safety control group volunteers (Sentinels) </w:t>
      </w:r>
      <w:r>
        <w:rPr>
          <w:rFonts w:hint="default"/>
          <w:szCs w:val="20"/>
          <w:lang w:val="en-US"/>
        </w:rPr>
        <w:t xml:space="preserve">will be </w:t>
      </w:r>
      <w:r>
        <w:rPr>
          <w:rFonts w:hint="default"/>
          <w:szCs w:val="20"/>
        </w:rPr>
        <w:t xml:space="preserve">identified and </w:t>
      </w:r>
      <w:r>
        <w:rPr>
          <w:rFonts w:hint="default"/>
          <w:szCs w:val="20"/>
          <w:lang w:val="en-US"/>
        </w:rPr>
        <w:t xml:space="preserve">will </w:t>
      </w:r>
      <w:r>
        <w:rPr>
          <w:rFonts w:hint="default"/>
          <w:szCs w:val="20"/>
        </w:rPr>
        <w:t xml:space="preserve">receive the study drug earlier than the rest of the volunteers in the cohort. Volunteers </w:t>
      </w:r>
      <w:r>
        <w:rPr>
          <w:rFonts w:hint="default"/>
          <w:szCs w:val="20"/>
          <w:lang w:val="en-US"/>
        </w:rPr>
        <w:t xml:space="preserve">will be </w:t>
      </w:r>
      <w:r>
        <w:rPr>
          <w:rFonts w:hint="default"/>
          <w:szCs w:val="20"/>
        </w:rPr>
        <w:t xml:space="preserve">randomized to this group in a 1:1 ratio (1 volunteer </w:t>
      </w:r>
      <w:r>
        <w:rPr>
          <w:rFonts w:hint="default"/>
          <w:szCs w:val="20"/>
          <w:lang w:val="en-US"/>
        </w:rPr>
        <w:t xml:space="preserve">will </w:t>
      </w:r>
      <w:r>
        <w:rPr>
          <w:rFonts w:hint="default"/>
          <w:szCs w:val="20"/>
        </w:rPr>
        <w:t xml:space="preserve">receive the study drug L08-0623 and 1 volunteer </w:t>
      </w:r>
      <w:r>
        <w:rPr>
          <w:rFonts w:hint="default"/>
          <w:szCs w:val="20"/>
          <w:lang w:val="en-US"/>
        </w:rPr>
        <w:t xml:space="preserve">will </w:t>
      </w:r>
      <w:r>
        <w:rPr>
          <w:rFonts w:hint="default"/>
          <w:szCs w:val="20"/>
        </w:rPr>
        <w:t>receive</w:t>
      </w:r>
      <w:r>
        <w:rPr>
          <w:rFonts w:hint="default"/>
          <w:szCs w:val="20"/>
          <w:lang w:val="en-US"/>
        </w:rPr>
        <w:t xml:space="preserve"> </w:t>
      </w:r>
      <w:r>
        <w:rPr>
          <w:rFonts w:hint="default"/>
          <w:szCs w:val="20"/>
        </w:rPr>
        <w:t xml:space="preserve">placebo). The primary safety control group volunteers </w:t>
      </w:r>
      <w:r>
        <w:rPr>
          <w:rFonts w:hint="default"/>
          <w:szCs w:val="20"/>
          <w:lang w:val="en-US"/>
        </w:rPr>
        <w:t xml:space="preserve">will be </w:t>
      </w:r>
      <w:r>
        <w:rPr>
          <w:rFonts w:hint="default"/>
          <w:szCs w:val="20"/>
        </w:rPr>
        <w:t xml:space="preserve">monitored at the site for at least 48 hours after receiving the first dose of the study drug to keep track of the safety parameters. The tolerability and dose safety criterion </w:t>
      </w:r>
      <w:r>
        <w:rPr>
          <w:rFonts w:hint="default"/>
          <w:szCs w:val="20"/>
          <w:lang w:val="en-US"/>
        </w:rPr>
        <w:t xml:space="preserve">will </w:t>
      </w:r>
      <w:r>
        <w:rPr>
          <w:rFonts w:hint="default"/>
          <w:szCs w:val="20"/>
        </w:rPr>
        <w:t xml:space="preserve">primarily </w:t>
      </w:r>
      <w:r>
        <w:rPr>
          <w:rFonts w:hint="default"/>
          <w:szCs w:val="20"/>
          <w:lang w:val="en-US"/>
        </w:rPr>
        <w:t xml:space="preserve">be </w:t>
      </w:r>
      <w:r>
        <w:rPr>
          <w:rFonts w:hint="default"/>
          <w:szCs w:val="20"/>
        </w:rPr>
        <w:t xml:space="preserve">the absence of SAEs related to the SD or AEs related to the SD that led to the volunteer’s early withdrawal from the study. If the SD safety and tolerability assessment </w:t>
      </w:r>
      <w:r>
        <w:rPr>
          <w:rFonts w:hint="default"/>
          <w:szCs w:val="20"/>
          <w:lang w:val="en-US"/>
        </w:rPr>
        <w:t xml:space="preserve">is </w:t>
      </w:r>
      <w:r>
        <w:rPr>
          <w:rFonts w:hint="default"/>
          <w:szCs w:val="20"/>
        </w:rPr>
        <w:t xml:space="preserve">positive in these volunteers, the Principal Investigator </w:t>
      </w:r>
      <w:r>
        <w:rPr>
          <w:rFonts w:hint="default"/>
          <w:szCs w:val="20"/>
          <w:lang w:val="en-US"/>
        </w:rPr>
        <w:t xml:space="preserve">will </w:t>
      </w:r>
      <w:r>
        <w:rPr>
          <w:rFonts w:hint="default"/>
          <w:szCs w:val="20"/>
        </w:rPr>
        <w:t xml:space="preserve">make a decision to initiate dosing of the remaining 6 volunteers in the cohort. Volunteers in the other cohorts </w:t>
      </w:r>
      <w:r>
        <w:rPr>
          <w:rFonts w:hint="default"/>
          <w:szCs w:val="20"/>
          <w:lang w:val="en-US"/>
        </w:rPr>
        <w:t xml:space="preserve">will be </w:t>
      </w:r>
      <w:r>
        <w:rPr>
          <w:rFonts w:hint="default"/>
          <w:szCs w:val="20"/>
        </w:rPr>
        <w:t>dosed similarly.</w:t>
      </w:r>
    </w:p>
    <w:p w14:paraId="5D7F623A">
      <w:pPr>
        <w:pStyle w:val="7"/>
        <w:spacing w:before="121"/>
        <w:ind w:left="143" w:right="280" w:firstLine="427"/>
        <w:rPr>
          <w:rFonts w:hint="default"/>
          <w:lang w:val="en-US"/>
        </w:rPr>
      </w:pPr>
      <w:r>
        <w:rPr>
          <w:rFonts w:hint="default"/>
        </w:rPr>
        <w:t xml:space="preserve">Based on all SD safety and tolerability data obtained prior to the visit on Day </w:t>
      </w:r>
      <w:r>
        <w:rPr>
          <w:rFonts w:hint="default"/>
          <w:lang w:val="en-US"/>
        </w:rPr>
        <w:t>14</w:t>
      </w:r>
      <w:r>
        <w:rPr>
          <w:rFonts w:hint="default"/>
        </w:rPr>
        <w:t xml:space="preserve"> in all volunteers from Cohort 1 (10 mg, single dose, in fasting state), the DSMB </w:t>
      </w:r>
      <w:r>
        <w:rPr>
          <w:rFonts w:hint="default"/>
          <w:lang w:val="en-US"/>
        </w:rPr>
        <w:t xml:space="preserve">will </w:t>
      </w:r>
      <w:r>
        <w:rPr>
          <w:rFonts w:hint="default"/>
        </w:rPr>
        <w:t xml:space="preserve">consider increasing the dose for further evaluation and including Cohort 2 (20 mg,  single dose, in fasting state). The tolerability and dose safety criterion </w:t>
      </w:r>
      <w:r>
        <w:rPr>
          <w:rFonts w:hint="default"/>
          <w:lang w:val="en-US"/>
        </w:rPr>
        <w:t xml:space="preserve">will </w:t>
      </w:r>
      <w:r>
        <w:rPr>
          <w:rFonts w:hint="default"/>
        </w:rPr>
        <w:t xml:space="preserve">primarily </w:t>
      </w:r>
      <w:r>
        <w:rPr>
          <w:rFonts w:hint="default"/>
          <w:lang w:val="en-US"/>
        </w:rPr>
        <w:t xml:space="preserve">be </w:t>
      </w:r>
      <w:r>
        <w:rPr>
          <w:rFonts w:hint="default"/>
        </w:rPr>
        <w:t xml:space="preserve">the absence of SAEs related to the SD or AEs related to the SD that led to the volunteer's early withdrawal from the study. The Principal Investigator </w:t>
      </w:r>
      <w:r>
        <w:rPr>
          <w:rFonts w:hint="default"/>
          <w:lang w:val="en-US"/>
        </w:rPr>
        <w:t xml:space="preserve">will </w:t>
      </w:r>
      <w:r>
        <w:rPr>
          <w:rFonts w:hint="default"/>
        </w:rPr>
        <w:t xml:space="preserve">report the safety assessment results on Day 7 after dosing the first cohort at a meeting of the </w:t>
      </w:r>
      <w:r>
        <w:rPr>
          <w:bCs/>
          <w:szCs w:val="24"/>
          <w:lang w:val="en-US"/>
        </w:rPr>
        <w:t>DSMB</w:t>
      </w:r>
      <w:r>
        <w:rPr>
          <w:rFonts w:hint="default"/>
        </w:rPr>
        <w:t xml:space="preserve">. The decision to continue the study in accordance with the safety assessment criteria, proceed to the next stage, and include a second cohort to </w:t>
      </w:r>
      <w:r>
        <w:rPr>
          <w:rFonts w:hint="default"/>
          <w:lang w:val="en-US"/>
        </w:rPr>
        <w:t xml:space="preserve">evaluate </w:t>
      </w:r>
      <w:r>
        <w:rPr>
          <w:rFonts w:hint="default"/>
        </w:rPr>
        <w:t xml:space="preserve">the drug at a single dose of 20 mg under fasting conditions </w:t>
      </w:r>
      <w:r>
        <w:rPr>
          <w:rFonts w:hint="default"/>
          <w:lang w:val="en-US"/>
        </w:rPr>
        <w:t xml:space="preserve">will be </w:t>
      </w:r>
      <w:r>
        <w:rPr>
          <w:rFonts w:hint="default"/>
        </w:rPr>
        <w:t xml:space="preserve">made by the Investigator in consultation with the </w:t>
      </w:r>
      <w:r>
        <w:rPr>
          <w:bCs/>
          <w:szCs w:val="24"/>
          <w:lang w:val="en-US"/>
        </w:rPr>
        <w:t>DSMB</w:t>
      </w:r>
      <w:r>
        <w:rPr>
          <w:rFonts w:hint="default"/>
          <w:bCs/>
          <w:szCs w:val="24"/>
          <w:lang w:val="en-US"/>
        </w:rPr>
        <w:t xml:space="preserve"> </w:t>
      </w:r>
      <w:r>
        <w:rPr>
          <w:rFonts w:hint="default"/>
        </w:rPr>
        <w:t xml:space="preserve">members. If </w:t>
      </w:r>
      <w:r>
        <w:rPr>
          <w:rFonts w:hint="default"/>
          <w:lang w:val="en-US"/>
        </w:rPr>
        <w:t>approved</w:t>
      </w:r>
      <w:r>
        <w:rPr>
          <w:rFonts w:hint="default"/>
        </w:rPr>
        <w:t xml:space="preserve">, the study </w:t>
      </w:r>
      <w:r>
        <w:rPr>
          <w:rFonts w:hint="default"/>
          <w:lang w:val="en-US"/>
        </w:rPr>
        <w:t xml:space="preserve">will </w:t>
      </w:r>
      <w:r>
        <w:rPr>
          <w:rFonts w:hint="default"/>
        </w:rPr>
        <w:t>continue</w:t>
      </w:r>
      <w:r>
        <w:rPr>
          <w:rFonts w:hint="default"/>
          <w:lang w:val="en-US"/>
        </w:rPr>
        <w:t>.</w:t>
      </w:r>
    </w:p>
    <w:p w14:paraId="2D5A32E3">
      <w:pPr>
        <w:pStyle w:val="7"/>
        <w:spacing w:before="121"/>
        <w:ind w:left="143" w:right="278" w:firstLine="427"/>
        <w:rPr>
          <w:rFonts w:hint="default"/>
          <w:lang w:val="en-US"/>
        </w:rPr>
      </w:pPr>
      <w:r>
        <w:rPr>
          <w:rFonts w:hint="default"/>
        </w:rPr>
        <w:t xml:space="preserve">A similar procedure </w:t>
      </w:r>
      <w:r>
        <w:rPr>
          <w:rFonts w:hint="default"/>
          <w:lang w:val="en-US"/>
        </w:rPr>
        <w:t xml:space="preserve">is </w:t>
      </w:r>
      <w:r>
        <w:rPr>
          <w:rFonts w:hint="default"/>
        </w:rPr>
        <w:t xml:space="preserve">envisaged for the transition to subsequent cohorts. </w:t>
      </w:r>
      <w:r>
        <w:rPr>
          <w:rFonts w:hint="default"/>
          <w:lang w:val="en-US"/>
        </w:rPr>
        <w:t>P</w:t>
      </w:r>
      <w:r>
        <w:rPr>
          <w:rFonts w:hint="default"/>
        </w:rPr>
        <w:t xml:space="preserve">atients in Cohort 5 and Cohort 6 (multiple-dose cohorts) </w:t>
      </w:r>
      <w:r>
        <w:rPr>
          <w:rFonts w:hint="default"/>
          <w:lang w:val="en-US"/>
        </w:rPr>
        <w:t xml:space="preserve">can </w:t>
      </w:r>
      <w:r>
        <w:rPr>
          <w:rFonts w:hint="default"/>
        </w:rPr>
        <w:t>be simultaneous</w:t>
      </w:r>
      <w:r>
        <w:rPr>
          <w:rFonts w:hint="default"/>
          <w:lang w:val="en-US"/>
        </w:rPr>
        <w:t>ly</w:t>
      </w:r>
      <w:r>
        <w:rPr>
          <w:rFonts w:hint="default"/>
        </w:rPr>
        <w:t xml:space="preserve"> inclu</w:t>
      </w:r>
      <w:r>
        <w:rPr>
          <w:rFonts w:hint="default"/>
          <w:lang w:val="en-US"/>
        </w:rPr>
        <w:t xml:space="preserve">ded </w:t>
      </w:r>
      <w:r>
        <w:rPr>
          <w:rFonts w:hint="default"/>
        </w:rPr>
        <w:t>after reviewing the safety data for Cohort 3 and Cohort 4 volunteers, respectively.</w:t>
      </w:r>
      <w:r>
        <w:rPr>
          <w:rFonts w:hint="default"/>
          <w:lang w:val="en-US"/>
        </w:rPr>
        <w:t xml:space="preserve"> The safety assessment results for each cohort will be provided to the study Sponsor and the IEC.</w:t>
      </w:r>
    </w:p>
    <w:p w14:paraId="2A082424">
      <w:pPr>
        <w:pStyle w:val="7"/>
        <w:spacing w:before="121"/>
        <w:ind w:left="143" w:right="278" w:firstLine="427"/>
      </w:pPr>
      <w:r>
        <w:rPr>
          <w:rFonts w:hint="default"/>
        </w:rPr>
        <w:t xml:space="preserve">If the safety profile </w:t>
      </w:r>
      <w:r>
        <w:rPr>
          <w:rFonts w:hint="default"/>
          <w:lang w:val="en-US"/>
        </w:rPr>
        <w:t xml:space="preserve">is </w:t>
      </w:r>
      <w:r>
        <w:rPr>
          <w:rFonts w:hint="default"/>
        </w:rPr>
        <w:t xml:space="preserve">unfavorable, the SD dose </w:t>
      </w:r>
      <w:r>
        <w:rPr>
          <w:rFonts w:hint="default"/>
          <w:lang w:val="en-US"/>
        </w:rPr>
        <w:t xml:space="preserve">may </w:t>
      </w:r>
      <w:r>
        <w:rPr>
          <w:rFonts w:hint="default"/>
        </w:rPr>
        <w:t xml:space="preserve">be adjusted in subsequent cohorts subject to a protocol amendment. </w:t>
      </w:r>
      <w:r>
        <w:rPr>
          <w:rFonts w:hint="default"/>
          <w:lang w:val="en-US"/>
        </w:rPr>
        <w:t>T</w:t>
      </w:r>
      <w:r>
        <w:rPr>
          <w:rFonts w:hint="default"/>
        </w:rPr>
        <w:t xml:space="preserve">he dose in subsequent cohorts </w:t>
      </w:r>
      <w:r>
        <w:rPr>
          <w:rFonts w:hint="default"/>
          <w:lang w:val="en-US"/>
        </w:rPr>
        <w:t xml:space="preserve">may also </w:t>
      </w:r>
      <w:r>
        <w:rPr>
          <w:rFonts w:hint="default"/>
        </w:rPr>
        <w:t xml:space="preserve">be changed based on the assessment of PK parameters, which </w:t>
      </w:r>
      <w:r>
        <w:rPr>
          <w:rFonts w:hint="default"/>
          <w:lang w:val="en-US"/>
        </w:rPr>
        <w:t xml:space="preserve">will </w:t>
      </w:r>
      <w:r>
        <w:rPr>
          <w:rFonts w:hint="default"/>
        </w:rPr>
        <w:t>also</w:t>
      </w:r>
      <w:r>
        <w:rPr>
          <w:rFonts w:hint="default"/>
          <w:lang w:val="en-US"/>
        </w:rPr>
        <w:t xml:space="preserve"> be</w:t>
      </w:r>
      <w:r>
        <w:rPr>
          <w:rFonts w:hint="default"/>
        </w:rPr>
        <w:t xml:space="preserve"> considered by the DSMB if the processed data </w:t>
      </w:r>
      <w:r>
        <w:rPr>
          <w:rFonts w:hint="default"/>
          <w:lang w:val="en-US"/>
        </w:rPr>
        <w:t xml:space="preserve">are </w:t>
      </w:r>
      <w:r>
        <w:rPr>
          <w:rFonts w:hint="default"/>
        </w:rPr>
        <w:t>available.</w:t>
      </w:r>
    </w:p>
    <w:p w14:paraId="787C2A48">
      <w:pPr>
        <w:pStyle w:val="7"/>
        <w:spacing w:before="121"/>
        <w:ind w:left="143" w:right="284" w:firstLine="427"/>
      </w:pPr>
      <w:r>
        <w:rPr>
          <w:rFonts w:hint="default"/>
        </w:rPr>
        <w:t xml:space="preserve">The tolerability criteria for the dose cohort </w:t>
      </w:r>
      <w:r>
        <w:rPr>
          <w:rFonts w:hint="default"/>
          <w:lang w:val="en-US"/>
        </w:rPr>
        <w:t xml:space="preserve">will be </w:t>
      </w:r>
      <w:r>
        <w:rPr>
          <w:rFonts w:hint="default"/>
        </w:rPr>
        <w:t xml:space="preserve">evaluated and confirmed by the DSMB based on the total data obtained for each volunteer on SD tolerance. Each case of early withdrawal of a volunteer from the study due to SD intolerance (if any) </w:t>
      </w:r>
      <w:r>
        <w:rPr>
          <w:rFonts w:hint="default"/>
          <w:lang w:val="en-US"/>
        </w:rPr>
        <w:t xml:space="preserve">will be </w:t>
      </w:r>
      <w:r>
        <w:rPr>
          <w:rFonts w:hint="default"/>
        </w:rPr>
        <w:t>considered as part of total data obtained for each volunteer from the dose cohort.</w:t>
      </w:r>
    </w:p>
    <w:p w14:paraId="0F3BFF9B">
      <w:pPr>
        <w:pStyle w:val="7"/>
        <w:spacing w:before="121"/>
        <w:ind w:left="143" w:right="281"/>
        <w:rPr>
          <w:rFonts w:hint="default"/>
        </w:rPr>
      </w:pPr>
      <w:r>
        <w:rPr>
          <w:rFonts w:hint="default"/>
        </w:rPr>
        <w:t xml:space="preserve">For single-dose cohorts, the study </w:t>
      </w:r>
      <w:r>
        <w:rPr>
          <w:rFonts w:hint="default"/>
          <w:lang w:val="en-US"/>
        </w:rPr>
        <w:t xml:space="preserve">will include </w:t>
      </w:r>
      <w:r>
        <w:rPr>
          <w:rFonts w:hint="default"/>
        </w:rPr>
        <w:t xml:space="preserve">3 periods: screening period, single dosing period, and inpatient follow-up period at the study site </w:t>
      </w:r>
      <w:r>
        <w:rPr>
          <w:rFonts w:hint="default"/>
          <w:lang w:val="en-US"/>
        </w:rPr>
        <w:t xml:space="preserve">along with </w:t>
      </w:r>
      <w:r>
        <w:rPr>
          <w:rFonts w:hint="default"/>
        </w:rPr>
        <w:t>outpatient follow-up period.</w:t>
      </w:r>
    </w:p>
    <w:p w14:paraId="5DC48DBF">
      <w:pPr>
        <w:pStyle w:val="7"/>
        <w:spacing w:before="121"/>
        <w:ind w:left="143" w:right="281"/>
      </w:pPr>
      <w:r>
        <w:rPr>
          <w:rFonts w:hint="default"/>
        </w:rPr>
        <w:t xml:space="preserve">For multiple-dose cohorts, the study </w:t>
      </w:r>
      <w:r>
        <w:rPr>
          <w:rFonts w:hint="default"/>
          <w:lang w:val="en-US"/>
        </w:rPr>
        <w:t>will include</w:t>
      </w:r>
      <w:r>
        <w:rPr>
          <w:rFonts w:hint="default"/>
        </w:rPr>
        <w:t xml:space="preserve"> 3 periods: screening period, multiple dosing period, and inpatient follow-up period at the study site </w:t>
      </w:r>
      <w:r>
        <w:rPr>
          <w:rFonts w:hint="default"/>
          <w:lang w:val="en-US"/>
        </w:rPr>
        <w:t xml:space="preserve">along with </w:t>
      </w:r>
      <w:r>
        <w:rPr>
          <w:rFonts w:hint="default"/>
        </w:rPr>
        <w:t>outpatient follow-up period</w:t>
      </w:r>
      <w:r>
        <w:t>.</w:t>
      </w:r>
    </w:p>
    <w:p w14:paraId="790BA562">
      <w:pPr>
        <w:pStyle w:val="3"/>
        <w:numPr>
          <w:ilvl w:val="2"/>
          <w:numId w:val="11"/>
        </w:numPr>
        <w:tabs>
          <w:tab w:val="left" w:pos="1843"/>
        </w:tabs>
        <w:spacing w:before="240"/>
        <w:ind w:left="1843" w:hanging="568"/>
      </w:pPr>
      <w:bookmarkStart w:id="43" w:name="_Toc1681673725"/>
      <w:r>
        <w:rPr>
          <w:rFonts w:hint="default"/>
          <w:lang w:val="en-US"/>
        </w:rPr>
        <w:t>Eating and drinking schedule</w:t>
      </w:r>
      <w:bookmarkEnd w:id="43"/>
    </w:p>
    <w:p w14:paraId="3059C272">
      <w:pPr>
        <w:ind w:left="681"/>
        <w:jc w:val="both"/>
        <w:rPr>
          <w:rFonts w:hint="default"/>
          <w:i/>
          <w:sz w:val="24"/>
          <w:szCs w:val="24"/>
          <w:lang w:val="en-US"/>
        </w:rPr>
      </w:pPr>
      <w:r>
        <w:rPr>
          <w:rFonts w:hint="default"/>
          <w:i/>
          <w:iCs/>
          <w:sz w:val="24"/>
          <w:szCs w:val="24"/>
          <w:lang w:val="en-US"/>
        </w:rPr>
        <w:t>Eating schedule</w:t>
      </w:r>
    </w:p>
    <w:p w14:paraId="09CA2BE8">
      <w:pPr>
        <w:pStyle w:val="7"/>
        <w:ind w:right="422"/>
      </w:pP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fasting state</w:t>
      </w:r>
      <w:r>
        <w:rPr>
          <w:lang w:val="zh-CN"/>
        </w:rPr>
        <w:t xml:space="preserve"> (after at least 8 hours of </w:t>
      </w:r>
      <w:r>
        <w:rPr>
          <w:rFonts w:hint="default"/>
          <w:lang w:val="en-US"/>
        </w:rPr>
        <w:t>fasting</w:t>
      </w:r>
      <w:r>
        <w:rPr>
          <w:lang w:val="zh-CN"/>
        </w:rPr>
        <w:t xml:space="preserve">) </w:t>
      </w:r>
      <w:r>
        <w:rPr>
          <w:rFonts w:hint="default"/>
          <w:lang w:val="en-US"/>
        </w:rPr>
        <w:t xml:space="preserve">will have </w:t>
      </w:r>
      <w:r>
        <w:rPr>
          <w:lang w:val="zh-CN"/>
        </w:rPr>
        <w:t xml:space="preserve">standard breakfast no earlier than 4 hours after </w:t>
      </w:r>
      <w:r>
        <w:rPr>
          <w:rFonts w:hint="default"/>
          <w:lang w:val="en-US"/>
        </w:rPr>
        <w:t xml:space="preserve">administering </w:t>
      </w:r>
      <w:r>
        <w:rPr>
          <w:lang w:val="zh-CN"/>
        </w:rPr>
        <w:t>the drug.</w:t>
      </w:r>
    </w:p>
    <w:p w14:paraId="74976BFD">
      <w:pPr>
        <w:pStyle w:val="7"/>
        <w:ind w:right="426"/>
      </w:pP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fed state</w:t>
      </w:r>
      <w:r>
        <w:rPr>
          <w:lang w:val="zh-CN"/>
        </w:rPr>
        <w:t xml:space="preserve"> </w:t>
      </w:r>
      <w:r>
        <w:rPr>
          <w:rFonts w:hint="default"/>
          <w:lang w:val="en-US"/>
        </w:rPr>
        <w:t xml:space="preserve">will have </w:t>
      </w:r>
      <w:r>
        <w:rPr>
          <w:lang w:val="zh-CN"/>
        </w:rPr>
        <w:t>standard high-calorie breakfast</w:t>
      </w:r>
      <w:r>
        <w:rPr>
          <w:rFonts w:hint="default"/>
          <w:lang w:val="en-US"/>
        </w:rPr>
        <w:t xml:space="preserve"> </w:t>
      </w:r>
      <w:r>
        <w:rPr>
          <w:lang w:val="zh-CN"/>
        </w:rPr>
        <w:t xml:space="preserve">30 min before </w:t>
      </w:r>
      <w:r>
        <w:rPr>
          <w:rFonts w:hint="default"/>
          <w:lang w:val="en-US"/>
        </w:rPr>
        <w:t xml:space="preserve">administering </w:t>
      </w:r>
      <w:r>
        <w:rPr>
          <w:lang w:val="zh-CN"/>
        </w:rPr>
        <w:t xml:space="preserve">the study drug and </w:t>
      </w:r>
      <w:r>
        <w:rPr>
          <w:rFonts w:hint="default"/>
          <w:lang w:val="en-US"/>
        </w:rPr>
        <w:t xml:space="preserve">finish eating </w:t>
      </w:r>
      <w:r>
        <w:rPr>
          <w:lang w:val="zh-CN"/>
        </w:rPr>
        <w:t xml:space="preserve">no later than 10 min before </w:t>
      </w:r>
      <w:r>
        <w:rPr>
          <w:rFonts w:hint="default"/>
          <w:lang w:val="en-US"/>
        </w:rPr>
        <w:t xml:space="preserve">administering </w:t>
      </w:r>
      <w:r>
        <w:rPr>
          <w:lang w:val="zh-CN"/>
        </w:rPr>
        <w:t>the study drug.</w:t>
      </w:r>
    </w:p>
    <w:p w14:paraId="6CDCBE70">
      <w:pPr>
        <w:pStyle w:val="7"/>
        <w:spacing w:before="121"/>
        <w:ind w:right="420"/>
      </w:pPr>
      <w:r>
        <w:rPr>
          <w:lang w:val="zh-CN"/>
        </w:rPr>
        <w:t xml:space="preserve">Volunteers </w:t>
      </w:r>
      <w:r>
        <w:rPr>
          <w:rFonts w:hint="default"/>
          <w:lang w:val="en-US"/>
        </w:rPr>
        <w:t xml:space="preserve">will have </w:t>
      </w:r>
      <w:r>
        <w:rPr>
          <w:lang w:val="zh-CN"/>
        </w:rPr>
        <w:t>standard lunch no earlier than 6 hours</w:t>
      </w:r>
      <w:r>
        <w:rPr>
          <w:rFonts w:hint="default"/>
          <w:lang w:val="en-US"/>
        </w:rPr>
        <w:t xml:space="preserve"> (</w:t>
      </w:r>
      <w:r>
        <w:rPr>
          <w:lang w:val="zh-CN"/>
        </w:rPr>
        <w:t>dinner</w:t>
      </w:r>
      <w:r>
        <w:rPr>
          <w:rFonts w:hint="default"/>
          <w:lang w:val="en-US"/>
        </w:rPr>
        <w:t xml:space="preserve"> -</w:t>
      </w:r>
      <w:r>
        <w:rPr>
          <w:lang w:val="zh-CN"/>
        </w:rPr>
        <w:t xml:space="preserve"> no earlier than 10 hours</w:t>
      </w:r>
      <w:r>
        <w:rPr>
          <w:rFonts w:hint="default"/>
          <w:lang w:val="en-US"/>
        </w:rPr>
        <w:t xml:space="preserve">) after administering </w:t>
      </w:r>
      <w:r>
        <w:rPr>
          <w:lang w:val="zh-CN"/>
        </w:rPr>
        <w:t xml:space="preserve">the drug. </w:t>
      </w:r>
      <w:r>
        <w:rPr>
          <w:rFonts w:hint="default"/>
          <w:lang w:val="en-US"/>
        </w:rPr>
        <w:t>Volunteers will have a regular eating schedule afterwards,</w:t>
      </w:r>
      <w:r>
        <w:rPr>
          <w:lang w:val="zh-CN"/>
        </w:rPr>
        <w:t xml:space="preserve"> with the exception of an 8-hour period of </w:t>
      </w:r>
      <w:r>
        <w:rPr>
          <w:rFonts w:hint="default"/>
          <w:lang w:val="en-US"/>
        </w:rPr>
        <w:t>fasting</w:t>
      </w:r>
      <w:r>
        <w:rPr>
          <w:lang w:val="zh-CN"/>
        </w:rPr>
        <w:t xml:space="preserve"> before blood sampling for </w:t>
      </w:r>
      <w:r>
        <w:rPr>
          <w:rFonts w:hint="default"/>
          <w:lang w:val="en-US"/>
        </w:rPr>
        <w:t xml:space="preserve">CBC </w:t>
      </w:r>
      <w:r>
        <w:rPr>
          <w:lang w:val="zh-CN"/>
        </w:rPr>
        <w:t>and biochemi</w:t>
      </w:r>
      <w:r>
        <w:rPr>
          <w:rFonts w:hint="default"/>
          <w:lang w:val="en-US"/>
        </w:rPr>
        <w:t>stry tests</w:t>
      </w:r>
      <w:r>
        <w:rPr>
          <w:lang w:val="zh-CN"/>
        </w:rPr>
        <w:t>.</w:t>
      </w:r>
    </w:p>
    <w:p w14:paraId="67372503">
      <w:pPr>
        <w:spacing w:before="120"/>
        <w:ind w:left="681"/>
        <w:jc w:val="both"/>
        <w:rPr>
          <w:i/>
          <w:sz w:val="24"/>
          <w:szCs w:val="24"/>
        </w:rPr>
      </w:pPr>
      <w:r>
        <w:rPr>
          <w:i/>
          <w:iCs/>
          <w:sz w:val="24"/>
          <w:szCs w:val="24"/>
          <w:lang w:val="zh-CN"/>
        </w:rPr>
        <w:t>Standard high-calorie breakfast</w:t>
      </w:r>
    </w:p>
    <w:p w14:paraId="4B326ACD">
      <w:pPr>
        <w:pStyle w:val="7"/>
        <w:ind w:right="422"/>
      </w:pPr>
      <w:r>
        <w:rPr>
          <w:lang w:val="zh-CN"/>
        </w:rPr>
        <w:t xml:space="preserve">The total energy value of standard high-calorie breakfast with a high fat content </w:t>
      </w:r>
      <w:r>
        <w:rPr>
          <w:rFonts w:hint="default"/>
          <w:lang w:val="en-US"/>
        </w:rPr>
        <w:t xml:space="preserve">is </w:t>
      </w:r>
      <w:r>
        <w:rPr>
          <w:lang w:val="zh-CN"/>
        </w:rPr>
        <w:t xml:space="preserve">900-1000 kcal (the energy value of proteins, carbohydrates and fats </w:t>
      </w:r>
      <w:r>
        <w:rPr>
          <w:rFonts w:hint="default"/>
          <w:lang w:val="en-US"/>
        </w:rPr>
        <w:t xml:space="preserve">is </w:t>
      </w:r>
      <w:r>
        <w:rPr>
          <w:lang w:val="zh-CN"/>
        </w:rPr>
        <w:t>150 kcal, 250 kcal and 500-600 kcal, respectively).</w:t>
      </w:r>
    </w:p>
    <w:p w14:paraId="73453667">
      <w:pPr>
        <w:spacing w:before="120"/>
        <w:ind w:left="681"/>
        <w:jc w:val="both"/>
        <w:rPr>
          <w:i/>
          <w:sz w:val="24"/>
        </w:rPr>
      </w:pPr>
      <w:r>
        <w:rPr>
          <w:i/>
          <w:iCs/>
          <w:sz w:val="24"/>
          <w:szCs w:val="24"/>
          <w:lang w:val="zh-CN"/>
        </w:rPr>
        <w:t>Drinking</w:t>
      </w:r>
      <w:r>
        <w:rPr>
          <w:i/>
          <w:spacing w:val="-5"/>
          <w:sz w:val="24"/>
          <w:szCs w:val="24"/>
        </w:rPr>
        <w:t xml:space="preserve"> </w:t>
      </w:r>
      <w:r>
        <w:rPr>
          <w:rFonts w:hint="default"/>
          <w:i/>
          <w:iCs/>
          <w:sz w:val="24"/>
          <w:szCs w:val="24"/>
          <w:lang w:val="en-US"/>
        </w:rPr>
        <w:t>schedule</w:t>
      </w:r>
    </w:p>
    <w:p w14:paraId="420EB680">
      <w:pPr>
        <w:pStyle w:val="7"/>
        <w:ind w:right="423"/>
        <w:rPr>
          <w:lang w:val="zh-CN"/>
        </w:rPr>
      </w:pPr>
      <w:r>
        <w:rPr>
          <w:lang w:val="zh-CN"/>
        </w:rPr>
        <w:t xml:space="preserve">In the morning, no later than 1 hour before </w:t>
      </w:r>
      <w:r>
        <w:rPr>
          <w:rFonts w:hint="default"/>
          <w:lang w:val="en-US"/>
        </w:rPr>
        <w:t xml:space="preserve">administering </w:t>
      </w:r>
      <w:r>
        <w:rPr>
          <w:lang w:val="zh-CN"/>
        </w:rPr>
        <w:t xml:space="preserve">the drug, the volunteer </w:t>
      </w:r>
      <w:r>
        <w:rPr>
          <w:rFonts w:hint="default"/>
          <w:lang w:val="en-US"/>
        </w:rPr>
        <w:t xml:space="preserve">should </w:t>
      </w:r>
      <w:r>
        <w:rPr>
          <w:lang w:val="zh-CN"/>
        </w:rPr>
        <w:t>drink 200 ml of room temperature</w:t>
      </w:r>
      <w:r>
        <w:rPr>
          <w:rFonts w:hint="default"/>
          <w:lang w:val="en-US"/>
        </w:rPr>
        <w:t xml:space="preserve"> </w:t>
      </w:r>
      <w:r>
        <w:rPr>
          <w:lang w:val="zh-CN"/>
        </w:rPr>
        <w:t xml:space="preserve">boiled </w:t>
      </w:r>
      <w:r>
        <w:rPr>
          <w:rFonts w:hint="default"/>
          <w:lang w:val="en-US"/>
        </w:rPr>
        <w:t xml:space="preserve">water, </w:t>
      </w:r>
      <w:r>
        <w:rPr>
          <w:lang w:val="zh-CN"/>
        </w:rPr>
        <w:t xml:space="preserve">or </w:t>
      </w:r>
      <w:r>
        <w:rPr>
          <w:rFonts w:hint="default"/>
          <w:lang w:val="en-US"/>
        </w:rPr>
        <w:t xml:space="preserve">still </w:t>
      </w:r>
      <w:r>
        <w:rPr>
          <w:lang w:val="zh-CN"/>
        </w:rPr>
        <w:t xml:space="preserve">bottled water. </w:t>
      </w:r>
      <w:r>
        <w:rPr>
          <w:rFonts w:hint="default"/>
          <w:lang w:val="en-US"/>
        </w:rPr>
        <w:t>Drinking</w:t>
      </w:r>
      <w:r>
        <w:rPr>
          <w:lang w:val="zh-CN"/>
        </w:rPr>
        <w:t xml:space="preserve"> </w:t>
      </w:r>
      <w:r>
        <w:rPr>
          <w:rFonts w:hint="default"/>
          <w:lang w:val="en-US"/>
        </w:rPr>
        <w:t xml:space="preserve">is then prohibited </w:t>
      </w:r>
      <w:r>
        <w:rPr>
          <w:lang w:val="zh-CN"/>
        </w:rPr>
        <w:t>for 1 hour before</w:t>
      </w:r>
      <w:r>
        <w:rPr>
          <w:rFonts w:hint="default"/>
          <w:lang w:val="en-US"/>
        </w:rPr>
        <w:t xml:space="preserve"> </w:t>
      </w:r>
      <w:r>
        <w:rPr>
          <w:lang w:val="zh-CN"/>
        </w:rPr>
        <w:t xml:space="preserve">and 2 hours after </w:t>
      </w:r>
      <w:r>
        <w:rPr>
          <w:rFonts w:hint="default"/>
          <w:lang w:val="en-US"/>
        </w:rPr>
        <w:t xml:space="preserve">administering </w:t>
      </w:r>
      <w:r>
        <w:rPr>
          <w:lang w:val="zh-CN"/>
        </w:rPr>
        <w:t xml:space="preserve">the study </w:t>
      </w:r>
      <w:r>
        <w:rPr>
          <w:rFonts w:hint="default"/>
          <w:lang w:val="en-US"/>
        </w:rPr>
        <w:t>drug (except for the liquids specified in the section "Study drug administration")</w:t>
      </w:r>
      <w:r>
        <w:rPr>
          <w:lang w:val="zh-CN"/>
        </w:rPr>
        <w:t xml:space="preserve">. </w:t>
      </w:r>
      <w:r>
        <w:rPr>
          <w:rFonts w:hint="default"/>
          <w:lang w:val="en-US"/>
        </w:rPr>
        <w:t>Volunteers will have a regular drinking</w:t>
      </w:r>
      <w:r>
        <w:rPr>
          <w:lang w:val="zh-CN"/>
        </w:rPr>
        <w:t xml:space="preserve"> </w:t>
      </w:r>
      <w:r>
        <w:rPr>
          <w:rFonts w:hint="default"/>
          <w:lang w:val="en-US"/>
        </w:rPr>
        <w:t>schedule afterwards</w:t>
      </w:r>
      <w:r>
        <w:rPr>
          <w:lang w:val="zh-CN"/>
        </w:rPr>
        <w:t>.</w:t>
      </w:r>
    </w:p>
    <w:p w14:paraId="65870DD9">
      <w:pPr>
        <w:pStyle w:val="7"/>
        <w:ind w:right="423"/>
      </w:pPr>
      <w:r>
        <w:rPr>
          <w:rFonts w:hint="default"/>
          <w:lang w:val="zh-CN"/>
        </w:rPr>
        <w:t xml:space="preserve">On Day 0 (first dose), volunteers in cohorts 1, 2, 3, and 4, and on Day 7 (last dose), volunteers in the multiple-dose cohorts (cohorts 5 and 6) will be restricted in fluid intake for 1 hour before and 1 hour after </w:t>
      </w:r>
      <w:r>
        <w:rPr>
          <w:rFonts w:hint="default"/>
          <w:lang w:val="en-US"/>
        </w:rPr>
        <w:t>dosing</w:t>
      </w:r>
      <w:r>
        <w:rPr>
          <w:rFonts w:hint="default"/>
          <w:lang w:val="zh-CN"/>
        </w:rPr>
        <w:t xml:space="preserve">. </w:t>
      </w:r>
      <w:r>
        <w:rPr>
          <w:rFonts w:hint="default"/>
          <w:lang w:val="en-US"/>
        </w:rPr>
        <w:t xml:space="preserve">For </w:t>
      </w:r>
      <w:r>
        <w:rPr>
          <w:rFonts w:hint="default"/>
          <w:lang w:val="zh-CN"/>
        </w:rPr>
        <w:t>the remaining days</w:t>
      </w:r>
      <w:r>
        <w:rPr>
          <w:rFonts w:hint="default"/>
          <w:lang w:val="en-US"/>
        </w:rPr>
        <w:t>, volunteers can drink water with no limits</w:t>
      </w:r>
      <w:r>
        <w:rPr>
          <w:rFonts w:hint="default"/>
          <w:lang w:val="zh-CN"/>
        </w:rPr>
        <w:t xml:space="preserve">. On Days 0 and 6, when blood is collected for PK assessment, volunteers should also abstain from food for 4 hours after </w:t>
      </w:r>
      <w:r>
        <w:rPr>
          <w:rFonts w:hint="default"/>
          <w:lang w:val="en-US"/>
        </w:rPr>
        <w:t>dosing</w:t>
      </w:r>
      <w:r>
        <w:rPr>
          <w:rFonts w:hint="default"/>
          <w:lang w:val="zh-CN"/>
        </w:rPr>
        <w:t xml:space="preserve">. On the remaining days of </w:t>
      </w:r>
      <w:r>
        <w:rPr>
          <w:rFonts w:hint="default"/>
          <w:lang w:val="en-US"/>
        </w:rPr>
        <w:t>dosing</w:t>
      </w:r>
      <w:r>
        <w:rPr>
          <w:rFonts w:hint="default"/>
          <w:lang w:val="zh-CN"/>
        </w:rPr>
        <w:t xml:space="preserve"> (in</w:t>
      </w:r>
      <w:r>
        <w:rPr>
          <w:rFonts w:hint="default"/>
          <w:lang w:val="en-US"/>
        </w:rPr>
        <w:t xml:space="preserve"> </w:t>
      </w:r>
      <w:r>
        <w:rPr>
          <w:rFonts w:hint="default"/>
          <w:lang w:val="zh-CN"/>
        </w:rPr>
        <w:t>multiple</w:t>
      </w:r>
      <w:r>
        <w:rPr>
          <w:rFonts w:hint="default"/>
          <w:lang w:val="en-US"/>
        </w:rPr>
        <w:t>-</w:t>
      </w:r>
      <w:r>
        <w:rPr>
          <w:rFonts w:hint="default"/>
          <w:lang w:val="zh-CN"/>
        </w:rPr>
        <w:t>dose</w:t>
      </w:r>
      <w:r>
        <w:rPr>
          <w:rFonts w:hint="default"/>
          <w:lang w:val="en-US"/>
        </w:rPr>
        <w:t xml:space="preserve"> cohorts</w:t>
      </w:r>
      <w:r>
        <w:rPr>
          <w:rFonts w:hint="default"/>
          <w:lang w:val="zh-CN"/>
        </w:rPr>
        <w:t xml:space="preserve">), </w:t>
      </w:r>
      <w:r>
        <w:rPr>
          <w:rFonts w:hint="default"/>
          <w:lang w:val="en-US"/>
        </w:rPr>
        <w:t>volunteers may eat</w:t>
      </w:r>
      <w:r>
        <w:rPr>
          <w:rFonts w:hint="default"/>
          <w:lang w:val="zh-CN"/>
        </w:rPr>
        <w:t xml:space="preserve"> immediately after </w:t>
      </w:r>
      <w:r>
        <w:rPr>
          <w:rFonts w:hint="default"/>
          <w:lang w:val="en-US"/>
        </w:rPr>
        <w:t>dosing</w:t>
      </w:r>
      <w:r>
        <w:rPr>
          <w:rFonts w:hint="default"/>
          <w:lang w:val="zh-CN"/>
        </w:rPr>
        <w:t>.</w:t>
      </w:r>
    </w:p>
    <w:p w14:paraId="4B4862A2">
      <w:pPr>
        <w:pStyle w:val="3"/>
        <w:numPr>
          <w:ilvl w:val="2"/>
          <w:numId w:val="11"/>
        </w:numPr>
        <w:tabs>
          <w:tab w:val="left" w:pos="1843"/>
        </w:tabs>
        <w:spacing w:before="240"/>
        <w:ind w:left="1843" w:hanging="568"/>
      </w:pPr>
      <w:bookmarkStart w:id="44" w:name="_Toc858017908"/>
      <w:r>
        <w:rPr>
          <w:rFonts w:hint="default"/>
          <w:lang w:val="en-US"/>
        </w:rPr>
        <w:t>Single-dose cohorts</w:t>
      </w:r>
      <w:bookmarkEnd w:id="44"/>
    </w:p>
    <w:p w14:paraId="32FCB286">
      <w:pPr>
        <w:pStyle w:val="18"/>
        <w:numPr>
          <w:ilvl w:val="3"/>
          <w:numId w:val="11"/>
        </w:numPr>
        <w:tabs>
          <w:tab w:val="left" w:pos="1986"/>
        </w:tabs>
        <w:spacing w:before="240"/>
        <w:jc w:val="left"/>
        <w:outlineLvl w:val="2"/>
        <w:rPr>
          <w:sz w:val="24"/>
        </w:rPr>
      </w:pPr>
      <w:bookmarkStart w:id="45" w:name="_Toc354290151"/>
      <w:r>
        <w:rPr>
          <w:rFonts w:hint="default" w:ascii="Times New Roman Bold" w:hAnsi="Times New Roman Bold" w:cs="Times New Roman Bold"/>
          <w:b/>
          <w:bCs/>
          <w:sz w:val="24"/>
          <w:lang w:val="en-US"/>
        </w:rPr>
        <w:t>Screening period</w:t>
      </w:r>
      <w:bookmarkEnd w:id="45"/>
    </w:p>
    <w:p w14:paraId="52800E94">
      <w:pPr>
        <w:pStyle w:val="7"/>
        <w:rPr>
          <w:rFonts w:hint="default"/>
          <w:lang w:val="en-US"/>
        </w:rPr>
      </w:pPr>
      <w:r>
        <w:rPr>
          <w:rFonts w:hint="default"/>
        </w:rPr>
        <w:t xml:space="preserve">At </w:t>
      </w:r>
      <w:r>
        <w:rPr>
          <w:rFonts w:hint="default"/>
          <w:lang w:val="en-US"/>
        </w:rPr>
        <w:t xml:space="preserve">the </w:t>
      </w:r>
      <w:r>
        <w:rPr>
          <w:rFonts w:hint="default"/>
        </w:rPr>
        <w:t xml:space="preserve">Day </w:t>
      </w:r>
      <w:r>
        <w:rPr>
          <w:rFonts w:hint="default"/>
          <w:lang w:val="en-US"/>
        </w:rPr>
        <w:t>-</w:t>
      </w:r>
      <w:r>
        <w:rPr>
          <w:rFonts w:hint="default"/>
        </w:rPr>
        <w:t>14</w:t>
      </w:r>
      <w:r>
        <w:rPr>
          <w:rFonts w:hint="default"/>
          <w:lang w:val="en-US"/>
        </w:rPr>
        <w:t xml:space="preserve"> visit</w:t>
      </w:r>
      <w:r>
        <w:rPr>
          <w:rFonts w:hint="default"/>
        </w:rPr>
        <w:t>, screening procedures will be carried out to assess inclusion/exclusion criteria</w:t>
      </w:r>
      <w:r>
        <w:rPr>
          <w:rFonts w:hint="default"/>
          <w:lang w:val="en-US"/>
        </w:rPr>
        <w:t>.</w:t>
      </w:r>
    </w:p>
    <w:p w14:paraId="49E70704">
      <w:pPr>
        <w:pStyle w:val="7"/>
      </w:pPr>
      <w:r>
        <w:rPr>
          <w:rFonts w:hint="default"/>
        </w:rPr>
        <w:t xml:space="preserve">After signing the Information Sheet and </w:t>
      </w:r>
      <w:r>
        <w:rPr>
          <w:rFonts w:hint="default"/>
          <w:lang w:val="en-US"/>
        </w:rPr>
        <w:t>I</w:t>
      </w:r>
      <w:r>
        <w:rPr>
          <w:rFonts w:hint="default"/>
        </w:rPr>
        <w:t xml:space="preserve">nformed </w:t>
      </w:r>
      <w:r>
        <w:rPr>
          <w:rFonts w:hint="default"/>
          <w:lang w:val="en-US"/>
        </w:rPr>
        <w:t>C</w:t>
      </w:r>
      <w:r>
        <w:rPr>
          <w:rFonts w:hint="default"/>
        </w:rPr>
        <w:t xml:space="preserve">onsent </w:t>
      </w:r>
      <w:r>
        <w:rPr>
          <w:rFonts w:hint="default"/>
          <w:lang w:val="en-US"/>
        </w:rPr>
        <w:t>F</w:t>
      </w:r>
      <w:r>
        <w:rPr>
          <w:rFonts w:hint="default"/>
        </w:rPr>
        <w:t>orm, volunteers will undergo screening procedures, including demographic</w:t>
      </w:r>
      <w:r>
        <w:rPr>
          <w:rFonts w:hint="default"/>
          <w:lang w:val="en-US"/>
        </w:rPr>
        <w:t xml:space="preserve">s </w:t>
      </w:r>
      <w:r>
        <w:rPr>
          <w:rFonts w:hint="default"/>
        </w:rPr>
        <w:t xml:space="preserve">and medical history, </w:t>
      </w:r>
      <w:r>
        <w:rPr>
          <w:rFonts w:hint="default"/>
          <w:lang w:val="en-US"/>
        </w:rPr>
        <w:t xml:space="preserve">unique identifier </w:t>
      </w:r>
      <w:r>
        <w:rPr>
          <w:rFonts w:hint="default"/>
        </w:rPr>
        <w:t>assignment, physical examination (height, weight, BMI), vital signs, ECG, biomaterial for biochemi</w:t>
      </w:r>
      <w:r>
        <w:rPr>
          <w:rFonts w:hint="default"/>
          <w:lang w:val="en-US"/>
        </w:rPr>
        <w:t>stry</w:t>
      </w:r>
      <w:r>
        <w:rPr>
          <w:rFonts w:hint="default"/>
        </w:rPr>
        <w:t>, serolog</w:t>
      </w:r>
      <w:r>
        <w:rPr>
          <w:rFonts w:hint="default"/>
          <w:lang w:val="en-US"/>
        </w:rPr>
        <w:t>y</w:t>
      </w:r>
      <w:r>
        <w:rPr>
          <w:rFonts w:hint="default"/>
        </w:rPr>
        <w:t>, and complete blood count</w:t>
      </w:r>
      <w:r>
        <w:rPr>
          <w:rFonts w:hint="default"/>
          <w:lang w:val="en-US"/>
        </w:rPr>
        <w:t xml:space="preserve"> testing</w:t>
      </w:r>
      <w:r>
        <w:rPr>
          <w:rFonts w:hint="default"/>
        </w:rPr>
        <w:t>, urinalysis, alcohol, drug, and potent drug testing, cotinine test</w:t>
      </w:r>
      <w:r>
        <w:rPr>
          <w:rFonts w:hint="default"/>
          <w:lang w:val="en-US"/>
        </w:rPr>
        <w:t>ing</w:t>
      </w:r>
      <w:r>
        <w:rPr>
          <w:rFonts w:hint="default"/>
        </w:rPr>
        <w:t>, and assessment of adverse events and concomitant medications. Women of childbearing potential will undergo a urine pregnancy test.</w:t>
      </w:r>
    </w:p>
    <w:p w14:paraId="63EA3CFB">
      <w:pPr>
        <w:pStyle w:val="7"/>
        <w:spacing w:before="121"/>
        <w:ind w:left="143" w:right="277"/>
      </w:pPr>
      <w:r>
        <w:rPr>
          <w:rFonts w:hint="default"/>
          <w:lang w:val="ru-RU" w:eastAsia="ru-RU"/>
        </w:rPr>
        <w:t xml:space="preserve">Volunteers </w:t>
      </w:r>
      <w:r>
        <w:rPr>
          <w:rFonts w:hint="default"/>
          <w:lang w:val="en-US" w:eastAsia="ru-RU"/>
        </w:rPr>
        <w:t xml:space="preserve">will be </w:t>
      </w:r>
      <w:r>
        <w:rPr>
          <w:rFonts w:hint="default"/>
          <w:lang w:val="ru-RU" w:eastAsia="ru-RU"/>
        </w:rPr>
        <w:t xml:space="preserve">invited to the </w:t>
      </w:r>
      <w:r>
        <w:rPr>
          <w:rFonts w:hint="default"/>
          <w:lang w:val="en-US" w:eastAsia="ru-RU"/>
        </w:rPr>
        <w:t>s</w:t>
      </w:r>
      <w:r>
        <w:rPr>
          <w:rFonts w:hint="default"/>
          <w:lang w:val="ru-RU" w:eastAsia="ru-RU"/>
        </w:rPr>
        <w:t xml:space="preserve">tudy </w:t>
      </w:r>
      <w:r>
        <w:rPr>
          <w:rFonts w:hint="default"/>
          <w:lang w:val="en-US" w:eastAsia="ru-RU"/>
        </w:rPr>
        <w:t>s</w:t>
      </w:r>
      <w:r>
        <w:rPr>
          <w:rFonts w:hint="default"/>
          <w:lang w:val="ru-RU" w:eastAsia="ru-RU"/>
        </w:rPr>
        <w:t xml:space="preserve">ite </w:t>
      </w:r>
      <w:r>
        <w:rPr>
          <w:rFonts w:hint="default"/>
          <w:lang w:val="en-US" w:eastAsia="ru-RU"/>
        </w:rPr>
        <w:t xml:space="preserve">for hospitalization </w:t>
      </w:r>
      <w:r>
        <w:rPr>
          <w:rFonts w:hint="default"/>
          <w:lang w:val="ru-RU" w:eastAsia="ru-RU"/>
        </w:rPr>
        <w:t xml:space="preserve">on the </w:t>
      </w:r>
      <w:r>
        <w:rPr>
          <w:rFonts w:hint="default"/>
          <w:lang w:val="en-US" w:eastAsia="ru-RU"/>
        </w:rPr>
        <w:t xml:space="preserve">eve </w:t>
      </w:r>
      <w:r>
        <w:rPr>
          <w:rFonts w:hint="default"/>
          <w:lang w:val="ru-RU" w:eastAsia="ru-RU"/>
        </w:rPr>
        <w:t xml:space="preserve">of Day -1 </w:t>
      </w:r>
      <w:r>
        <w:rPr>
          <w:rFonts w:hint="default"/>
          <w:lang w:val="en-US" w:eastAsia="ru-RU"/>
        </w:rPr>
        <w:t xml:space="preserve">after </w:t>
      </w:r>
      <w:r>
        <w:rPr>
          <w:rFonts w:hint="default"/>
          <w:lang w:val="ru-RU" w:eastAsia="ru-RU"/>
        </w:rPr>
        <w:t xml:space="preserve">a final assessment of </w:t>
      </w:r>
      <w:r>
        <w:rPr>
          <w:rFonts w:hint="default"/>
          <w:lang w:val="en-US" w:eastAsia="ru-RU"/>
        </w:rPr>
        <w:t xml:space="preserve">all </w:t>
      </w:r>
      <w:r>
        <w:rPr>
          <w:rFonts w:hint="default"/>
          <w:lang w:val="ru-RU" w:eastAsia="ru-RU"/>
        </w:rPr>
        <w:t>inclusion/exclusion criteria.</w:t>
      </w:r>
      <w:r>
        <w:rPr>
          <w:rFonts w:hint="default"/>
          <w:lang w:val="en-US" w:eastAsia="ru-RU"/>
        </w:rPr>
        <w:t xml:space="preserve"> During this visit, a physical examination, vital signs assessment, drug and alcohol testing, cotinine testing, inclusion/exclusion criteria assessment, and assessment of adverse events and concomitant medications will be performed. Women of childbearing potential will undergo a urine pregnancy test.</w:t>
      </w:r>
    </w:p>
    <w:p w14:paraId="2C324A11">
      <w:pPr>
        <w:pStyle w:val="3"/>
        <w:numPr>
          <w:ilvl w:val="3"/>
          <w:numId w:val="11"/>
        </w:numPr>
        <w:tabs>
          <w:tab w:val="left" w:pos="2641"/>
        </w:tabs>
        <w:spacing w:before="121"/>
        <w:ind w:left="2641" w:hanging="797"/>
        <w:jc w:val="both"/>
        <w:outlineLvl w:val="2"/>
      </w:pPr>
      <w:bookmarkStart w:id="46" w:name="_Toc1729898373"/>
      <w:r>
        <w:rPr>
          <w:rFonts w:hint="default"/>
          <w:lang w:val="en-US"/>
        </w:rPr>
        <w:t>Study Therapy</w:t>
      </w:r>
      <w:bookmarkEnd w:id="46"/>
    </w:p>
    <w:p w14:paraId="4287F72C">
      <w:pPr>
        <w:pStyle w:val="7"/>
        <w:spacing w:before="240"/>
        <w:ind w:left="143" w:right="281"/>
      </w:pPr>
      <w:r>
        <w:rPr>
          <w:rFonts w:hint="default"/>
        </w:rPr>
        <w:t xml:space="preserve">On Day 0, after final confirmation of all inclusion/exclusion criteria, assessment of adverse events and concomitant therapy, and prior to administration of the </w:t>
      </w:r>
      <w:r>
        <w:rPr>
          <w:rFonts w:hint="default"/>
          <w:lang w:val="en-US"/>
        </w:rPr>
        <w:t>SD</w:t>
      </w:r>
      <w:r>
        <w:rPr>
          <w:rFonts w:hint="default"/>
        </w:rPr>
        <w:t xml:space="preserve">, </w:t>
      </w:r>
      <w:r>
        <w:rPr>
          <w:rFonts w:hint="default"/>
          <w:lang w:val="en-US"/>
        </w:rPr>
        <w:t xml:space="preserve">volunteers will be </w:t>
      </w:r>
      <w:r>
        <w:rPr>
          <w:rFonts w:hint="default"/>
        </w:rPr>
        <w:t>randomiz</w:t>
      </w:r>
      <w:r>
        <w:rPr>
          <w:rFonts w:hint="default"/>
          <w:lang w:val="en-US"/>
        </w:rPr>
        <w:t>ed</w:t>
      </w:r>
      <w:r>
        <w:rPr>
          <w:rFonts w:hint="default"/>
        </w:rPr>
        <w:t xml:space="preserve">. Volunteers will be provided with a volunteer card. </w:t>
      </w:r>
      <w:r>
        <w:rPr>
          <w:rFonts w:hint="default"/>
          <w:lang w:val="en-US"/>
        </w:rPr>
        <w:t>P</w:t>
      </w:r>
      <w:r>
        <w:rPr>
          <w:rFonts w:hint="default"/>
        </w:rPr>
        <w:t xml:space="preserve">rior to administration of the </w:t>
      </w:r>
      <w:r>
        <w:rPr>
          <w:rFonts w:hint="default"/>
          <w:lang w:val="en-US"/>
        </w:rPr>
        <w:t>SD</w:t>
      </w:r>
      <w:r>
        <w:rPr>
          <w:rFonts w:hint="default"/>
        </w:rPr>
        <w:t xml:space="preserve">, volunteers will </w:t>
      </w:r>
      <w:r>
        <w:rPr>
          <w:rFonts w:hint="default"/>
          <w:lang w:val="en-US"/>
        </w:rPr>
        <w:t xml:space="preserve">also </w:t>
      </w:r>
      <w:r>
        <w:rPr>
          <w:rFonts w:hint="default"/>
        </w:rPr>
        <w:t xml:space="preserve">undergo baseline assessment, including vital signs, ECG, complete blood count, biochemistry, urinalysis, </w:t>
      </w:r>
      <w:r>
        <w:rPr>
          <w:rFonts w:hint="default"/>
          <w:lang w:val="en-US"/>
        </w:rPr>
        <w:t>and</w:t>
      </w:r>
      <w:r>
        <w:rPr>
          <w:rFonts w:hint="default"/>
        </w:rPr>
        <w:t xml:space="preserve"> biopsy for PK analysis and baseline pharmacodynamic parameters.</w:t>
      </w:r>
    </w:p>
    <w:p w14:paraId="39CC6703">
      <w:pPr>
        <w:pStyle w:val="7"/>
        <w:ind w:left="143" w:right="279"/>
      </w:pPr>
      <w:r>
        <w:rPr>
          <w:rFonts w:hint="default"/>
        </w:rPr>
        <w:t xml:space="preserve">Volunteers will </w:t>
      </w:r>
      <w:r>
        <w:rPr>
          <w:rFonts w:hint="default"/>
          <w:lang w:val="en-US"/>
        </w:rPr>
        <w:t>administer the SD</w:t>
      </w:r>
      <w:r>
        <w:rPr>
          <w:rFonts w:hint="default"/>
        </w:rPr>
        <w:t xml:space="preserve"> (L08-0623 or placebo, in a 1:1 ratio for primary control group volunteers and a 5:1 ratio for the remaining cohort volunteers) at a dose corresponding to the dose cohort:</w:t>
      </w:r>
    </w:p>
    <w:p w14:paraId="30EC4B55">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1 (N=8).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1F40A192">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w:t>
      </w:r>
      <w:r>
        <w:rPr>
          <w:sz w:val="24"/>
          <w:szCs w:val="24"/>
        </w:rPr>
        <w:t xml:space="preserve">20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16EF474A">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w:t>
      </w:r>
      <w:r>
        <w:rPr>
          <w:sz w:val="24"/>
          <w:szCs w:val="24"/>
        </w:rPr>
        <w:t xml:space="preserve">50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615E5B7A">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lang w:val="en-US"/>
        </w:rPr>
        <w:t>100 mg</w:t>
      </w:r>
      <w:r>
        <w:rPr>
          <w:rFonts w:hint="default"/>
          <w:sz w:val="24"/>
          <w:szCs w:val="24"/>
          <w:lang w:val="en-US"/>
        </w:rPr>
        <w:t>)</w:t>
      </w:r>
      <w:r>
        <w:rPr>
          <w:sz w:val="24"/>
          <w:szCs w:val="24"/>
          <w:lang w:val="en-US"/>
        </w:rPr>
        <w:t>, in fasting state</w:t>
      </w:r>
      <w:r>
        <w:rPr>
          <w:sz w:val="24"/>
          <w:szCs w:val="24"/>
        </w:rPr>
        <w:t>.</w:t>
      </w:r>
    </w:p>
    <w:p w14:paraId="7532D77A">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18EBC80A">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7E049CF2">
      <w:pPr>
        <w:pStyle w:val="18"/>
        <w:numPr>
          <w:ilvl w:val="0"/>
          <w:numId w:val="13"/>
        </w:numPr>
        <w:tabs>
          <w:tab w:val="left" w:pos="570"/>
        </w:tabs>
        <w:spacing w:before="7" w:line="276" w:lineRule="auto"/>
        <w:ind w:right="284"/>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4B6194D5">
      <w:pPr>
        <w:pStyle w:val="18"/>
        <w:numPr>
          <w:ilvl w:val="0"/>
          <w:numId w:val="13"/>
        </w:numPr>
        <w:tabs>
          <w:tab w:val="left" w:pos="570"/>
        </w:tabs>
        <w:spacing w:before="7" w:line="276" w:lineRule="auto"/>
        <w:ind w:right="284"/>
        <w:rPr>
          <w:rFonts w:ascii="Symbol" w:hAnsi="Symbol"/>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xml:space="preserve">), in fed state </w:t>
      </w:r>
      <w:r>
        <w:rPr>
          <w:sz w:val="24"/>
          <w:szCs w:val="24"/>
        </w:rPr>
        <w:t>(</w:t>
      </w:r>
      <w:r>
        <w:rPr>
          <w:rFonts w:hint="default"/>
          <w:sz w:val="24"/>
          <w:szCs w:val="24"/>
          <w:lang w:val="en-US"/>
        </w:rPr>
        <w:t xml:space="preserve">the </w:t>
      </w:r>
      <w:r>
        <w:rPr>
          <w:sz w:val="24"/>
          <w:szCs w:val="24"/>
          <w:lang w:val="zh-CN"/>
        </w:rPr>
        <w:t xml:space="preserve">dose </w:t>
      </w:r>
      <w:r>
        <w:rPr>
          <w:rFonts w:hint="default"/>
          <w:sz w:val="24"/>
          <w:szCs w:val="24"/>
          <w:lang w:val="en-US"/>
        </w:rPr>
        <w:t xml:space="preserve">will be </w:t>
      </w:r>
      <w:r>
        <w:rPr>
          <w:sz w:val="24"/>
          <w:szCs w:val="24"/>
          <w:lang w:val="zh-CN"/>
        </w:rPr>
        <w:t xml:space="preserve">determined by </w:t>
      </w:r>
      <w:r>
        <w:rPr>
          <w:rFonts w:hint="default"/>
          <w:sz w:val="24"/>
          <w:szCs w:val="24"/>
          <w:lang w:val="en-US"/>
        </w:rPr>
        <w:t xml:space="preserve">the </w:t>
      </w:r>
      <w:r>
        <w:rPr>
          <w:sz w:val="24"/>
          <w:szCs w:val="24"/>
          <w:lang w:val="en-US"/>
        </w:rPr>
        <w:t>DSMB</w:t>
      </w:r>
      <w:r>
        <w:rPr>
          <w:sz w:val="24"/>
          <w:szCs w:val="24"/>
        </w:rPr>
        <w:t xml:space="preserve"> </w:t>
      </w:r>
      <w:r>
        <w:rPr>
          <w:sz w:val="24"/>
          <w:szCs w:val="24"/>
          <w:lang w:val="zh-CN"/>
        </w:rPr>
        <w:t>after review of safety and PK data in other cohorts</w:t>
      </w:r>
      <w:r>
        <w:rPr>
          <w:sz w:val="24"/>
          <w:szCs w:val="24"/>
        </w:rPr>
        <w:t>).</w:t>
      </w:r>
    </w:p>
    <w:p w14:paraId="31B0D278">
      <w:pPr>
        <w:pStyle w:val="7"/>
        <w:spacing w:before="198"/>
        <w:ind w:left="143" w:right="280"/>
      </w:pPr>
      <w:r>
        <w:rPr>
          <w:rFonts w:hint="default"/>
        </w:rPr>
        <w:t xml:space="preserve">Volunteers will remain at the </w:t>
      </w:r>
      <w:r>
        <w:rPr>
          <w:rFonts w:hint="default"/>
          <w:lang w:val="en-US"/>
        </w:rPr>
        <w:t xml:space="preserve">site </w:t>
      </w:r>
      <w:r>
        <w:rPr>
          <w:rFonts w:hint="default"/>
        </w:rPr>
        <w:t xml:space="preserve">for at least 72 hours after dosing to monitor safety parameters after </w:t>
      </w:r>
      <w:r>
        <w:rPr>
          <w:rFonts w:hint="default"/>
          <w:lang w:val="en-US"/>
        </w:rPr>
        <w:t xml:space="preserve">SD </w:t>
      </w:r>
      <w:r>
        <w:rPr>
          <w:rFonts w:hint="default"/>
        </w:rPr>
        <w:t>administration and collect samples for PK and PD assessment.</w:t>
      </w:r>
    </w:p>
    <w:p w14:paraId="5F5A2AB4">
      <w:pPr>
        <w:pStyle w:val="7"/>
        <w:spacing w:before="121"/>
        <w:ind w:left="143"/>
        <w:jc w:val="left"/>
      </w:pPr>
      <w:r>
        <w:rPr>
          <w:rFonts w:hint="default"/>
        </w:rPr>
        <w:t xml:space="preserve">4 hours after </w:t>
      </w:r>
      <w:r>
        <w:rPr>
          <w:rFonts w:hint="default"/>
          <w:lang w:val="en-US"/>
        </w:rPr>
        <w:t xml:space="preserve">administering </w:t>
      </w:r>
      <w:r>
        <w:rPr>
          <w:rFonts w:hint="default"/>
        </w:rPr>
        <w:t xml:space="preserve">the </w:t>
      </w:r>
      <w:r>
        <w:rPr>
          <w:rFonts w:hint="default"/>
          <w:lang w:val="en-US"/>
        </w:rPr>
        <w:t>SD</w:t>
      </w:r>
      <w:r>
        <w:rPr>
          <w:rFonts w:hint="default"/>
        </w:rPr>
        <w:t>, vital signs will be assessed and an ECG will be performed.</w:t>
      </w:r>
    </w:p>
    <w:p w14:paraId="76D2F0C5">
      <w:pPr>
        <w:pStyle w:val="7"/>
        <w:tabs>
          <w:tab w:val="left" w:pos="1791"/>
          <w:tab w:val="left" w:pos="2841"/>
          <w:tab w:val="left" w:pos="4317"/>
          <w:tab w:val="left" w:pos="4933"/>
          <w:tab w:val="left" w:pos="6124"/>
          <w:tab w:val="left" w:pos="8195"/>
          <w:tab w:val="left" w:pos="9384"/>
        </w:tabs>
        <w:ind w:left="143" w:right="281"/>
        <w:jc w:val="left"/>
      </w:pPr>
      <w:r>
        <w:rPr>
          <w:rFonts w:hint="default"/>
        </w:rPr>
        <w:t>Based on the data obtained from the preclinical studies of L08-0623, the PK analysis will be performed at 16 timepoints:</w:t>
      </w:r>
    </w:p>
    <w:p w14:paraId="7E489683">
      <w:pPr>
        <w:pStyle w:val="7"/>
        <w:spacing w:before="81"/>
        <w:ind w:left="143" w:right="282"/>
        <w:rPr>
          <w:rFonts w:hint="default"/>
          <w:lang w:val="en-US"/>
        </w:rPr>
      </w:pPr>
      <w:r>
        <w:rPr>
          <w:rFonts w:hint="default"/>
          <w:lang w:val="en-US"/>
        </w:rPr>
        <w:t>Day 0 – pre-dose and at 15 min, 30 min, 45 min, 1 h, 1 h 30 min, 2 h, 3 h, 4 h, 5 h, 6 h, 8 h, and 12 h after receiving a single dose of the drug;</w:t>
      </w:r>
    </w:p>
    <w:p w14:paraId="4D4B838A">
      <w:pPr>
        <w:pStyle w:val="7"/>
        <w:spacing w:before="81"/>
        <w:ind w:left="143" w:right="282"/>
      </w:pPr>
      <w:r>
        <w:rPr>
          <w:rFonts w:hint="default"/>
        </w:rPr>
        <w:t xml:space="preserve">Day 1 – 24 hours after </w:t>
      </w:r>
      <w:r>
        <w:rPr>
          <w:rFonts w:hint="default"/>
          <w:lang w:val="en-US"/>
        </w:rPr>
        <w:t xml:space="preserve">receiving </w:t>
      </w:r>
      <w:r>
        <w:rPr>
          <w:rFonts w:hint="default"/>
        </w:rPr>
        <w:t xml:space="preserve">a single dose of the drug; Day 2 – 48 hours after </w:t>
      </w:r>
      <w:r>
        <w:rPr>
          <w:rFonts w:hint="default"/>
          <w:lang w:val="en-US"/>
        </w:rPr>
        <w:t xml:space="preserve">receiving </w:t>
      </w:r>
      <w:r>
        <w:rPr>
          <w:rFonts w:hint="default"/>
        </w:rPr>
        <w:t xml:space="preserve">a single dose of the drug; Day 3 – 72 hours after </w:t>
      </w:r>
      <w:r>
        <w:rPr>
          <w:rFonts w:hint="default"/>
          <w:lang w:val="en-US"/>
        </w:rPr>
        <w:t xml:space="preserve">receiving </w:t>
      </w:r>
      <w:r>
        <w:rPr>
          <w:rFonts w:hint="default"/>
        </w:rPr>
        <w:t>a single dose of the drug;</w:t>
      </w:r>
    </w:p>
    <w:p w14:paraId="03A57370">
      <w:pPr>
        <w:pStyle w:val="7"/>
        <w:spacing w:before="121"/>
        <w:ind w:left="539" w:firstLine="0"/>
        <w:rPr>
          <w:spacing w:val="-2"/>
        </w:rPr>
      </w:pPr>
      <w:r>
        <w:rPr>
          <w:rFonts w:hint="default"/>
          <w:spacing w:val="-2"/>
        </w:rPr>
        <w:t xml:space="preserve">Day 7 </w:t>
      </w:r>
      <w:r>
        <w:t>–</w:t>
      </w:r>
      <w:r>
        <w:rPr>
          <w:spacing w:val="-4"/>
        </w:rPr>
        <w:t xml:space="preserve"> </w:t>
      </w:r>
      <w:r>
        <w:rPr>
          <w:rFonts w:hint="default"/>
          <w:spacing w:val="-2"/>
          <w:lang w:val="en-US"/>
        </w:rPr>
        <w:t>PK</w:t>
      </w:r>
      <w:r>
        <w:rPr>
          <w:rFonts w:hint="default"/>
          <w:spacing w:val="-2"/>
        </w:rPr>
        <w:t xml:space="preserve"> </w:t>
      </w:r>
      <w:r>
        <w:rPr>
          <w:rFonts w:hint="default"/>
          <w:spacing w:val="-2"/>
          <w:lang w:val="en-US"/>
        </w:rPr>
        <w:t xml:space="preserve">assessment </w:t>
      </w:r>
      <w:r>
        <w:rPr>
          <w:rFonts w:hint="default"/>
          <w:spacing w:val="-2"/>
        </w:rPr>
        <w:t xml:space="preserve">will be performed on the day of the </w:t>
      </w:r>
      <w:r>
        <w:rPr>
          <w:rFonts w:hint="default"/>
          <w:spacing w:val="-2"/>
          <w:lang w:val="en-US"/>
        </w:rPr>
        <w:t xml:space="preserve">site </w:t>
      </w:r>
      <w:r>
        <w:rPr>
          <w:rFonts w:hint="default"/>
          <w:spacing w:val="-2"/>
        </w:rPr>
        <w:t>visit.</w:t>
      </w:r>
    </w:p>
    <w:p w14:paraId="7007CC55">
      <w:pPr>
        <w:pStyle w:val="7"/>
        <w:ind w:left="143" w:right="286"/>
        <w:rPr>
          <w:spacing w:val="-2"/>
        </w:rPr>
      </w:pPr>
      <w:r>
        <w:rPr>
          <w:rFonts w:hint="default"/>
          <w:spacing w:val="-2"/>
        </w:rPr>
        <w:t>Blood sampl</w:t>
      </w:r>
      <w:r>
        <w:rPr>
          <w:rFonts w:hint="default"/>
          <w:spacing w:val="-2"/>
          <w:lang w:val="en-US"/>
        </w:rPr>
        <w:t>es</w:t>
      </w:r>
      <w:r>
        <w:rPr>
          <w:rFonts w:hint="default"/>
          <w:spacing w:val="-2"/>
        </w:rPr>
        <w:t xml:space="preserve"> for pharmacodynamic </w:t>
      </w:r>
      <w:r>
        <w:rPr>
          <w:rFonts w:hint="default"/>
          <w:spacing w:val="-2"/>
          <w:lang w:val="en-US"/>
        </w:rPr>
        <w:t xml:space="preserve">assessment </w:t>
      </w:r>
      <w:r>
        <w:rPr>
          <w:rFonts w:hint="default"/>
          <w:spacing w:val="-2"/>
        </w:rPr>
        <w:t>(IFNγ</w:t>
      </w:r>
      <w:r>
        <w:rPr>
          <w:rFonts w:hint="default"/>
          <w:spacing w:val="-2"/>
          <w:lang w:val="en-US"/>
        </w:rPr>
        <w:t xml:space="preserve"> </w:t>
      </w:r>
      <w:r>
        <w:rPr>
          <w:rFonts w:hint="default"/>
          <w:spacing w:val="-2"/>
        </w:rPr>
        <w:t xml:space="preserve">stimulated ex vivo) will be </w:t>
      </w:r>
      <w:r>
        <w:rPr>
          <w:rFonts w:hint="default"/>
          <w:spacing w:val="-2"/>
          <w:lang w:val="en-US"/>
        </w:rPr>
        <w:t xml:space="preserve">collected </w:t>
      </w:r>
      <w:r>
        <w:rPr>
          <w:rFonts w:hint="default"/>
          <w:spacing w:val="-2"/>
        </w:rPr>
        <w:t>at the following timepoints:</w:t>
      </w:r>
    </w:p>
    <w:p w14:paraId="04DDEB1B">
      <w:pPr>
        <w:pStyle w:val="7"/>
        <w:ind w:left="143" w:right="284"/>
        <w:rPr>
          <w:spacing w:val="-2"/>
        </w:rPr>
      </w:pPr>
      <w:r>
        <w:rPr>
          <w:rFonts w:hint="default"/>
          <w:spacing w:val="-2"/>
        </w:rPr>
        <w:t xml:space="preserve">Day 0 </w:t>
      </w:r>
      <w:r>
        <w:t>–</w:t>
      </w:r>
      <w:r>
        <w:rPr>
          <w:rFonts w:hint="default"/>
          <w:spacing w:val="-2"/>
        </w:rPr>
        <w:t xml:space="preserve"> </w:t>
      </w:r>
      <w:r>
        <w:rPr>
          <w:rFonts w:hint="default"/>
          <w:spacing w:val="-2"/>
          <w:lang w:val="en-US"/>
        </w:rPr>
        <w:t xml:space="preserve">pre-dose </w:t>
      </w:r>
      <w:r>
        <w:rPr>
          <w:rFonts w:hint="default"/>
          <w:spacing w:val="-2"/>
        </w:rPr>
        <w:t xml:space="preserve">and </w:t>
      </w:r>
      <w:r>
        <w:rPr>
          <w:rFonts w:hint="default"/>
          <w:spacing w:val="-2"/>
          <w:lang w:val="en-US"/>
        </w:rPr>
        <w:t xml:space="preserve">at </w:t>
      </w:r>
      <w:r>
        <w:rPr>
          <w:rFonts w:hint="default"/>
          <w:spacing w:val="-2"/>
        </w:rPr>
        <w:t>1 h, 2 h, 3 h, 4 h, 6 h, 8 h</w:t>
      </w:r>
      <w:r>
        <w:rPr>
          <w:rFonts w:hint="default"/>
          <w:spacing w:val="-2"/>
          <w:lang w:val="en-US"/>
        </w:rPr>
        <w:t>,</w:t>
      </w:r>
      <w:r>
        <w:rPr>
          <w:rFonts w:hint="default"/>
          <w:spacing w:val="-2"/>
        </w:rPr>
        <w:t xml:space="preserve"> and 12 h after </w:t>
      </w:r>
      <w:r>
        <w:rPr>
          <w:rFonts w:hint="default"/>
          <w:lang w:val="en-US"/>
        </w:rPr>
        <w:t xml:space="preserve">receiving </w:t>
      </w:r>
      <w:r>
        <w:rPr>
          <w:rFonts w:hint="default"/>
          <w:spacing w:val="-2"/>
        </w:rPr>
        <w:t>a single dose of the drug;</w:t>
      </w:r>
    </w:p>
    <w:p w14:paraId="46F46305">
      <w:pPr>
        <w:pStyle w:val="7"/>
        <w:spacing w:line="343" w:lineRule="auto"/>
        <w:ind w:left="539" w:right="1949" w:firstLine="0"/>
        <w:jc w:val="left"/>
      </w:pPr>
      <w:r>
        <w:rPr>
          <w:lang w:val="en-US"/>
        </w:rPr>
        <w:t>Day</w:t>
      </w:r>
      <w:r>
        <w:t xml:space="preserve"> 1 – </w:t>
      </w:r>
      <w:r>
        <w:rPr>
          <w:rFonts w:hint="default"/>
        </w:rPr>
        <w:t xml:space="preserve">24 hours after </w:t>
      </w:r>
      <w:r>
        <w:rPr>
          <w:rFonts w:hint="default"/>
          <w:lang w:val="en-US"/>
        </w:rPr>
        <w:t xml:space="preserve">receiving </w:t>
      </w:r>
      <w:r>
        <w:rPr>
          <w:rFonts w:hint="default"/>
        </w:rPr>
        <w:t>a single dose of the drug</w:t>
      </w:r>
      <w:r>
        <w:t xml:space="preserve">; </w:t>
      </w:r>
      <w:r>
        <w:br w:type="textWrapping"/>
      </w:r>
      <w:r>
        <w:rPr>
          <w:lang w:val="en-US"/>
        </w:rPr>
        <w:t>Day</w:t>
      </w:r>
      <w:r>
        <w:rPr>
          <w:spacing w:val="-4"/>
        </w:rPr>
        <w:t xml:space="preserve"> </w:t>
      </w:r>
      <w:r>
        <w:t>2</w:t>
      </w:r>
      <w:r>
        <w:rPr>
          <w:spacing w:val="-4"/>
        </w:rPr>
        <w:t xml:space="preserve"> </w:t>
      </w:r>
      <w:r>
        <w:t>–</w:t>
      </w:r>
      <w:r>
        <w:rPr>
          <w:spacing w:val="-4"/>
        </w:rPr>
        <w:t xml:space="preserve"> </w:t>
      </w:r>
      <w:r>
        <w:rPr>
          <w:rFonts w:hint="default"/>
        </w:rPr>
        <w:t xml:space="preserve">48 hours after </w:t>
      </w:r>
      <w:r>
        <w:rPr>
          <w:rFonts w:hint="default"/>
          <w:lang w:val="en-US"/>
        </w:rPr>
        <w:t xml:space="preserve">receiving </w:t>
      </w:r>
      <w:r>
        <w:rPr>
          <w:rFonts w:hint="default"/>
        </w:rPr>
        <w:t>a single dose of the drug</w:t>
      </w:r>
      <w:r>
        <w:t xml:space="preserve">; </w:t>
      </w:r>
      <w:r>
        <w:br w:type="textWrapping"/>
      </w:r>
      <w:r>
        <w:rPr>
          <w:lang w:val="en-US"/>
        </w:rPr>
        <w:t>Day</w:t>
      </w:r>
      <w:r>
        <w:t xml:space="preserve"> 3</w:t>
      </w:r>
      <w:r>
        <w:rPr>
          <w:rFonts w:hint="default"/>
          <w:lang w:val="en-US"/>
        </w:rPr>
        <w:t xml:space="preserve"> </w:t>
      </w:r>
      <w:r>
        <w:t xml:space="preserve">– </w:t>
      </w:r>
      <w:r>
        <w:rPr>
          <w:rFonts w:hint="default"/>
        </w:rPr>
        <w:t xml:space="preserve">72 hours after </w:t>
      </w:r>
      <w:r>
        <w:rPr>
          <w:rFonts w:hint="default"/>
          <w:lang w:val="en-US"/>
        </w:rPr>
        <w:t xml:space="preserve">receiving </w:t>
      </w:r>
      <w:r>
        <w:rPr>
          <w:rFonts w:hint="default"/>
        </w:rPr>
        <w:t>a single dose of the drug</w:t>
      </w:r>
      <w:r>
        <w:t>.</w:t>
      </w:r>
    </w:p>
    <w:p w14:paraId="23035B2B">
      <w:pPr>
        <w:pStyle w:val="7"/>
        <w:spacing w:before="5"/>
        <w:ind w:left="143" w:right="280"/>
      </w:pPr>
      <w:r>
        <w:rPr>
          <w:rFonts w:hint="default"/>
        </w:rPr>
        <w:t>Day 1</w:t>
      </w:r>
      <w:r>
        <w:rPr>
          <w:rFonts w:hint="default"/>
          <w:lang w:val="en-US"/>
        </w:rPr>
        <w:t xml:space="preserve"> will include </w:t>
      </w:r>
      <w:r>
        <w:rPr>
          <w:rFonts w:hint="default"/>
        </w:rPr>
        <w:t>vital signs, physical examination, ECG, complete blood count, b</w:t>
      </w:r>
      <w:r>
        <w:rPr>
          <w:rFonts w:hint="default"/>
          <w:lang w:val="en-US"/>
        </w:rPr>
        <w:t>io</w:t>
      </w:r>
      <w:r>
        <w:rPr>
          <w:rFonts w:hint="default"/>
        </w:rPr>
        <w:t xml:space="preserve">chemistry, urinalysis, </w:t>
      </w:r>
      <w:r>
        <w:rPr>
          <w:rFonts w:hint="default"/>
          <w:lang w:val="en-US"/>
        </w:rPr>
        <w:t xml:space="preserve">and assessment of </w:t>
      </w:r>
      <w:r>
        <w:rPr>
          <w:rFonts w:hint="default"/>
        </w:rPr>
        <w:t>adverse events and concomitant therapy.</w:t>
      </w:r>
    </w:p>
    <w:p w14:paraId="71D6E4F2">
      <w:pPr>
        <w:pStyle w:val="7"/>
        <w:ind w:left="143" w:right="287"/>
      </w:pPr>
      <w:r>
        <w:rPr>
          <w:rFonts w:hint="default"/>
        </w:rPr>
        <w:t xml:space="preserve">Day </w:t>
      </w:r>
      <w:r>
        <w:rPr>
          <w:rFonts w:hint="default"/>
          <w:lang w:val="en-US"/>
        </w:rPr>
        <w:t xml:space="preserve">2 will include </w:t>
      </w:r>
      <w:r>
        <w:rPr>
          <w:rFonts w:hint="default"/>
        </w:rPr>
        <w:t>vital signs</w:t>
      </w:r>
      <w:r>
        <w:rPr>
          <w:spacing w:val="-11"/>
        </w:rPr>
        <w:t xml:space="preserve"> </w:t>
      </w:r>
      <w:r>
        <w:rPr>
          <w:rFonts w:hint="default"/>
          <w:lang w:val="en-US"/>
        </w:rPr>
        <w:t xml:space="preserve">and assessment of </w:t>
      </w:r>
      <w:r>
        <w:rPr>
          <w:rFonts w:hint="default"/>
        </w:rPr>
        <w:t>adverse events and concomitant therapy</w:t>
      </w:r>
      <w:r>
        <w:rPr>
          <w:spacing w:val="-2"/>
        </w:rPr>
        <w:t>.</w:t>
      </w:r>
    </w:p>
    <w:p w14:paraId="5C1A0396">
      <w:pPr>
        <w:pStyle w:val="7"/>
        <w:ind w:left="143" w:right="287"/>
      </w:pPr>
      <w:r>
        <w:rPr>
          <w:lang w:val="en-US"/>
        </w:rPr>
        <w:t>Day</w:t>
      </w:r>
      <w:r>
        <w:rPr>
          <w:spacing w:val="-10"/>
        </w:rPr>
        <w:t xml:space="preserve"> </w:t>
      </w:r>
      <w:r>
        <w:t>3</w:t>
      </w:r>
      <w:r>
        <w:rPr>
          <w:spacing w:val="-11"/>
        </w:rPr>
        <w:t xml:space="preserve"> </w:t>
      </w:r>
      <w:r>
        <w:rPr>
          <w:rFonts w:hint="default"/>
          <w:lang w:val="en-US"/>
        </w:rPr>
        <w:t xml:space="preserve">will include </w:t>
      </w:r>
      <w:r>
        <w:rPr>
          <w:rFonts w:hint="default"/>
        </w:rPr>
        <w:t>vital signs</w:t>
      </w:r>
      <w:r>
        <w:rPr>
          <w:spacing w:val="-11"/>
        </w:rPr>
        <w:t xml:space="preserve"> </w:t>
      </w:r>
      <w:r>
        <w:rPr>
          <w:rFonts w:hint="default"/>
          <w:lang w:val="en-US"/>
        </w:rPr>
        <w:t xml:space="preserve">and assessment of </w:t>
      </w:r>
      <w:r>
        <w:rPr>
          <w:rFonts w:hint="default"/>
        </w:rPr>
        <w:t>adverse events and concomitant therapy</w:t>
      </w:r>
      <w:r>
        <w:t xml:space="preserve">. </w:t>
      </w:r>
      <w:r>
        <w:rPr>
          <w:rFonts w:hint="default"/>
          <w:lang w:val="en-US"/>
        </w:rPr>
        <w:t>Thereafer</w:t>
      </w:r>
      <w:r>
        <w:rPr>
          <w:rFonts w:hint="default"/>
        </w:rPr>
        <w:t xml:space="preserve">, hospitalization will be completed and volunteers will leave the </w:t>
      </w:r>
      <w:r>
        <w:rPr>
          <w:rFonts w:hint="default"/>
          <w:lang w:val="en-US"/>
        </w:rPr>
        <w:t>site</w:t>
      </w:r>
      <w:r>
        <w:t>.</w:t>
      </w:r>
    </w:p>
    <w:p w14:paraId="6D086C14">
      <w:pPr>
        <w:pStyle w:val="3"/>
        <w:numPr>
          <w:ilvl w:val="3"/>
          <w:numId w:val="11"/>
        </w:numPr>
        <w:tabs>
          <w:tab w:val="left" w:pos="2641"/>
        </w:tabs>
        <w:ind w:left="2641" w:hanging="797"/>
        <w:jc w:val="both"/>
        <w:outlineLvl w:val="2"/>
      </w:pPr>
      <w:bookmarkStart w:id="47" w:name="_Toc1768341925"/>
      <w:r>
        <w:rPr>
          <w:rFonts w:hint="default"/>
          <w:lang w:val="en-US"/>
        </w:rPr>
        <w:t>Follow up period</w:t>
      </w:r>
      <w:bookmarkEnd w:id="47"/>
    </w:p>
    <w:p w14:paraId="4DDCA6AF">
      <w:pPr>
        <w:pStyle w:val="7"/>
        <w:spacing w:before="240"/>
        <w:ind w:left="143" w:right="281"/>
      </w:pPr>
      <w:r>
        <w:rPr>
          <w:rFonts w:hint="default"/>
        </w:rPr>
        <w:t xml:space="preserve">On Day 5 and Day 7, volunteers will visit the </w:t>
      </w:r>
      <w:r>
        <w:rPr>
          <w:rFonts w:hint="default"/>
          <w:lang w:val="en-US"/>
        </w:rPr>
        <w:t xml:space="preserve">site </w:t>
      </w:r>
      <w:r>
        <w:rPr>
          <w:rFonts w:hint="default"/>
        </w:rPr>
        <w:t xml:space="preserve">on an outpatient basis, undergo </w:t>
      </w:r>
      <w:r>
        <w:rPr>
          <w:rFonts w:hint="default"/>
          <w:lang w:val="en-US"/>
        </w:rPr>
        <w:t xml:space="preserve">follow up </w:t>
      </w:r>
      <w:r>
        <w:rPr>
          <w:rFonts w:hint="default"/>
        </w:rPr>
        <w:t>procedures,</w:t>
      </w:r>
      <w:r>
        <w:rPr>
          <w:rFonts w:hint="default"/>
          <w:lang w:val="en-US"/>
        </w:rPr>
        <w:t xml:space="preserve"> assessment of </w:t>
      </w:r>
      <w:r>
        <w:rPr>
          <w:rFonts w:hint="default"/>
        </w:rPr>
        <w:t>vital signs, AEs</w:t>
      </w:r>
      <w:r>
        <w:rPr>
          <w:rFonts w:hint="default"/>
          <w:lang w:val="en-US"/>
        </w:rPr>
        <w:t>,</w:t>
      </w:r>
      <w:r>
        <w:rPr>
          <w:rFonts w:hint="default"/>
        </w:rPr>
        <w:t xml:space="preserve"> and concomitant therapy.</w:t>
      </w:r>
    </w:p>
    <w:p w14:paraId="500603FE">
      <w:pPr>
        <w:pStyle w:val="7"/>
        <w:ind w:left="143" w:right="280"/>
      </w:pPr>
      <w:r>
        <w:rPr>
          <w:rFonts w:hint="default"/>
        </w:rPr>
        <w:t xml:space="preserve">On Day 7, a physical examination, ECG, collection of biomaterial for </w:t>
      </w:r>
      <w:r>
        <w:rPr>
          <w:rFonts w:hint="default"/>
          <w:lang w:val="en-US"/>
        </w:rPr>
        <w:t xml:space="preserve">CBC </w:t>
      </w:r>
      <w:r>
        <w:rPr>
          <w:rFonts w:hint="default"/>
        </w:rPr>
        <w:t>and biochemi</w:t>
      </w:r>
      <w:r>
        <w:rPr>
          <w:rFonts w:hint="default"/>
          <w:lang w:val="en-US"/>
        </w:rPr>
        <w:t>stry</w:t>
      </w:r>
      <w:r>
        <w:rPr>
          <w:rFonts w:hint="default"/>
        </w:rPr>
        <w:t xml:space="preserve">, urinalysis, and body weight measurement will </w:t>
      </w:r>
      <w:r>
        <w:rPr>
          <w:rFonts w:hint="default"/>
          <w:lang w:val="en-US"/>
        </w:rPr>
        <w:t xml:space="preserve">also </w:t>
      </w:r>
      <w:r>
        <w:rPr>
          <w:rFonts w:hint="default"/>
        </w:rPr>
        <w:t>be performed.</w:t>
      </w:r>
    </w:p>
    <w:p w14:paraId="1F3BDE5D">
      <w:pPr>
        <w:pStyle w:val="3"/>
        <w:numPr>
          <w:ilvl w:val="2"/>
          <w:numId w:val="11"/>
        </w:numPr>
        <w:tabs>
          <w:tab w:val="left" w:pos="1843"/>
        </w:tabs>
        <w:spacing w:before="240"/>
        <w:ind w:left="1843" w:hanging="568"/>
      </w:pPr>
      <w:bookmarkStart w:id="48" w:name="_Toc1496542642"/>
      <w:r>
        <w:rPr>
          <w:rFonts w:hint="default"/>
          <w:lang w:val="en-US"/>
        </w:rPr>
        <w:t>Multiple-dose cohorts</w:t>
      </w:r>
      <w:bookmarkEnd w:id="48"/>
    </w:p>
    <w:p w14:paraId="56CE6BA7">
      <w:pPr>
        <w:pStyle w:val="18"/>
        <w:numPr>
          <w:ilvl w:val="3"/>
          <w:numId w:val="11"/>
        </w:numPr>
        <w:tabs>
          <w:tab w:val="left" w:pos="2641"/>
        </w:tabs>
        <w:spacing w:before="240"/>
        <w:ind w:left="2641" w:hanging="797"/>
        <w:jc w:val="both"/>
        <w:outlineLvl w:val="2"/>
        <w:rPr>
          <w:b/>
          <w:sz w:val="24"/>
        </w:rPr>
      </w:pPr>
      <w:bookmarkStart w:id="49" w:name="_Toc1063710430"/>
      <w:r>
        <w:rPr>
          <w:rFonts w:hint="default"/>
          <w:b/>
          <w:sz w:val="24"/>
          <w:lang w:val="en-US"/>
        </w:rPr>
        <w:t>Screening period</w:t>
      </w:r>
      <w:bookmarkEnd w:id="49"/>
    </w:p>
    <w:p w14:paraId="6851112D">
      <w:pPr>
        <w:pStyle w:val="7"/>
        <w:spacing w:before="240"/>
        <w:ind w:left="143" w:right="285"/>
        <w:rPr>
          <w:spacing w:val="-2"/>
        </w:rPr>
      </w:pPr>
      <w:r>
        <w:rPr>
          <w:rFonts w:hint="default"/>
        </w:rPr>
        <w:t xml:space="preserve">At </w:t>
      </w:r>
      <w:r>
        <w:rPr>
          <w:rFonts w:hint="default"/>
          <w:lang w:val="en-US"/>
        </w:rPr>
        <w:t xml:space="preserve">the </w:t>
      </w:r>
      <w:r>
        <w:rPr>
          <w:rFonts w:hint="default"/>
        </w:rPr>
        <w:t xml:space="preserve">Day </w:t>
      </w:r>
      <w:r>
        <w:rPr>
          <w:rFonts w:hint="default"/>
          <w:lang w:val="en-US"/>
        </w:rPr>
        <w:t>-</w:t>
      </w:r>
      <w:r>
        <w:rPr>
          <w:rFonts w:hint="default"/>
        </w:rPr>
        <w:t>14</w:t>
      </w:r>
      <w:r>
        <w:rPr>
          <w:rFonts w:hint="default"/>
          <w:lang w:val="en-US"/>
        </w:rPr>
        <w:t xml:space="preserve"> visit</w:t>
      </w:r>
      <w:r>
        <w:rPr>
          <w:rFonts w:hint="default"/>
        </w:rPr>
        <w:t>, screening procedures will be carried out to assess inclusion/exclusion criteria.</w:t>
      </w:r>
    </w:p>
    <w:p w14:paraId="42432743">
      <w:pPr>
        <w:pStyle w:val="7"/>
        <w:ind w:left="143" w:right="277"/>
        <w:rPr>
          <w:rFonts w:hint="default"/>
        </w:rPr>
      </w:pPr>
      <w:r>
        <w:rPr>
          <w:rFonts w:hint="default"/>
        </w:rPr>
        <w:t xml:space="preserve">After signing the Information Sheet and </w:t>
      </w:r>
      <w:r>
        <w:rPr>
          <w:rFonts w:hint="default"/>
          <w:lang w:val="en-US"/>
        </w:rPr>
        <w:t>I</w:t>
      </w:r>
      <w:r>
        <w:rPr>
          <w:rFonts w:hint="default"/>
        </w:rPr>
        <w:t xml:space="preserve">nformed </w:t>
      </w:r>
      <w:r>
        <w:rPr>
          <w:rFonts w:hint="default"/>
          <w:lang w:val="en-US"/>
        </w:rPr>
        <w:t>C</w:t>
      </w:r>
      <w:r>
        <w:rPr>
          <w:rFonts w:hint="default"/>
        </w:rPr>
        <w:t xml:space="preserve">onsent </w:t>
      </w:r>
      <w:r>
        <w:rPr>
          <w:rFonts w:hint="default"/>
          <w:lang w:val="en-US"/>
        </w:rPr>
        <w:t>F</w:t>
      </w:r>
      <w:r>
        <w:rPr>
          <w:rFonts w:hint="default"/>
        </w:rPr>
        <w:t>orm, volunteers will undergo screening procedures, including demographic</w:t>
      </w:r>
      <w:r>
        <w:rPr>
          <w:rFonts w:hint="default"/>
          <w:lang w:val="en-US"/>
        </w:rPr>
        <w:t xml:space="preserve">s </w:t>
      </w:r>
      <w:r>
        <w:rPr>
          <w:rFonts w:hint="default"/>
        </w:rPr>
        <w:t xml:space="preserve">and medical history, </w:t>
      </w:r>
      <w:r>
        <w:rPr>
          <w:rFonts w:hint="default"/>
          <w:lang w:val="en-US"/>
        </w:rPr>
        <w:t xml:space="preserve">unique identifier </w:t>
      </w:r>
      <w:r>
        <w:rPr>
          <w:rFonts w:hint="default"/>
        </w:rPr>
        <w:t>assignment, physical examination (height, weight, BMI), vital signs, ECG, biomaterial for biochemi</w:t>
      </w:r>
      <w:r>
        <w:rPr>
          <w:rFonts w:hint="default"/>
          <w:lang w:val="en-US"/>
        </w:rPr>
        <w:t>stry</w:t>
      </w:r>
      <w:r>
        <w:rPr>
          <w:rFonts w:hint="default"/>
        </w:rPr>
        <w:t>, serolog</w:t>
      </w:r>
      <w:r>
        <w:rPr>
          <w:rFonts w:hint="default"/>
          <w:lang w:val="en-US"/>
        </w:rPr>
        <w:t>y</w:t>
      </w:r>
      <w:r>
        <w:rPr>
          <w:rFonts w:hint="default"/>
        </w:rPr>
        <w:t>, and complete blood count</w:t>
      </w:r>
      <w:r>
        <w:rPr>
          <w:rFonts w:hint="default"/>
          <w:lang w:val="en-US"/>
        </w:rPr>
        <w:t xml:space="preserve"> testing</w:t>
      </w:r>
      <w:r>
        <w:rPr>
          <w:rFonts w:hint="default"/>
        </w:rPr>
        <w:t>, urinalysis, alcohol, drug, and potent drug testing, cotinine test</w:t>
      </w:r>
      <w:r>
        <w:rPr>
          <w:rFonts w:hint="default"/>
          <w:lang w:val="en-US"/>
        </w:rPr>
        <w:t>ing</w:t>
      </w:r>
      <w:r>
        <w:rPr>
          <w:rFonts w:hint="default"/>
        </w:rPr>
        <w:t xml:space="preserve">, and assessment of </w:t>
      </w:r>
      <w:r>
        <w:rPr>
          <w:rFonts w:hint="default"/>
          <w:lang w:val="en-US"/>
        </w:rPr>
        <w:t xml:space="preserve">AEs </w:t>
      </w:r>
      <w:r>
        <w:rPr>
          <w:rFonts w:hint="default"/>
        </w:rPr>
        <w:t xml:space="preserve">and concomitant </w:t>
      </w:r>
      <w:r>
        <w:rPr>
          <w:rFonts w:hint="default"/>
          <w:lang w:val="en-US"/>
        </w:rPr>
        <w:t>therapy</w:t>
      </w:r>
      <w:r>
        <w:rPr>
          <w:rFonts w:hint="default"/>
        </w:rPr>
        <w:t>. Women of childbearing potential will undergo a urine pregnancy test.</w:t>
      </w:r>
    </w:p>
    <w:p w14:paraId="5B0B29A0">
      <w:pPr>
        <w:pStyle w:val="7"/>
        <w:ind w:left="143" w:right="277"/>
        <w:rPr>
          <w:rFonts w:hint="default"/>
        </w:rPr>
      </w:pPr>
      <w:r>
        <w:rPr>
          <w:rFonts w:hint="default"/>
          <w:lang w:val="ru-RU" w:eastAsia="ru-RU"/>
        </w:rPr>
        <w:t xml:space="preserve">Volunteers </w:t>
      </w:r>
      <w:r>
        <w:rPr>
          <w:rFonts w:hint="default"/>
          <w:lang w:val="en-US" w:eastAsia="ru-RU"/>
        </w:rPr>
        <w:t xml:space="preserve">will be </w:t>
      </w:r>
      <w:r>
        <w:rPr>
          <w:rFonts w:hint="default"/>
          <w:lang w:val="ru-RU" w:eastAsia="ru-RU"/>
        </w:rPr>
        <w:t xml:space="preserve">invited to the </w:t>
      </w:r>
      <w:r>
        <w:rPr>
          <w:rFonts w:hint="default"/>
          <w:lang w:val="en-US" w:eastAsia="ru-RU"/>
        </w:rPr>
        <w:t>s</w:t>
      </w:r>
      <w:r>
        <w:rPr>
          <w:rFonts w:hint="default"/>
          <w:lang w:val="ru-RU" w:eastAsia="ru-RU"/>
        </w:rPr>
        <w:t xml:space="preserve">tudy </w:t>
      </w:r>
      <w:r>
        <w:rPr>
          <w:rFonts w:hint="default"/>
          <w:lang w:val="en-US" w:eastAsia="ru-RU"/>
        </w:rPr>
        <w:t>s</w:t>
      </w:r>
      <w:r>
        <w:rPr>
          <w:rFonts w:hint="default"/>
          <w:lang w:val="ru-RU" w:eastAsia="ru-RU"/>
        </w:rPr>
        <w:t xml:space="preserve">ite </w:t>
      </w:r>
      <w:r>
        <w:rPr>
          <w:rFonts w:hint="default"/>
          <w:lang w:val="en-US" w:eastAsia="ru-RU"/>
        </w:rPr>
        <w:t xml:space="preserve">for hospitalization </w:t>
      </w:r>
      <w:r>
        <w:rPr>
          <w:rFonts w:hint="default"/>
          <w:lang w:val="ru-RU" w:eastAsia="ru-RU"/>
        </w:rPr>
        <w:t xml:space="preserve">on the </w:t>
      </w:r>
      <w:r>
        <w:rPr>
          <w:rFonts w:hint="default"/>
          <w:lang w:val="en-US" w:eastAsia="ru-RU"/>
        </w:rPr>
        <w:t xml:space="preserve">eve </w:t>
      </w:r>
      <w:r>
        <w:rPr>
          <w:rFonts w:hint="default"/>
          <w:lang w:val="ru-RU" w:eastAsia="ru-RU"/>
        </w:rPr>
        <w:t xml:space="preserve">of Day -1 </w:t>
      </w:r>
      <w:r>
        <w:rPr>
          <w:rFonts w:hint="default"/>
          <w:lang w:val="en-US" w:eastAsia="ru-RU"/>
        </w:rPr>
        <w:t xml:space="preserve">after </w:t>
      </w:r>
      <w:r>
        <w:rPr>
          <w:rFonts w:hint="default"/>
          <w:lang w:val="ru-RU" w:eastAsia="ru-RU"/>
        </w:rPr>
        <w:t xml:space="preserve">a final assessment of </w:t>
      </w:r>
      <w:r>
        <w:rPr>
          <w:rFonts w:hint="default"/>
          <w:lang w:val="en-US" w:eastAsia="ru-RU"/>
        </w:rPr>
        <w:t xml:space="preserve">all </w:t>
      </w:r>
      <w:r>
        <w:rPr>
          <w:rFonts w:hint="default"/>
          <w:lang w:val="ru-RU" w:eastAsia="ru-RU"/>
        </w:rPr>
        <w:t>inclusion/exclusion criteria.</w:t>
      </w:r>
      <w:r>
        <w:rPr>
          <w:rFonts w:hint="default"/>
          <w:lang w:val="en-US" w:eastAsia="ru-RU"/>
        </w:rPr>
        <w:t xml:space="preserve"> During this visit, a physical examination, vital signs assessment, drug and alcohol testing, cotinine testing, inclusion/exclusion criteria assessment, and assessment of adverse events and concomitant medications will be performed. Women of childbearing potential will undergo a urine pregnancy test.</w:t>
      </w:r>
    </w:p>
    <w:p w14:paraId="51C890B9">
      <w:pPr>
        <w:pStyle w:val="3"/>
        <w:numPr>
          <w:ilvl w:val="3"/>
          <w:numId w:val="11"/>
        </w:numPr>
        <w:tabs>
          <w:tab w:val="left" w:pos="2641"/>
        </w:tabs>
        <w:spacing w:before="121"/>
        <w:ind w:left="2641" w:hanging="797"/>
        <w:jc w:val="both"/>
        <w:outlineLvl w:val="2"/>
      </w:pPr>
      <w:bookmarkStart w:id="50" w:name="_Toc2127319382"/>
      <w:r>
        <w:rPr>
          <w:rFonts w:hint="default"/>
          <w:lang w:val="en-US"/>
        </w:rPr>
        <w:t>Study Therapy</w:t>
      </w:r>
      <w:bookmarkEnd w:id="50"/>
    </w:p>
    <w:p w14:paraId="4031F631">
      <w:pPr>
        <w:pStyle w:val="7"/>
        <w:spacing w:before="240"/>
        <w:ind w:left="143" w:right="281"/>
        <w:rPr>
          <w:rFonts w:hint="default"/>
        </w:rPr>
      </w:pPr>
      <w:r>
        <w:rPr>
          <w:rFonts w:hint="default"/>
        </w:rPr>
        <w:t>On Day 0, after final confirmation of all inclusion/exclusion criteria</w:t>
      </w:r>
      <w:r>
        <w:rPr>
          <w:rFonts w:hint="default"/>
          <w:lang w:val="en-US"/>
        </w:rPr>
        <w:t xml:space="preserve"> and before dosing</w:t>
      </w:r>
      <w:r>
        <w:rPr>
          <w:rFonts w:hint="default"/>
        </w:rPr>
        <w:t xml:space="preserve">, </w:t>
      </w:r>
      <w:r>
        <w:rPr>
          <w:rFonts w:hint="default"/>
          <w:lang w:val="en-US"/>
        </w:rPr>
        <w:t xml:space="preserve">volunteers will be </w:t>
      </w:r>
      <w:r>
        <w:rPr>
          <w:rFonts w:hint="default"/>
        </w:rPr>
        <w:t>randomiz</w:t>
      </w:r>
      <w:r>
        <w:rPr>
          <w:rFonts w:hint="default"/>
          <w:lang w:val="en-US"/>
        </w:rPr>
        <w:t>ed</w:t>
      </w:r>
      <w:r>
        <w:rPr>
          <w:rFonts w:hint="default"/>
        </w:rPr>
        <w:t xml:space="preserve">. Volunteers will be provided with a volunteer card. </w:t>
      </w:r>
      <w:r>
        <w:rPr>
          <w:rFonts w:hint="default"/>
          <w:lang w:val="en-US"/>
        </w:rPr>
        <w:t>P</w:t>
      </w:r>
      <w:r>
        <w:rPr>
          <w:rFonts w:hint="default"/>
        </w:rPr>
        <w:t xml:space="preserve">rior to </w:t>
      </w:r>
      <w:r>
        <w:rPr>
          <w:rFonts w:hint="default"/>
          <w:lang w:val="en-US"/>
        </w:rPr>
        <w:t xml:space="preserve">the first dose </w:t>
      </w:r>
      <w:r>
        <w:rPr>
          <w:rFonts w:hint="default"/>
        </w:rPr>
        <w:t xml:space="preserve">of the </w:t>
      </w:r>
      <w:r>
        <w:rPr>
          <w:rFonts w:hint="default"/>
          <w:lang w:val="en-US"/>
        </w:rPr>
        <w:t>SD</w:t>
      </w:r>
      <w:r>
        <w:rPr>
          <w:rFonts w:hint="default"/>
        </w:rPr>
        <w:t xml:space="preserve">, volunteers will </w:t>
      </w:r>
      <w:r>
        <w:rPr>
          <w:rFonts w:hint="default"/>
          <w:lang w:val="en-US"/>
        </w:rPr>
        <w:t xml:space="preserve">also have the following tests: </w:t>
      </w:r>
      <w:r>
        <w:rPr>
          <w:rFonts w:hint="default"/>
        </w:rPr>
        <w:t xml:space="preserve">ECG, complete blood count, biochemistry, urinalysis, </w:t>
      </w:r>
      <w:r>
        <w:rPr>
          <w:rFonts w:hint="default"/>
          <w:lang w:val="en-US"/>
        </w:rPr>
        <w:t>and</w:t>
      </w:r>
      <w:r>
        <w:rPr>
          <w:rFonts w:hint="default"/>
        </w:rPr>
        <w:t xml:space="preserve"> biopsy for PK analysis and baseline pharmacodynamic parameters.</w:t>
      </w:r>
    </w:p>
    <w:p w14:paraId="333474BB">
      <w:pPr>
        <w:pStyle w:val="7"/>
        <w:spacing w:before="240"/>
        <w:ind w:left="143" w:right="281"/>
        <w:rPr>
          <w:rFonts w:hint="default"/>
          <w:lang w:val="en-US"/>
        </w:rPr>
      </w:pPr>
      <w:r>
        <w:rPr>
          <w:rFonts w:hint="default"/>
        </w:rPr>
        <w:t xml:space="preserve">Volunteers will </w:t>
      </w:r>
      <w:r>
        <w:rPr>
          <w:rFonts w:hint="default"/>
          <w:lang w:val="en-US"/>
        </w:rPr>
        <w:t>administer the SD</w:t>
      </w:r>
      <w:r>
        <w:rPr>
          <w:rFonts w:hint="default"/>
        </w:rPr>
        <w:t xml:space="preserve"> (L08-0623 or placebo, in a 1:1 ratio for primary control group volunteers and a 5:1 ratio for the remaining cohort volunteers) </w:t>
      </w:r>
      <w:r>
        <w:rPr>
          <w:rFonts w:hint="default"/>
          <w:lang w:val="en-US"/>
        </w:rPr>
        <w:t xml:space="preserve">in a fasting state </w:t>
      </w:r>
      <w:r>
        <w:rPr>
          <w:rFonts w:hint="default"/>
        </w:rPr>
        <w:t xml:space="preserve">at a dose </w:t>
      </w:r>
      <w:r>
        <w:rPr>
          <w:rFonts w:hint="default"/>
          <w:lang w:val="en-US"/>
        </w:rPr>
        <w:t>of 50 mg, once daily for 7 days (Cohort 5), or at a dose of 100 mg, once daily for 7 days (Cohort 6). Volunteers will remain at the site for the following 9 days to receive the SD daily and monitor safety and PK parameters.</w:t>
      </w:r>
    </w:p>
    <w:p w14:paraId="0B1DECF8">
      <w:pPr>
        <w:pStyle w:val="7"/>
        <w:spacing w:before="121"/>
        <w:ind w:left="143" w:right="277"/>
        <w:rPr>
          <w:rFonts w:hint="default"/>
        </w:rPr>
      </w:pPr>
      <w:r>
        <w:rPr>
          <w:rFonts w:hint="default"/>
        </w:rPr>
        <w:t xml:space="preserve">Based on the data obtained from the preclinical studies of L08-0623, the PK analysis will be performed at </w:t>
      </w:r>
      <w:r>
        <w:rPr>
          <w:rFonts w:hint="default"/>
          <w:lang w:val="en-US"/>
        </w:rPr>
        <w:t xml:space="preserve">the following </w:t>
      </w:r>
      <w:r>
        <w:rPr>
          <w:rFonts w:hint="default"/>
        </w:rPr>
        <w:t>timepoints:</w:t>
      </w:r>
    </w:p>
    <w:p w14:paraId="29807F09">
      <w:pPr>
        <w:pStyle w:val="7"/>
        <w:spacing w:before="121"/>
        <w:ind w:left="143" w:right="277"/>
        <w:rPr>
          <w:rFonts w:hint="default"/>
        </w:rPr>
      </w:pPr>
      <w:r>
        <w:rPr>
          <w:rFonts w:hint="default"/>
        </w:rPr>
        <w:t xml:space="preserve">Day 0 – </w:t>
      </w:r>
      <w:r>
        <w:rPr>
          <w:rFonts w:hint="default"/>
          <w:lang w:val="en-US"/>
        </w:rPr>
        <w:t xml:space="preserve">pre-dose </w:t>
      </w:r>
      <w:r>
        <w:rPr>
          <w:rFonts w:hint="default"/>
        </w:rPr>
        <w:t xml:space="preserve">and </w:t>
      </w:r>
      <w:r>
        <w:rPr>
          <w:rFonts w:hint="default"/>
          <w:lang w:val="en-US"/>
        </w:rPr>
        <w:t xml:space="preserve">at </w:t>
      </w:r>
      <w:r>
        <w:rPr>
          <w:rFonts w:hint="default"/>
        </w:rPr>
        <w:t>15 min, 30 min, 45 min, 1 h, 1 h</w:t>
      </w:r>
      <w:r>
        <w:rPr>
          <w:rFonts w:hint="default"/>
          <w:lang w:val="en-US"/>
        </w:rPr>
        <w:t xml:space="preserve"> </w:t>
      </w:r>
      <w:r>
        <w:rPr>
          <w:rFonts w:hint="default"/>
        </w:rPr>
        <w:t xml:space="preserve">30 min, 2 h, 3 h, 4 h, 5 h, 6 h, 8 h, 12 h after </w:t>
      </w:r>
      <w:r>
        <w:rPr>
          <w:rFonts w:hint="default"/>
          <w:lang w:val="en-US"/>
        </w:rPr>
        <w:t xml:space="preserve">receiving </w:t>
      </w:r>
      <w:r>
        <w:rPr>
          <w:rFonts w:hint="default"/>
        </w:rPr>
        <w:t>the first dose of the drug;</w:t>
      </w:r>
    </w:p>
    <w:p w14:paraId="2F15A9B2">
      <w:pPr>
        <w:pStyle w:val="7"/>
        <w:spacing w:line="345" w:lineRule="auto"/>
        <w:ind w:left="539" w:right="5104" w:firstLine="0"/>
      </w:pPr>
      <w:r>
        <w:rPr>
          <w:rFonts w:hint="default"/>
        </w:rPr>
        <w:t xml:space="preserve">Day 1 – </w:t>
      </w:r>
      <w:r>
        <w:rPr>
          <w:rFonts w:hint="default"/>
          <w:lang w:val="en-US"/>
        </w:rPr>
        <w:t xml:space="preserve">before </w:t>
      </w:r>
      <w:r>
        <w:rPr>
          <w:rFonts w:hint="default"/>
        </w:rPr>
        <w:t xml:space="preserve">the next dose of </w:t>
      </w:r>
      <w:r>
        <w:rPr>
          <w:rFonts w:hint="default"/>
          <w:lang w:val="en-US"/>
        </w:rPr>
        <w:t>the SD</w:t>
      </w:r>
      <w:r>
        <w:rPr>
          <w:rFonts w:hint="default"/>
        </w:rPr>
        <w:t xml:space="preserve">; Day 2 – </w:t>
      </w:r>
      <w:r>
        <w:rPr>
          <w:rFonts w:hint="default"/>
          <w:lang w:val="en-US"/>
        </w:rPr>
        <w:t xml:space="preserve">before </w:t>
      </w:r>
      <w:r>
        <w:rPr>
          <w:rFonts w:hint="default"/>
        </w:rPr>
        <w:t xml:space="preserve">the next dose of </w:t>
      </w:r>
      <w:r>
        <w:rPr>
          <w:rFonts w:hint="default"/>
          <w:lang w:val="en-US"/>
        </w:rPr>
        <w:t>the SD</w:t>
      </w:r>
      <w:r>
        <w:rPr>
          <w:rFonts w:hint="default"/>
        </w:rPr>
        <w:t xml:space="preserve">; Day 3 – </w:t>
      </w:r>
      <w:r>
        <w:rPr>
          <w:rFonts w:hint="default"/>
          <w:lang w:val="en-US"/>
        </w:rPr>
        <w:t xml:space="preserve">before </w:t>
      </w:r>
      <w:r>
        <w:rPr>
          <w:rFonts w:hint="default"/>
        </w:rPr>
        <w:t xml:space="preserve">the next dose of </w:t>
      </w:r>
      <w:r>
        <w:rPr>
          <w:rFonts w:hint="default"/>
          <w:lang w:val="en-US"/>
        </w:rPr>
        <w:t>the SD</w:t>
      </w:r>
      <w:r>
        <w:rPr>
          <w:rFonts w:hint="default"/>
        </w:rPr>
        <w:t xml:space="preserve">; Day 5 – </w:t>
      </w:r>
      <w:r>
        <w:rPr>
          <w:rFonts w:hint="default"/>
          <w:lang w:val="en-US"/>
        </w:rPr>
        <w:t xml:space="preserve">before </w:t>
      </w:r>
      <w:r>
        <w:rPr>
          <w:rFonts w:hint="default"/>
        </w:rPr>
        <w:t xml:space="preserve">the next dose of </w:t>
      </w:r>
      <w:r>
        <w:rPr>
          <w:rFonts w:hint="default"/>
          <w:lang w:val="en-US"/>
        </w:rPr>
        <w:t>the SD</w:t>
      </w:r>
      <w:r>
        <w:rPr>
          <w:rFonts w:hint="default"/>
        </w:rPr>
        <w:t>;</w:t>
      </w:r>
    </w:p>
    <w:p w14:paraId="384BF96A">
      <w:pPr>
        <w:pStyle w:val="7"/>
        <w:spacing w:before="0"/>
        <w:ind w:left="143" w:right="284"/>
      </w:pPr>
      <w:r>
        <w:rPr>
          <w:lang w:val="en-US"/>
        </w:rPr>
        <w:t>Day</w:t>
      </w:r>
      <w:r>
        <w:rPr>
          <w:spacing w:val="-1"/>
        </w:rPr>
        <w:t xml:space="preserve"> </w:t>
      </w:r>
      <w:r>
        <w:t>6</w:t>
      </w:r>
      <w:r>
        <w:rPr>
          <w:spacing w:val="-1"/>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15</w:t>
      </w:r>
      <w:r>
        <w:rPr>
          <w:spacing w:val="-1"/>
          <w:lang w:val="en-US"/>
        </w:rPr>
        <w:t xml:space="preserve"> min</w:t>
      </w:r>
      <w:r>
        <w:t>,</w:t>
      </w:r>
      <w:r>
        <w:rPr>
          <w:spacing w:val="-2"/>
        </w:rPr>
        <w:t xml:space="preserve"> </w:t>
      </w:r>
      <w:r>
        <w:t>30</w:t>
      </w:r>
      <w:r>
        <w:rPr>
          <w:spacing w:val="-1"/>
          <w:lang w:val="en-US"/>
        </w:rPr>
        <w:t xml:space="preserve"> min</w:t>
      </w:r>
      <w:r>
        <w:t>,</w:t>
      </w:r>
      <w:r>
        <w:rPr>
          <w:spacing w:val="-1"/>
        </w:rPr>
        <w:t xml:space="preserve"> </w:t>
      </w:r>
      <w:r>
        <w:t>45</w:t>
      </w:r>
      <w:r>
        <w:rPr>
          <w:spacing w:val="-2"/>
          <w:lang w:val="en-US"/>
        </w:rPr>
        <w:t xml:space="preserve"> min</w:t>
      </w:r>
      <w:r>
        <w:t>,</w:t>
      </w:r>
      <w:r>
        <w:rPr>
          <w:spacing w:val="-1"/>
        </w:rPr>
        <w:t xml:space="preserve"> </w:t>
      </w:r>
      <w:r>
        <w:t>1</w:t>
      </w:r>
      <w:r>
        <w:rPr>
          <w:spacing w:val="-1"/>
        </w:rPr>
        <w:t xml:space="preserve"> </w:t>
      </w:r>
      <w:r>
        <w:rPr>
          <w:rFonts w:hint="default"/>
        </w:rPr>
        <w:t>h</w:t>
      </w:r>
      <w:r>
        <w:t>,</w:t>
      </w:r>
      <w:r>
        <w:rPr>
          <w:spacing w:val="-4"/>
        </w:rPr>
        <w:t xml:space="preserve"> </w:t>
      </w:r>
      <w:r>
        <w:t>1</w:t>
      </w:r>
      <w:r>
        <w:rPr>
          <w:rFonts w:hint="default"/>
        </w:rPr>
        <w:t>h</w:t>
      </w:r>
      <w:r>
        <w:rPr>
          <w:rFonts w:hint="default"/>
          <w:lang w:val="en-US"/>
        </w:rPr>
        <w:t xml:space="preserve"> </w:t>
      </w:r>
      <w:r>
        <w:t>30</w:t>
      </w:r>
      <w:r>
        <w:rPr>
          <w:spacing w:val="-1"/>
          <w:lang w:val="en-US"/>
        </w:rPr>
        <w:t xml:space="preserve"> min</w:t>
      </w:r>
      <w:r>
        <w:t>,</w:t>
      </w:r>
      <w:r>
        <w:rPr>
          <w:spacing w:val="-1"/>
        </w:rPr>
        <w:t xml:space="preserve"> </w:t>
      </w:r>
      <w:r>
        <w:t>2</w:t>
      </w:r>
      <w:r>
        <w:rPr>
          <w:spacing w:val="-2"/>
        </w:rPr>
        <w:t xml:space="preserve"> </w:t>
      </w:r>
      <w:r>
        <w:rPr>
          <w:rFonts w:hint="default"/>
        </w:rPr>
        <w:t>h</w:t>
      </w:r>
      <w:r>
        <w:t>,</w:t>
      </w:r>
      <w:r>
        <w:rPr>
          <w:spacing w:val="-1"/>
        </w:rPr>
        <w:t xml:space="preserve"> </w:t>
      </w:r>
      <w:r>
        <w:t>2</w:t>
      </w:r>
      <w:r>
        <w:rPr>
          <w:spacing w:val="-1"/>
        </w:rPr>
        <w:t xml:space="preserve"> </w:t>
      </w:r>
      <w:r>
        <w:rPr>
          <w:rFonts w:hint="default"/>
        </w:rPr>
        <w:t>h</w:t>
      </w:r>
      <w:r>
        <w:rPr>
          <w:rFonts w:hint="default"/>
          <w:lang w:val="en-US"/>
        </w:rPr>
        <w:t xml:space="preserve"> </w:t>
      </w:r>
      <w:r>
        <w:t>30</w:t>
      </w:r>
      <w:r>
        <w:rPr>
          <w:spacing w:val="-1"/>
          <w:lang w:val="en-US"/>
        </w:rPr>
        <w:t xml:space="preserve"> min</w:t>
      </w:r>
      <w:r>
        <w:t>,</w:t>
      </w:r>
      <w:r>
        <w:rPr>
          <w:spacing w:val="-1"/>
        </w:rPr>
        <w:t xml:space="preserve"> </w:t>
      </w:r>
      <w:r>
        <w:t>3</w:t>
      </w:r>
      <w:r>
        <w:rPr>
          <w:spacing w:val="-2"/>
        </w:rPr>
        <w:t xml:space="preserve"> </w:t>
      </w:r>
      <w:r>
        <w:rPr>
          <w:rFonts w:hint="default"/>
        </w:rPr>
        <w:t>h</w:t>
      </w:r>
      <w:r>
        <w:t>,</w:t>
      </w:r>
      <w:r>
        <w:rPr>
          <w:spacing w:val="-1"/>
        </w:rPr>
        <w:t xml:space="preserve"> </w:t>
      </w:r>
      <w:r>
        <w:t>4</w:t>
      </w:r>
      <w:r>
        <w:rPr>
          <w:spacing w:val="-1"/>
        </w:rPr>
        <w:t xml:space="preserve"> </w:t>
      </w:r>
      <w:r>
        <w:rPr>
          <w:rFonts w:hint="default"/>
        </w:rPr>
        <w:t>h</w:t>
      </w:r>
      <w:r>
        <w:t>,5</w:t>
      </w:r>
      <w:r>
        <w:rPr>
          <w:spacing w:val="-2"/>
        </w:rPr>
        <w:t xml:space="preserve"> </w:t>
      </w:r>
      <w:r>
        <w:rPr>
          <w:rFonts w:hint="default"/>
        </w:rPr>
        <w:t>h</w:t>
      </w:r>
      <w:r>
        <w:t>,</w:t>
      </w:r>
      <w:r>
        <w:rPr>
          <w:spacing w:val="-1"/>
        </w:rPr>
        <w:t xml:space="preserve"> </w:t>
      </w:r>
      <w:r>
        <w:t xml:space="preserve">6 </w:t>
      </w:r>
      <w:r>
        <w:rPr>
          <w:rFonts w:hint="default"/>
        </w:rPr>
        <w:t>h</w:t>
      </w:r>
      <w:r>
        <w:t xml:space="preserve">, 8 </w:t>
      </w:r>
      <w:r>
        <w:rPr>
          <w:rFonts w:hint="default"/>
        </w:rPr>
        <w:t>h</w:t>
      </w:r>
      <w:r>
        <w:t xml:space="preserve">, 12 </w:t>
      </w:r>
      <w:r>
        <w:rPr>
          <w:rFonts w:hint="default"/>
        </w:rPr>
        <w:t>h</w:t>
      </w:r>
      <w:r>
        <w:rPr>
          <w:rFonts w:hint="default"/>
          <w:lang w:val="en-US"/>
        </w:rPr>
        <w:t xml:space="preserve"> </w:t>
      </w:r>
      <w:r>
        <w:rPr>
          <w:rFonts w:hint="default"/>
        </w:rPr>
        <w:t xml:space="preserve">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55AC2090">
      <w:pPr>
        <w:pStyle w:val="7"/>
        <w:spacing w:before="115" w:line="343" w:lineRule="auto"/>
        <w:ind w:left="539" w:right="2879" w:firstLine="0"/>
        <w:jc w:val="left"/>
      </w:pPr>
      <w:r>
        <w:rPr>
          <w:lang w:val="en-US"/>
        </w:rPr>
        <w:t>Day</w:t>
      </w:r>
      <w:r>
        <w:t xml:space="preserve"> 7 – </w:t>
      </w:r>
      <w:r>
        <w:rPr>
          <w:rFonts w:hint="default"/>
        </w:rPr>
        <w:t xml:space="preserve">24 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 xml:space="preserve">; </w:t>
      </w:r>
      <w:r>
        <w:br w:type="textWrapping"/>
      </w:r>
      <w:r>
        <w:rPr>
          <w:lang w:val="en-US"/>
        </w:rPr>
        <w:t>Day</w:t>
      </w:r>
      <w:r>
        <w:rPr>
          <w:spacing w:val="-4"/>
        </w:rPr>
        <w:t xml:space="preserve"> </w:t>
      </w:r>
      <w:r>
        <w:t>8</w:t>
      </w:r>
      <w:r>
        <w:rPr>
          <w:spacing w:val="-4"/>
        </w:rPr>
        <w:t xml:space="preserve"> </w:t>
      </w:r>
      <w:r>
        <w:t>–</w:t>
      </w:r>
      <w:r>
        <w:rPr>
          <w:spacing w:val="-4"/>
        </w:rPr>
        <w:t xml:space="preserve"> </w:t>
      </w:r>
      <w:r>
        <w:t>48</w:t>
      </w:r>
      <w:r>
        <w:rPr>
          <w:spacing w:val="-4"/>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 xml:space="preserve">; </w:t>
      </w:r>
      <w:r>
        <w:br w:type="textWrapping"/>
      </w:r>
      <w:r>
        <w:rPr>
          <w:lang w:val="en-US"/>
        </w:rPr>
        <w:t>Day</w:t>
      </w:r>
      <w:r>
        <w:t xml:space="preserve"> 9 – 72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 xml:space="preserve">. </w:t>
      </w:r>
      <w:r>
        <w:br w:type="textWrapping"/>
      </w:r>
      <w:r>
        <w:rPr>
          <w:rFonts w:hint="default"/>
          <w:lang w:val="en-US"/>
        </w:rPr>
        <w:t>PK assessment will also be performed on</w:t>
      </w:r>
      <w:r>
        <w:t xml:space="preserve"> </w:t>
      </w:r>
      <w:r>
        <w:rPr>
          <w:lang w:val="en-US"/>
        </w:rPr>
        <w:t>Day</w:t>
      </w:r>
      <w:r>
        <w:t xml:space="preserve"> 14.</w:t>
      </w:r>
    </w:p>
    <w:p w14:paraId="747FF4B8">
      <w:pPr>
        <w:pStyle w:val="7"/>
        <w:spacing w:before="5"/>
        <w:ind w:left="143" w:right="286"/>
        <w:rPr>
          <w:spacing w:val="-2"/>
        </w:rPr>
      </w:pPr>
      <w:r>
        <w:rPr>
          <w:rFonts w:hint="default"/>
          <w:spacing w:val="-2"/>
        </w:rPr>
        <w:t>Blood sampl</w:t>
      </w:r>
      <w:r>
        <w:rPr>
          <w:rFonts w:hint="default"/>
          <w:spacing w:val="-2"/>
          <w:lang w:val="en-US"/>
        </w:rPr>
        <w:t>es</w:t>
      </w:r>
      <w:r>
        <w:rPr>
          <w:rFonts w:hint="default"/>
          <w:spacing w:val="-2"/>
        </w:rPr>
        <w:t xml:space="preserve"> for pharmacodynamic </w:t>
      </w:r>
      <w:r>
        <w:rPr>
          <w:rFonts w:hint="default"/>
          <w:spacing w:val="-2"/>
          <w:lang w:val="en-US"/>
        </w:rPr>
        <w:t xml:space="preserve">assessment </w:t>
      </w:r>
      <w:r>
        <w:rPr>
          <w:rFonts w:hint="default"/>
          <w:spacing w:val="-2"/>
        </w:rPr>
        <w:t>(IFNγ</w:t>
      </w:r>
      <w:r>
        <w:rPr>
          <w:rFonts w:hint="default"/>
          <w:spacing w:val="-2"/>
          <w:lang w:val="en-US"/>
        </w:rPr>
        <w:t xml:space="preserve"> </w:t>
      </w:r>
      <w:r>
        <w:rPr>
          <w:rFonts w:hint="default"/>
          <w:spacing w:val="-2"/>
        </w:rPr>
        <w:t xml:space="preserve">stimulated ex vivo) will be </w:t>
      </w:r>
      <w:r>
        <w:rPr>
          <w:rFonts w:hint="default"/>
          <w:spacing w:val="-2"/>
          <w:lang w:val="en-US"/>
        </w:rPr>
        <w:t xml:space="preserve">collected </w:t>
      </w:r>
      <w:r>
        <w:rPr>
          <w:rFonts w:hint="default"/>
          <w:spacing w:val="-2"/>
        </w:rPr>
        <w:t>at the following timepoints:</w:t>
      </w:r>
    </w:p>
    <w:p w14:paraId="4B40593E">
      <w:pPr>
        <w:pStyle w:val="7"/>
        <w:spacing w:line="345" w:lineRule="auto"/>
        <w:ind w:left="539" w:right="1106" w:firstLine="0"/>
        <w:jc w:val="left"/>
      </w:pPr>
      <w:r>
        <w:rPr>
          <w:lang w:val="en-US"/>
        </w:rPr>
        <w:t>Day</w:t>
      </w:r>
      <w:r>
        <w:rPr>
          <w:spacing w:val="-2"/>
        </w:rPr>
        <w:t xml:space="preserve"> </w:t>
      </w:r>
      <w:r>
        <w:t>0</w:t>
      </w:r>
      <w:r>
        <w:rPr>
          <w:spacing w:val="-2"/>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w:t>
      </w:r>
      <w:r>
        <w:rPr>
          <w:spacing w:val="-2"/>
        </w:rPr>
        <w:t xml:space="preserve"> </w:t>
      </w:r>
      <w:r>
        <w:rPr>
          <w:rFonts w:hint="default"/>
          <w:spacing w:val="-2"/>
          <w:lang w:val="en-US"/>
        </w:rPr>
        <w:t>h</w:t>
      </w:r>
      <w:r>
        <w:t>,</w:t>
      </w:r>
      <w:r>
        <w:rPr>
          <w:spacing w:val="-2"/>
        </w:rPr>
        <w:t xml:space="preserve"> </w:t>
      </w:r>
      <w:r>
        <w:t>2</w:t>
      </w:r>
      <w:r>
        <w:rPr>
          <w:spacing w:val="-2"/>
        </w:rPr>
        <w:t xml:space="preserve"> </w:t>
      </w:r>
      <w:r>
        <w:rPr>
          <w:rFonts w:hint="default"/>
          <w:spacing w:val="-2"/>
          <w:lang w:val="en-US"/>
        </w:rPr>
        <w:t>h</w:t>
      </w:r>
      <w:r>
        <w:t>,</w:t>
      </w:r>
      <w:r>
        <w:rPr>
          <w:spacing w:val="-2"/>
        </w:rPr>
        <w:t xml:space="preserve"> </w:t>
      </w:r>
      <w:r>
        <w:t>3</w:t>
      </w:r>
      <w:r>
        <w:rPr>
          <w:spacing w:val="-2"/>
        </w:rPr>
        <w:t xml:space="preserve"> </w:t>
      </w:r>
      <w:r>
        <w:rPr>
          <w:rFonts w:hint="default"/>
          <w:spacing w:val="-2"/>
          <w:lang w:val="en-US"/>
        </w:rPr>
        <w:t>h</w:t>
      </w:r>
      <w:r>
        <w:t>,</w:t>
      </w:r>
      <w:r>
        <w:rPr>
          <w:spacing w:val="-2"/>
        </w:rPr>
        <w:t xml:space="preserve"> </w:t>
      </w:r>
      <w:r>
        <w:t>4</w:t>
      </w:r>
      <w:r>
        <w:rPr>
          <w:spacing w:val="-2"/>
        </w:rPr>
        <w:t xml:space="preserve"> </w:t>
      </w:r>
      <w:r>
        <w:rPr>
          <w:rFonts w:hint="default"/>
          <w:spacing w:val="-2"/>
          <w:lang w:val="en-US"/>
        </w:rPr>
        <w:t>h</w:t>
      </w:r>
      <w:r>
        <w:t>,</w:t>
      </w:r>
      <w:r>
        <w:rPr>
          <w:spacing w:val="-2"/>
        </w:rPr>
        <w:t xml:space="preserve"> </w:t>
      </w:r>
      <w:r>
        <w:t>6</w:t>
      </w:r>
      <w:r>
        <w:rPr>
          <w:spacing w:val="-2"/>
        </w:rPr>
        <w:t xml:space="preserve"> </w:t>
      </w:r>
      <w:r>
        <w:rPr>
          <w:rFonts w:hint="default"/>
          <w:spacing w:val="-2"/>
          <w:lang w:val="en-US"/>
        </w:rPr>
        <w:t>h</w:t>
      </w:r>
      <w:r>
        <w:t>,</w:t>
      </w:r>
      <w:r>
        <w:rPr>
          <w:spacing w:val="-2"/>
        </w:rPr>
        <w:t xml:space="preserve"> </w:t>
      </w:r>
      <w:r>
        <w:t>8</w:t>
      </w:r>
      <w:r>
        <w:rPr>
          <w:spacing w:val="-2"/>
        </w:rPr>
        <w:t xml:space="preserve"> </w:t>
      </w:r>
      <w:r>
        <w:rPr>
          <w:rFonts w:hint="default"/>
          <w:spacing w:val="-2"/>
          <w:lang w:val="en-US"/>
        </w:rPr>
        <w:t>h,</w:t>
      </w:r>
      <w:r>
        <w:rPr>
          <w:spacing w:val="-3"/>
        </w:rPr>
        <w:t xml:space="preserve"> </w:t>
      </w:r>
      <w:r>
        <w:rPr>
          <w:rFonts w:hint="default"/>
          <w:spacing w:val="-3"/>
          <w:lang w:val="en-US"/>
        </w:rPr>
        <w:t>and</w:t>
      </w:r>
      <w:r>
        <w:rPr>
          <w:spacing w:val="-2"/>
        </w:rPr>
        <w:t xml:space="preserve"> </w:t>
      </w:r>
      <w:r>
        <w:t>12</w:t>
      </w:r>
      <w:r>
        <w:rPr>
          <w:spacing w:val="-2"/>
        </w:rPr>
        <w:t xml:space="preserve"> </w:t>
      </w:r>
      <w:r>
        <w:rPr>
          <w:rFonts w:hint="default"/>
          <w:spacing w:val="-2"/>
          <w:lang w:val="en-US"/>
        </w:rPr>
        <w:t>h</w:t>
      </w:r>
      <w:r>
        <w:rPr>
          <w:spacing w:val="-3"/>
        </w:rPr>
        <w:t xml:space="preserve"> </w:t>
      </w:r>
      <w:r>
        <w:rPr>
          <w:rFonts w:hint="default"/>
        </w:rPr>
        <w:t xml:space="preserve">after </w:t>
      </w:r>
      <w:r>
        <w:rPr>
          <w:rFonts w:hint="default"/>
          <w:lang w:val="en-US"/>
        </w:rPr>
        <w:t xml:space="preserve">receiving </w:t>
      </w:r>
      <w:r>
        <w:rPr>
          <w:rFonts w:hint="default"/>
        </w:rPr>
        <w:t>the first</w:t>
      </w:r>
      <w:r>
        <w:rPr>
          <w:rFonts w:hint="default"/>
          <w:lang w:val="en-US"/>
        </w:rPr>
        <w:t xml:space="preserve"> </w:t>
      </w:r>
      <w:r>
        <w:rPr>
          <w:rFonts w:hint="default"/>
        </w:rPr>
        <w:t>dose of the drug</w:t>
      </w:r>
      <w:r>
        <w:t xml:space="preserve">; </w:t>
      </w:r>
      <w:r>
        <w:br w:type="textWrapping"/>
      </w:r>
      <w:r>
        <w:rPr>
          <w:lang w:val="en-US"/>
        </w:rPr>
        <w:t>Day</w:t>
      </w:r>
      <w:r>
        <w:t xml:space="preserve"> 1 – </w:t>
      </w:r>
      <w:r>
        <w:rPr>
          <w:rFonts w:hint="default"/>
          <w:lang w:val="en-US"/>
        </w:rPr>
        <w:t>before the second dose of the drug</w:t>
      </w:r>
      <w:r>
        <w:t>;</w:t>
      </w:r>
    </w:p>
    <w:p w14:paraId="7EAC8CEA">
      <w:pPr>
        <w:pStyle w:val="7"/>
        <w:spacing w:before="0" w:line="343" w:lineRule="auto"/>
        <w:ind w:left="539" w:right="4657" w:firstLine="0"/>
        <w:jc w:val="left"/>
      </w:pPr>
      <w:r>
        <w:rPr>
          <w:lang w:val="en-US"/>
        </w:rPr>
        <w:t>Day</w:t>
      </w:r>
      <w:r>
        <w:rPr>
          <w:spacing w:val="-5"/>
        </w:rPr>
        <w:t xml:space="preserve"> </w:t>
      </w:r>
      <w:r>
        <w:t>2</w:t>
      </w:r>
      <w:r>
        <w:rPr>
          <w:spacing w:val="-5"/>
        </w:rPr>
        <w:t xml:space="preserve"> </w:t>
      </w:r>
      <w:r>
        <w:t>–</w:t>
      </w:r>
      <w:r>
        <w:rPr>
          <w:spacing w:val="-5"/>
        </w:rPr>
        <w:t xml:space="preserve"> </w:t>
      </w:r>
      <w:r>
        <w:rPr>
          <w:rFonts w:hint="default"/>
          <w:lang w:val="en-US"/>
        </w:rPr>
        <w:t>before the next dose of the drug</w:t>
      </w:r>
      <w:r>
        <w:t xml:space="preserve">; </w:t>
      </w:r>
      <w:r>
        <w:br w:type="textWrapping"/>
      </w:r>
      <w:r>
        <w:rPr>
          <w:lang w:val="en-US"/>
        </w:rPr>
        <w:t>Day</w:t>
      </w:r>
      <w:r>
        <w:t xml:space="preserve"> 3</w:t>
      </w:r>
      <w:r>
        <w:rPr>
          <w:spacing w:val="-5"/>
        </w:rPr>
        <w:t xml:space="preserve"> </w:t>
      </w:r>
      <w:r>
        <w:t>–</w:t>
      </w:r>
      <w:r>
        <w:rPr>
          <w:spacing w:val="-5"/>
        </w:rPr>
        <w:t xml:space="preserve"> </w:t>
      </w:r>
      <w:r>
        <w:rPr>
          <w:rFonts w:hint="default"/>
          <w:lang w:val="en-US"/>
        </w:rPr>
        <w:t>before the next dose of the drug</w:t>
      </w:r>
      <w:r>
        <w:t>;</w:t>
      </w:r>
    </w:p>
    <w:p w14:paraId="3CA6F4B4">
      <w:pPr>
        <w:pStyle w:val="7"/>
        <w:spacing w:before="1" w:line="343" w:lineRule="auto"/>
        <w:ind w:left="539" w:right="1106" w:firstLine="0"/>
        <w:jc w:val="left"/>
      </w:pPr>
      <w:r>
        <w:rPr>
          <w:lang w:val="en-US"/>
        </w:rPr>
        <w:t>Day</w:t>
      </w:r>
      <w:r>
        <w:rPr>
          <w:spacing w:val="-2"/>
        </w:rPr>
        <w:t xml:space="preserve"> </w:t>
      </w:r>
      <w:r>
        <w:t>6</w:t>
      </w:r>
      <w:r>
        <w:rPr>
          <w:spacing w:val="-2"/>
        </w:rPr>
        <w:t xml:space="preserve"> </w:t>
      </w:r>
      <w:r>
        <w:rPr>
          <w:rFonts w:hint="default"/>
        </w:rPr>
        <w:t xml:space="preserve">– </w:t>
      </w:r>
      <w:r>
        <w:rPr>
          <w:rFonts w:hint="default"/>
          <w:lang w:val="en-US"/>
        </w:rPr>
        <w:t xml:space="preserve">pre-dose </w:t>
      </w:r>
      <w:r>
        <w:rPr>
          <w:rFonts w:hint="default"/>
        </w:rPr>
        <w:t xml:space="preserve">and </w:t>
      </w:r>
      <w:r>
        <w:rPr>
          <w:rFonts w:hint="default"/>
          <w:lang w:val="en-US"/>
        </w:rPr>
        <w:t>at</w:t>
      </w:r>
      <w:r>
        <w:rPr>
          <w:spacing w:val="-1"/>
        </w:rPr>
        <w:t xml:space="preserve"> </w:t>
      </w:r>
      <w:r>
        <w:t>1</w:t>
      </w:r>
      <w:r>
        <w:rPr>
          <w:spacing w:val="-2"/>
        </w:rPr>
        <w:t xml:space="preserve"> </w:t>
      </w:r>
      <w:r>
        <w:rPr>
          <w:rFonts w:hint="default"/>
          <w:spacing w:val="-2"/>
          <w:lang w:val="en-US"/>
        </w:rPr>
        <w:t>h</w:t>
      </w:r>
      <w:r>
        <w:t>,</w:t>
      </w:r>
      <w:r>
        <w:rPr>
          <w:spacing w:val="-2"/>
        </w:rPr>
        <w:t xml:space="preserve"> </w:t>
      </w:r>
      <w:r>
        <w:t>2</w:t>
      </w:r>
      <w:r>
        <w:rPr>
          <w:spacing w:val="-2"/>
        </w:rPr>
        <w:t xml:space="preserve"> </w:t>
      </w:r>
      <w:r>
        <w:rPr>
          <w:rFonts w:hint="default"/>
          <w:spacing w:val="-2"/>
          <w:lang w:val="en-US"/>
        </w:rPr>
        <w:t>h</w:t>
      </w:r>
      <w:r>
        <w:t>,</w:t>
      </w:r>
      <w:r>
        <w:rPr>
          <w:spacing w:val="-2"/>
        </w:rPr>
        <w:t xml:space="preserve"> </w:t>
      </w:r>
      <w:r>
        <w:t>3</w:t>
      </w:r>
      <w:r>
        <w:rPr>
          <w:spacing w:val="-2"/>
        </w:rPr>
        <w:t xml:space="preserve"> </w:t>
      </w:r>
      <w:r>
        <w:rPr>
          <w:rFonts w:hint="default"/>
          <w:spacing w:val="-2"/>
          <w:lang w:val="en-US"/>
        </w:rPr>
        <w:t>h</w:t>
      </w:r>
      <w:r>
        <w:t>,</w:t>
      </w:r>
      <w:r>
        <w:rPr>
          <w:spacing w:val="-2"/>
        </w:rPr>
        <w:t xml:space="preserve"> </w:t>
      </w:r>
      <w:r>
        <w:t>4</w:t>
      </w:r>
      <w:r>
        <w:rPr>
          <w:spacing w:val="-2"/>
        </w:rPr>
        <w:t xml:space="preserve"> </w:t>
      </w:r>
      <w:r>
        <w:rPr>
          <w:rFonts w:hint="default"/>
          <w:spacing w:val="-2"/>
          <w:lang w:val="en-US"/>
        </w:rPr>
        <w:t>h</w:t>
      </w:r>
      <w:r>
        <w:t>,</w:t>
      </w:r>
      <w:r>
        <w:rPr>
          <w:spacing w:val="-2"/>
        </w:rPr>
        <w:t xml:space="preserve"> </w:t>
      </w:r>
      <w:r>
        <w:t>6</w:t>
      </w:r>
      <w:r>
        <w:rPr>
          <w:spacing w:val="-2"/>
        </w:rPr>
        <w:t xml:space="preserve"> </w:t>
      </w:r>
      <w:r>
        <w:rPr>
          <w:rFonts w:hint="default"/>
          <w:spacing w:val="-2"/>
          <w:lang w:val="en-US"/>
        </w:rPr>
        <w:t>h</w:t>
      </w:r>
      <w:r>
        <w:t>,</w:t>
      </w:r>
      <w:r>
        <w:rPr>
          <w:spacing w:val="-2"/>
        </w:rPr>
        <w:t xml:space="preserve"> </w:t>
      </w:r>
      <w:r>
        <w:t>8</w:t>
      </w:r>
      <w:r>
        <w:rPr>
          <w:spacing w:val="-2"/>
        </w:rPr>
        <w:t xml:space="preserve"> </w:t>
      </w:r>
      <w:r>
        <w:rPr>
          <w:rFonts w:hint="default"/>
          <w:spacing w:val="-2"/>
          <w:lang w:val="en-US"/>
        </w:rPr>
        <w:t>h,</w:t>
      </w:r>
      <w:r>
        <w:rPr>
          <w:spacing w:val="-3"/>
        </w:rPr>
        <w:t xml:space="preserve"> </w:t>
      </w:r>
      <w:r>
        <w:rPr>
          <w:rFonts w:hint="default"/>
          <w:spacing w:val="-3"/>
          <w:lang w:val="en-US"/>
        </w:rPr>
        <w:t>and</w:t>
      </w:r>
      <w:r>
        <w:rPr>
          <w:spacing w:val="-2"/>
        </w:rPr>
        <w:t xml:space="preserve"> </w:t>
      </w:r>
      <w:r>
        <w:t>12</w:t>
      </w:r>
      <w:r>
        <w:rPr>
          <w:spacing w:val="-2"/>
        </w:rPr>
        <w:t xml:space="preserve"> </w:t>
      </w:r>
      <w:r>
        <w:rPr>
          <w:rFonts w:hint="default"/>
          <w:spacing w:val="-2"/>
          <w:lang w:val="en-US"/>
        </w:rPr>
        <w:t>h</w:t>
      </w:r>
      <w:r>
        <w:rPr>
          <w:spacing w:val="-3"/>
        </w:rPr>
        <w:t xml:space="preserve"> </w:t>
      </w:r>
      <w:r>
        <w:rPr>
          <w:rFonts w:hint="default"/>
        </w:rPr>
        <w:t xml:space="preserve">after </w:t>
      </w:r>
      <w:r>
        <w:rPr>
          <w:rFonts w:hint="default"/>
          <w:lang w:val="en-US"/>
        </w:rPr>
        <w:t xml:space="preserve">receiving </w:t>
      </w:r>
      <w:r>
        <w:rPr>
          <w:rFonts w:hint="default"/>
        </w:rPr>
        <w:t>the first dose of the drug</w:t>
      </w:r>
      <w:r>
        <w:t xml:space="preserve">; </w:t>
      </w:r>
      <w:r>
        <w:br w:type="textWrapping"/>
      </w:r>
      <w:r>
        <w:rPr>
          <w:lang w:val="en-US"/>
        </w:rPr>
        <w:t>Day</w:t>
      </w:r>
      <w:r>
        <w:t xml:space="preserve"> 7 – </w:t>
      </w:r>
      <w:r>
        <w:rPr>
          <w:rFonts w:hint="default"/>
        </w:rPr>
        <w:t xml:space="preserve">24 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w:t>
      </w:r>
    </w:p>
    <w:p w14:paraId="3259CBF9">
      <w:pPr>
        <w:pStyle w:val="7"/>
        <w:spacing w:before="81" w:line="345" w:lineRule="auto"/>
        <w:ind w:left="539" w:right="3362" w:firstLine="0"/>
      </w:pPr>
      <w:r>
        <w:rPr>
          <w:lang w:val="en-US"/>
        </w:rPr>
        <w:t>Day</w:t>
      </w:r>
      <w:r>
        <w:rPr>
          <w:spacing w:val="-4"/>
        </w:rPr>
        <w:t xml:space="preserve"> </w:t>
      </w:r>
      <w:r>
        <w:t>8</w:t>
      </w:r>
      <w:r>
        <w:rPr>
          <w:spacing w:val="-1"/>
        </w:rPr>
        <w:t xml:space="preserve"> </w:t>
      </w:r>
      <w:r>
        <w:t>–</w:t>
      </w:r>
      <w:r>
        <w:rPr>
          <w:spacing w:val="-1"/>
        </w:rPr>
        <w:t xml:space="preserve"> </w:t>
      </w:r>
      <w:r>
        <w:t>48</w:t>
      </w:r>
      <w:r>
        <w:rPr>
          <w:spacing w:val="-2"/>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rPr>
          <w:rFonts w:hint="default"/>
          <w:lang w:val="en-US"/>
        </w:rPr>
        <w:t>;</w:t>
      </w:r>
      <w:r>
        <w:rPr>
          <w:rFonts w:hint="default"/>
          <w:lang w:val="en-US"/>
        </w:rPr>
        <w:br w:type="textWrapping"/>
      </w:r>
      <w:r>
        <w:rPr>
          <w:lang w:val="en-US"/>
        </w:rPr>
        <w:t>Day</w:t>
      </w:r>
      <w:r>
        <w:rPr>
          <w:spacing w:val="-4"/>
        </w:rPr>
        <w:t xml:space="preserve"> </w:t>
      </w:r>
      <w:r>
        <w:t>9</w:t>
      </w:r>
      <w:r>
        <w:rPr>
          <w:spacing w:val="-4"/>
        </w:rPr>
        <w:t xml:space="preserve"> </w:t>
      </w:r>
      <w:r>
        <w:t>–</w:t>
      </w:r>
      <w:r>
        <w:rPr>
          <w:spacing w:val="-4"/>
        </w:rPr>
        <w:t xml:space="preserve"> </w:t>
      </w:r>
      <w:r>
        <w:t>72</w:t>
      </w:r>
      <w:r>
        <w:rPr>
          <w:spacing w:val="-4"/>
        </w:rPr>
        <w:t xml:space="preserve"> </w:t>
      </w:r>
      <w:r>
        <w:rPr>
          <w:rFonts w:hint="default"/>
        </w:rPr>
        <w:t xml:space="preserve">hours after </w:t>
      </w:r>
      <w:r>
        <w:rPr>
          <w:rFonts w:hint="default"/>
          <w:lang w:val="en-US"/>
        </w:rPr>
        <w:t xml:space="preserve">receiving </w:t>
      </w:r>
      <w:r>
        <w:rPr>
          <w:rFonts w:hint="default"/>
        </w:rPr>
        <w:t xml:space="preserve">the </w:t>
      </w:r>
      <w:r>
        <w:rPr>
          <w:rFonts w:hint="default"/>
          <w:lang w:val="en-US"/>
        </w:rPr>
        <w:t xml:space="preserve">last </w:t>
      </w:r>
      <w:r>
        <w:rPr>
          <w:rFonts w:hint="default"/>
        </w:rPr>
        <w:t>dose of the drug</w:t>
      </w:r>
      <w:r>
        <w:t xml:space="preserve">; </w:t>
      </w:r>
      <w:r>
        <w:rPr>
          <w:lang w:val="en-US"/>
        </w:rPr>
        <w:t>Day</w:t>
      </w:r>
      <w:r>
        <w:t xml:space="preserve"> 14 – </w:t>
      </w:r>
      <w:r>
        <w:rPr>
          <w:rFonts w:hint="default"/>
          <w:lang w:val="en-US"/>
        </w:rPr>
        <w:t>during site visit</w:t>
      </w:r>
      <w:r>
        <w:t>.</w:t>
      </w:r>
    </w:p>
    <w:p w14:paraId="77902E43">
      <w:pPr>
        <w:pStyle w:val="7"/>
        <w:spacing w:before="0"/>
        <w:ind w:left="143" w:right="280"/>
      </w:pPr>
      <w:r>
        <w:rPr>
          <w:rFonts w:hint="default"/>
        </w:rPr>
        <w:t>On Day 0, vital signs and an ECG will also be assessed 4 hours</w:t>
      </w:r>
      <w:r>
        <w:rPr>
          <w:rStyle w:val="8"/>
        </w:rPr>
        <w:footnoteReference w:id="3"/>
      </w:r>
      <w:r>
        <w:rPr>
          <w:rFonts w:hint="default"/>
        </w:rPr>
        <w:t xml:space="preserve"> after the first dose.</w:t>
      </w:r>
    </w:p>
    <w:p w14:paraId="1E02BDEF">
      <w:pPr>
        <w:pStyle w:val="7"/>
        <w:spacing w:before="118"/>
        <w:ind w:left="143" w:right="285"/>
      </w:pPr>
      <w:r>
        <w:rPr>
          <w:rFonts w:hint="default"/>
          <w:lang w:val="en-US"/>
        </w:rPr>
        <w:t>From</w:t>
      </w:r>
      <w:r>
        <w:rPr>
          <w:rFonts w:hint="default"/>
        </w:rPr>
        <w:t xml:space="preserve"> Day 1</w:t>
      </w:r>
      <w:r>
        <w:rPr>
          <w:rFonts w:hint="default"/>
          <w:lang w:val="en-US"/>
        </w:rPr>
        <w:t xml:space="preserve"> to </w:t>
      </w:r>
      <w:r>
        <w:rPr>
          <w:rFonts w:hint="default"/>
        </w:rPr>
        <w:t>Day 9 (days of hospitalization), vital signs, AEs</w:t>
      </w:r>
      <w:r>
        <w:rPr>
          <w:rFonts w:hint="default"/>
          <w:lang w:val="en-US"/>
        </w:rPr>
        <w:t>,</w:t>
      </w:r>
      <w:r>
        <w:rPr>
          <w:rFonts w:hint="default"/>
        </w:rPr>
        <w:t xml:space="preserve"> and concomitant therapy</w:t>
      </w:r>
      <w:r>
        <w:rPr>
          <w:rFonts w:hint="default"/>
          <w:lang w:val="en-US"/>
        </w:rPr>
        <w:t xml:space="preserve"> </w:t>
      </w:r>
      <w:r>
        <w:rPr>
          <w:rFonts w:hint="default"/>
        </w:rPr>
        <w:t>will be assessed.</w:t>
      </w:r>
    </w:p>
    <w:p w14:paraId="61040546">
      <w:pPr>
        <w:pStyle w:val="7"/>
        <w:ind w:left="539" w:firstLine="0"/>
      </w:pPr>
      <w:r>
        <w:rPr>
          <w:rFonts w:hint="default"/>
          <w:lang w:val="en-US"/>
        </w:rPr>
        <w:t xml:space="preserve">From </w:t>
      </w:r>
      <w:r>
        <w:rPr>
          <w:lang w:val="en-US"/>
        </w:rPr>
        <w:t>Day</w:t>
      </w:r>
      <w:r>
        <w:rPr>
          <w:spacing w:val="-2"/>
        </w:rPr>
        <w:t xml:space="preserve"> </w:t>
      </w:r>
      <w:r>
        <w:t>0</w:t>
      </w:r>
      <w:r>
        <w:rPr>
          <w:spacing w:val="-1"/>
        </w:rPr>
        <w:t xml:space="preserve"> </w:t>
      </w:r>
      <w:r>
        <w:rPr>
          <w:rFonts w:hint="default"/>
          <w:spacing w:val="-1"/>
          <w:lang w:val="en-US"/>
        </w:rPr>
        <w:t>to</w:t>
      </w:r>
      <w:r>
        <w:rPr>
          <w:spacing w:val="-1"/>
        </w:rPr>
        <w:t xml:space="preserve"> </w:t>
      </w:r>
      <w:r>
        <w:rPr>
          <w:lang w:val="en-US"/>
        </w:rPr>
        <w:t>Day</w:t>
      </w:r>
      <w:r>
        <w:rPr>
          <w:spacing w:val="-3"/>
        </w:rPr>
        <w:t xml:space="preserve"> </w:t>
      </w:r>
      <w:r>
        <w:t>6</w:t>
      </w:r>
      <w:r>
        <w:rPr>
          <w:spacing w:val="-2"/>
        </w:rPr>
        <w:t xml:space="preserve"> </w:t>
      </w:r>
      <w:r>
        <w:rPr>
          <w:rFonts w:hint="default"/>
          <w:spacing w:val="-2"/>
          <w:lang w:val="en-US"/>
        </w:rPr>
        <w:t xml:space="preserve">the </w:t>
      </w:r>
      <w:r>
        <w:rPr>
          <w:rFonts w:hint="default"/>
          <w:lang w:val="en-US"/>
        </w:rPr>
        <w:t>study drug will be administered daily</w:t>
      </w:r>
      <w:r>
        <w:rPr>
          <w:spacing w:val="-5"/>
        </w:rPr>
        <w:t>.</w:t>
      </w:r>
    </w:p>
    <w:p w14:paraId="3A57DAD0">
      <w:pPr>
        <w:pStyle w:val="7"/>
        <w:ind w:left="143" w:right="289"/>
      </w:pPr>
      <w:r>
        <w:rPr>
          <w:rFonts w:hint="default"/>
        </w:rPr>
        <w:t xml:space="preserve">On Day 2, an ECG will be performed, and before </w:t>
      </w:r>
      <w:r>
        <w:rPr>
          <w:rFonts w:hint="default"/>
          <w:lang w:val="en-US"/>
        </w:rPr>
        <w:t xml:space="preserve">receiving </w:t>
      </w:r>
      <w:r>
        <w:rPr>
          <w:rFonts w:hint="default"/>
        </w:rPr>
        <w:t xml:space="preserve">the next dose, biomaterial will be collected for </w:t>
      </w:r>
      <w:r>
        <w:rPr>
          <w:rFonts w:hint="default"/>
          <w:lang w:val="en-US"/>
        </w:rPr>
        <w:t xml:space="preserve">CBC, </w:t>
      </w:r>
      <w:r>
        <w:rPr>
          <w:rFonts w:hint="default"/>
        </w:rPr>
        <w:t>biochem</w:t>
      </w:r>
      <w:r>
        <w:rPr>
          <w:rFonts w:hint="default"/>
          <w:lang w:val="en-US"/>
        </w:rPr>
        <w:t>istry</w:t>
      </w:r>
      <w:r>
        <w:rPr>
          <w:rFonts w:hint="default"/>
        </w:rPr>
        <w:t>, and urin</w:t>
      </w:r>
      <w:r>
        <w:rPr>
          <w:rFonts w:hint="default"/>
          <w:lang w:val="en-US"/>
        </w:rPr>
        <w:t>alysis</w:t>
      </w:r>
      <w:r>
        <w:rPr>
          <w:rFonts w:hint="default"/>
        </w:rPr>
        <w:t>.</w:t>
      </w:r>
    </w:p>
    <w:p w14:paraId="6785D551">
      <w:pPr>
        <w:pStyle w:val="7"/>
        <w:ind w:left="143" w:right="289"/>
        <w:rPr>
          <w:rFonts w:hint="default"/>
        </w:rPr>
      </w:pPr>
      <w:r>
        <w:rPr>
          <w:rFonts w:hint="default"/>
        </w:rPr>
        <w:t xml:space="preserve">On Day </w:t>
      </w:r>
      <w:r>
        <w:rPr>
          <w:rFonts w:hint="default"/>
          <w:lang w:val="en-US"/>
        </w:rPr>
        <w:t>5</w:t>
      </w:r>
      <w:r>
        <w:rPr>
          <w:rFonts w:hint="default"/>
        </w:rPr>
        <w:t>, an ECG will be performed</w:t>
      </w:r>
      <w:r>
        <w:rPr>
          <w:rFonts w:hint="default"/>
          <w:lang w:val="en-US"/>
        </w:rPr>
        <w:t xml:space="preserve"> and </w:t>
      </w:r>
      <w:r>
        <w:rPr>
          <w:rFonts w:hint="default"/>
        </w:rPr>
        <w:t xml:space="preserve">biomaterial will be collected for </w:t>
      </w:r>
      <w:r>
        <w:rPr>
          <w:rFonts w:hint="default"/>
          <w:lang w:val="en-US"/>
        </w:rPr>
        <w:t xml:space="preserve">CBC, </w:t>
      </w:r>
      <w:r>
        <w:rPr>
          <w:rFonts w:hint="default"/>
        </w:rPr>
        <w:t>biochem</w:t>
      </w:r>
      <w:r>
        <w:rPr>
          <w:rFonts w:hint="default"/>
          <w:lang w:val="en-US"/>
        </w:rPr>
        <w:t>istry</w:t>
      </w:r>
      <w:r>
        <w:rPr>
          <w:rFonts w:hint="default"/>
        </w:rPr>
        <w:t>, and urin</w:t>
      </w:r>
      <w:r>
        <w:rPr>
          <w:rFonts w:hint="default"/>
          <w:lang w:val="en-US"/>
        </w:rPr>
        <w:t>alysis</w:t>
      </w:r>
      <w:r>
        <w:rPr>
          <w:rFonts w:hint="default"/>
        </w:rPr>
        <w:t>.</w:t>
      </w:r>
    </w:p>
    <w:p w14:paraId="221BD978">
      <w:pPr>
        <w:pStyle w:val="7"/>
        <w:ind w:left="143" w:right="289"/>
        <w:rPr>
          <w:rFonts w:hint="default"/>
        </w:rPr>
      </w:pPr>
      <w:r>
        <w:rPr>
          <w:rFonts w:hint="default"/>
        </w:rPr>
        <w:t>Day 9</w:t>
      </w:r>
      <w:r>
        <w:rPr>
          <w:rFonts w:hint="default"/>
          <w:lang w:val="en-US"/>
        </w:rPr>
        <w:t xml:space="preserve"> will include</w:t>
      </w:r>
      <w:r>
        <w:rPr>
          <w:rFonts w:hint="default"/>
        </w:rPr>
        <w:t xml:space="preserve"> a physical examination, assessment</w:t>
      </w:r>
      <w:r>
        <w:rPr>
          <w:rFonts w:hint="default"/>
          <w:lang w:val="en-US"/>
        </w:rPr>
        <w:t xml:space="preserve"> of </w:t>
      </w:r>
      <w:r>
        <w:rPr>
          <w:rFonts w:hint="default"/>
        </w:rPr>
        <w:t>vital signs, ECG, biochemi</w:t>
      </w:r>
      <w:r>
        <w:rPr>
          <w:rFonts w:hint="default"/>
          <w:lang w:val="en-US"/>
        </w:rPr>
        <w:t>stry</w:t>
      </w:r>
      <w:r>
        <w:rPr>
          <w:rFonts w:hint="default"/>
        </w:rPr>
        <w:t xml:space="preserve"> and complete blood count, urinalysis, </w:t>
      </w:r>
      <w:r>
        <w:rPr>
          <w:rFonts w:hint="default"/>
          <w:lang w:val="en-US"/>
        </w:rPr>
        <w:t>and</w:t>
      </w:r>
      <w:r>
        <w:rPr>
          <w:rFonts w:hint="default"/>
        </w:rPr>
        <w:t xml:space="preserve"> assessment of adverse events and concomitant therapy. </w:t>
      </w:r>
      <w:r>
        <w:rPr>
          <w:rFonts w:hint="default"/>
          <w:lang w:val="en-US"/>
        </w:rPr>
        <w:t>Thereafter</w:t>
      </w:r>
      <w:r>
        <w:rPr>
          <w:rFonts w:hint="default"/>
        </w:rPr>
        <w:t>, hospitalization will be completed.</w:t>
      </w:r>
    </w:p>
    <w:p w14:paraId="2C6482AA">
      <w:pPr>
        <w:pStyle w:val="3"/>
        <w:numPr>
          <w:ilvl w:val="3"/>
          <w:numId w:val="11"/>
        </w:numPr>
        <w:tabs>
          <w:tab w:val="left" w:pos="2641"/>
        </w:tabs>
        <w:spacing w:before="121"/>
        <w:ind w:left="2641" w:hanging="797"/>
        <w:jc w:val="both"/>
        <w:outlineLvl w:val="2"/>
      </w:pPr>
      <w:bookmarkStart w:id="51" w:name="_Toc401614371"/>
      <w:r>
        <w:rPr>
          <w:rFonts w:hint="default"/>
          <w:lang w:val="en-US"/>
        </w:rPr>
        <w:t>Follow up period</w:t>
      </w:r>
      <w:bookmarkEnd w:id="51"/>
    </w:p>
    <w:p w14:paraId="39CED93D">
      <w:pPr>
        <w:pStyle w:val="7"/>
        <w:spacing w:before="240"/>
        <w:ind w:left="539" w:firstLine="0"/>
        <w:rPr>
          <w:spacing w:val="-2"/>
        </w:rPr>
      </w:pPr>
      <w:r>
        <w:rPr>
          <w:rFonts w:hint="default"/>
          <w:spacing w:val="-2"/>
        </w:rPr>
        <w:t xml:space="preserve">On Day 14 and Day 21, volunteers will visit the </w:t>
      </w:r>
      <w:r>
        <w:rPr>
          <w:rFonts w:hint="default"/>
          <w:spacing w:val="-2"/>
          <w:lang w:val="en-US"/>
        </w:rPr>
        <w:t xml:space="preserve">site </w:t>
      </w:r>
      <w:r>
        <w:rPr>
          <w:rFonts w:hint="default"/>
          <w:spacing w:val="-2"/>
        </w:rPr>
        <w:t>on an outpatient basis.</w:t>
      </w:r>
    </w:p>
    <w:p w14:paraId="587ED1A3">
      <w:pPr>
        <w:pStyle w:val="7"/>
        <w:ind w:left="143" w:right="283"/>
      </w:pPr>
      <w:r>
        <w:rPr>
          <w:rFonts w:hint="default"/>
          <w:lang w:val="en-US"/>
        </w:rPr>
        <w:t xml:space="preserve">On </w:t>
      </w:r>
      <w:r>
        <w:rPr>
          <w:rFonts w:hint="default"/>
        </w:rPr>
        <w:t xml:space="preserve">Day 14 and Day 21, </w:t>
      </w:r>
      <w:r>
        <w:rPr>
          <w:rFonts w:hint="default"/>
          <w:lang w:val="en-US"/>
        </w:rPr>
        <w:t xml:space="preserve">follow up </w:t>
      </w:r>
      <w:r>
        <w:rPr>
          <w:rFonts w:hint="default"/>
        </w:rPr>
        <w:t xml:space="preserve">procedures will be performed, including a physical examination, assessment of vital signs, ECG, collection of biomaterial for </w:t>
      </w:r>
      <w:r>
        <w:rPr>
          <w:rFonts w:hint="default"/>
          <w:lang w:val="en-US"/>
        </w:rPr>
        <w:t xml:space="preserve">CBC </w:t>
      </w:r>
      <w:r>
        <w:rPr>
          <w:rFonts w:hint="default"/>
        </w:rPr>
        <w:t>and biochemi</w:t>
      </w:r>
      <w:r>
        <w:rPr>
          <w:rFonts w:hint="default"/>
          <w:lang w:val="en-US"/>
        </w:rPr>
        <w:t xml:space="preserve">stry, </w:t>
      </w:r>
      <w:r>
        <w:rPr>
          <w:rFonts w:hint="default"/>
        </w:rPr>
        <w:t xml:space="preserve">urinalysis, </w:t>
      </w:r>
      <w:r>
        <w:rPr>
          <w:rFonts w:hint="default"/>
          <w:lang w:val="en-US"/>
        </w:rPr>
        <w:t>and</w:t>
      </w:r>
      <w:r>
        <w:rPr>
          <w:rFonts w:hint="default"/>
        </w:rPr>
        <w:t xml:space="preserve"> assessment of AEs and concomitant therapy.</w:t>
      </w:r>
    </w:p>
    <w:p w14:paraId="28CEE6E6">
      <w:pPr>
        <w:pStyle w:val="7"/>
        <w:spacing w:line="343" w:lineRule="auto"/>
        <w:ind w:left="539" w:right="2515" w:firstLine="0"/>
        <w:jc w:val="left"/>
        <w:rPr>
          <w:rFonts w:hint="default"/>
          <w:sz w:val="20"/>
          <w:lang w:val="en-US"/>
        </w:rPr>
      </w:pPr>
      <w:r>
        <w:rPr>
          <w:rFonts w:hint="default"/>
        </w:rPr>
        <w:t xml:space="preserve">On Day 14, body weight </w:t>
      </w:r>
      <w:r>
        <w:rPr>
          <w:rFonts w:hint="default"/>
          <w:lang w:val="en-US"/>
        </w:rPr>
        <w:t>will also be measured</w:t>
      </w:r>
      <w:r>
        <w:rPr>
          <w:rFonts w:hint="default"/>
        </w:rPr>
        <w:t xml:space="preserve">. </w:t>
      </w:r>
      <w:r>
        <w:rPr>
          <w:rFonts w:hint="default"/>
        </w:rPr>
        <w:br w:type="textWrapping"/>
      </w:r>
      <w:r>
        <w:rPr>
          <w:rFonts w:hint="default"/>
          <w:lang w:val="en-US"/>
        </w:rPr>
        <w:t xml:space="preserve">On </w:t>
      </w:r>
      <w:r>
        <w:rPr>
          <w:rFonts w:hint="default"/>
        </w:rPr>
        <w:t>Day 21, volunteers will complete the study</w:t>
      </w:r>
      <w:r>
        <w:rPr>
          <w:rFonts w:hint="default"/>
          <w:lang w:val="en-US"/>
        </w:rPr>
        <w:t>.</w:t>
      </w:r>
    </w:p>
    <w:p w14:paraId="247CBE0D">
      <w:pPr>
        <w:pStyle w:val="7"/>
        <w:spacing w:before="0"/>
        <w:ind w:left="0" w:firstLine="0"/>
        <w:jc w:val="left"/>
        <w:rPr>
          <w:sz w:val="20"/>
        </w:rPr>
      </w:pPr>
    </w:p>
    <w:p w14:paraId="6093D0E9">
      <w:pPr>
        <w:pStyle w:val="7"/>
        <w:spacing w:before="0"/>
        <w:ind w:left="0" w:firstLine="0"/>
        <w:jc w:val="left"/>
        <w:rPr>
          <w:sz w:val="20"/>
        </w:rPr>
      </w:pPr>
    </w:p>
    <w:p w14:paraId="21C272D5">
      <w:pPr>
        <w:pStyle w:val="7"/>
        <w:spacing w:before="0"/>
        <w:ind w:left="0" w:firstLine="0"/>
        <w:jc w:val="left"/>
        <w:rPr>
          <w:sz w:val="20"/>
        </w:rPr>
      </w:pPr>
    </w:p>
    <w:p w14:paraId="49EDE460">
      <w:pPr>
        <w:spacing w:line="242" w:lineRule="auto"/>
        <w:jc w:val="both"/>
        <w:rPr>
          <w:sz w:val="18"/>
        </w:rPr>
        <w:sectPr>
          <w:footnotePr>
            <w:numFmt w:val="decimal"/>
            <w:numStart w:val="4"/>
          </w:footnotePr>
          <w:pgSz w:w="11910" w:h="16840"/>
          <w:pgMar w:top="1320" w:right="566" w:bottom="920" w:left="1559" w:header="730" w:footer="739" w:gutter="0"/>
          <w:cols w:space="720" w:num="1"/>
        </w:sectPr>
      </w:pPr>
    </w:p>
    <w:p w14:paraId="2AF1370D">
      <w:pPr>
        <w:pStyle w:val="3"/>
        <w:spacing w:before="89"/>
        <w:ind w:left="536" w:firstLine="0"/>
        <w:jc w:val="left"/>
        <w:rPr>
          <w:b/>
        </w:rPr>
      </w:pPr>
      <w:bookmarkStart w:id="52" w:name="_bookmark27"/>
      <w:bookmarkEnd w:id="52"/>
      <w:bookmarkStart w:id="53" w:name="_Toc391630876"/>
      <w:r>
        <w:rPr>
          <w:rFonts w:hint="default"/>
          <w:lang w:val="en-US"/>
        </w:rPr>
        <w:t xml:space="preserve">Figure </w:t>
      </w:r>
      <w:r>
        <w:t>1.</w:t>
      </w:r>
      <w:r>
        <w:rPr>
          <w:spacing w:val="-4"/>
        </w:rPr>
        <w:t xml:space="preserve"> </w:t>
      </w:r>
      <w:r>
        <w:rPr>
          <w:rFonts w:hint="default"/>
          <w:lang w:val="en-US"/>
        </w:rPr>
        <w:t>S</w:t>
      </w:r>
      <w:r>
        <w:rPr>
          <w:rFonts w:hint="default"/>
          <w:szCs w:val="24"/>
        </w:rPr>
        <w:t>tudy flow diagram</w:t>
      </w:r>
      <w:r>
        <w:rPr>
          <w:rFonts w:hint="default"/>
          <w:szCs w:val="24"/>
          <w:lang w:val="en-US"/>
        </w:rPr>
        <w:t>:</w:t>
      </w:r>
      <w:r>
        <w:rPr>
          <w:spacing w:val="-3"/>
        </w:rPr>
        <w:t xml:space="preserve"> </w:t>
      </w:r>
      <w:r>
        <w:t>PSR-L08-</w:t>
      </w:r>
      <w:r>
        <w:rPr>
          <w:spacing w:val="-4"/>
        </w:rPr>
        <w:t>0623</w:t>
      </w:r>
      <w:r>
        <w:rPr>
          <w:spacing w:val="-4"/>
        </w:rPr>
        <w:br w:type="textWrapping"/>
      </w:r>
      <w:bookmarkEnd w:id="53"/>
    </w:p>
    <w:tbl>
      <w:tblPr>
        <w:tblStyle w:val="6"/>
        <w:tblW w:w="4976" w:type="pct"/>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49"/>
        <w:gridCol w:w="747"/>
        <w:gridCol w:w="747"/>
        <w:gridCol w:w="898"/>
        <w:gridCol w:w="895"/>
        <w:gridCol w:w="898"/>
        <w:gridCol w:w="901"/>
        <w:gridCol w:w="744"/>
        <w:gridCol w:w="901"/>
        <w:gridCol w:w="898"/>
        <w:gridCol w:w="898"/>
        <w:gridCol w:w="751"/>
        <w:gridCol w:w="779"/>
        <w:gridCol w:w="754"/>
        <w:gridCol w:w="707"/>
        <w:gridCol w:w="747"/>
        <w:gridCol w:w="747"/>
      </w:tblGrid>
      <w:tr w14:paraId="0F2F840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809" w:hRule="atLeast"/>
        </w:trPr>
        <w:tc>
          <w:tcPr>
            <w:tcW w:w="618" w:type="pct"/>
            <w:shd w:val="clear" w:color="auto" w:fill="auto"/>
            <w:noWrap/>
          </w:tcPr>
          <w:p w14:paraId="54145874">
            <w:pPr>
              <w:tabs>
                <w:tab w:val="left" w:pos="2220"/>
              </w:tabs>
              <w:ind w:firstLine="0"/>
              <w:rPr>
                <w:sz w:val="20"/>
                <w:szCs w:val="20"/>
              </w:rPr>
            </w:pPr>
            <w:bookmarkStart w:id="54" w:name="OLE_LINK1"/>
            <w:r>
              <w:rPr>
                <w:sz w:val="20"/>
                <w:szCs w:val="20"/>
                <w:lang w:val="en-US"/>
              </w:rPr>
              <w:t>Cohort</w:t>
            </w:r>
            <w:r>
              <w:rPr>
                <w:sz w:val="20"/>
                <w:szCs w:val="20"/>
              </w:rPr>
              <w:t xml:space="preserve"> 8 – </w:t>
            </w:r>
            <w:r>
              <w:rPr>
                <w:sz w:val="20"/>
                <w:szCs w:val="20"/>
              </w:rPr>
              <w:br w:type="textWrapping"/>
            </w:r>
            <w:r>
              <w:rPr>
                <w:rFonts w:hint="default"/>
                <w:sz w:val="20"/>
                <w:szCs w:val="20"/>
                <w:lang w:val="en-US"/>
              </w:rPr>
              <w:t>single dose, in fed state</w:t>
            </w:r>
            <w:r>
              <w:rPr>
                <w:sz w:val="20"/>
                <w:szCs w:val="20"/>
              </w:rPr>
              <w:t xml:space="preserve"> (</w:t>
            </w:r>
            <w:r>
              <w:rPr>
                <w:sz w:val="20"/>
                <w:szCs w:val="20"/>
                <w:lang w:val="en-US"/>
              </w:rPr>
              <w:t>N</w:t>
            </w:r>
            <w:r>
              <w:rPr>
                <w:sz w:val="20"/>
                <w:szCs w:val="20"/>
              </w:rPr>
              <w:t xml:space="preserve">=6+2) </w:t>
            </w:r>
          </w:p>
        </w:tc>
        <w:tc>
          <w:tcPr>
            <w:tcW w:w="3681" w:type="pct"/>
            <w:gridSpan w:val="14"/>
            <w:shd w:val="clear" w:color="auto" w:fill="auto"/>
            <w:noWrap/>
          </w:tcPr>
          <w:p w14:paraId="2B924CA2">
            <w:pPr>
              <w:tabs>
                <w:tab w:val="left" w:pos="2220"/>
              </w:tabs>
              <w:ind w:firstLine="0"/>
              <w:rPr>
                <w:sz w:val="20"/>
                <w:szCs w:val="20"/>
              </w:rPr>
            </w:pPr>
          </w:p>
        </w:tc>
        <w:tc>
          <w:tcPr>
            <w:tcW w:w="225" w:type="pct"/>
            <w:shd w:val="clear" w:color="auto" w:fill="C6D9F1"/>
          </w:tcPr>
          <w:p w14:paraId="2692AB4F">
            <w:pPr>
              <w:tabs>
                <w:tab w:val="left" w:pos="2220"/>
              </w:tabs>
              <w:ind w:firstLine="0"/>
              <w:rPr>
                <w:rFonts w:hint="default"/>
                <w:sz w:val="20"/>
                <w:szCs w:val="20"/>
                <w:lang w:val="en-US"/>
              </w:rPr>
            </w:pPr>
            <w:r>
              <w:rPr>
                <w:sz w:val="20"/>
                <w:szCs w:val="20"/>
                <w:lang w:val="en-US"/>
              </w:rPr>
              <w:t>Screening</w:t>
            </w:r>
          </w:p>
        </w:tc>
        <w:tc>
          <w:tcPr>
            <w:tcW w:w="238" w:type="pct"/>
            <w:shd w:val="clear" w:color="auto" w:fill="D6E3BC"/>
          </w:tcPr>
          <w:p w14:paraId="63C2C1F9">
            <w:pPr>
              <w:tabs>
                <w:tab w:val="left" w:pos="2220"/>
              </w:tabs>
              <w:ind w:firstLine="0"/>
              <w:rPr>
                <w:rFonts w:hint="default"/>
                <w:sz w:val="20"/>
                <w:szCs w:val="20"/>
                <w:lang w:val="en-US"/>
              </w:rPr>
            </w:pPr>
            <w:r>
              <w:rPr>
                <w:rFonts w:hint="default"/>
                <w:sz w:val="20"/>
                <w:szCs w:val="20"/>
                <w:lang w:val="en-US"/>
              </w:rPr>
              <w:t>SD</w:t>
            </w:r>
          </w:p>
        </w:tc>
        <w:tc>
          <w:tcPr>
            <w:tcW w:w="238" w:type="pct"/>
            <w:shd w:val="clear" w:color="auto" w:fill="D6E3BC"/>
          </w:tcPr>
          <w:p w14:paraId="41986A36">
            <w:pPr>
              <w:tabs>
                <w:tab w:val="left" w:pos="2220"/>
              </w:tabs>
              <w:ind w:firstLine="0"/>
              <w:rPr>
                <w:sz w:val="20"/>
                <w:szCs w:val="20"/>
                <w:lang w:val="en-US"/>
              </w:rPr>
            </w:pPr>
            <w:r>
              <w:rPr>
                <w:sz w:val="20"/>
                <w:szCs w:val="20"/>
                <w:lang w:val="en-US"/>
              </w:rPr>
              <w:t>Day</w:t>
            </w:r>
            <w:r>
              <w:rPr>
                <w:sz w:val="20"/>
                <w:szCs w:val="20"/>
              </w:rPr>
              <w:t xml:space="preserve"> </w:t>
            </w:r>
            <w:r>
              <w:rPr>
                <w:sz w:val="20"/>
                <w:szCs w:val="20"/>
                <w:lang w:val="en-US"/>
              </w:rPr>
              <w:t>7</w:t>
            </w:r>
          </w:p>
        </w:tc>
      </w:tr>
      <w:tr w14:paraId="0180E8F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809" w:hRule="atLeast"/>
        </w:trPr>
        <w:tc>
          <w:tcPr>
            <w:tcW w:w="618" w:type="pct"/>
            <w:shd w:val="clear" w:color="auto" w:fill="auto"/>
            <w:noWrap/>
          </w:tcPr>
          <w:p w14:paraId="2CE86499">
            <w:pPr>
              <w:tabs>
                <w:tab w:val="left" w:pos="2220"/>
              </w:tabs>
              <w:ind w:firstLine="0"/>
              <w:rPr>
                <w:sz w:val="20"/>
                <w:szCs w:val="20"/>
              </w:rPr>
            </w:pPr>
            <w:r>
              <w:rPr>
                <w:sz w:val="20"/>
                <w:szCs w:val="20"/>
                <w:lang w:val="en-US"/>
              </w:rPr>
              <w:t>Cohort</w:t>
            </w:r>
            <w:r>
              <w:rPr>
                <w:sz w:val="20"/>
                <w:szCs w:val="20"/>
              </w:rPr>
              <w:t xml:space="preserve"> 7 – </w:t>
            </w:r>
            <w:r>
              <w:rPr>
                <w:sz w:val="20"/>
                <w:szCs w:val="20"/>
              </w:rPr>
              <w:br w:type="textWrapping"/>
            </w:r>
            <w:r>
              <w:rPr>
                <w:rFonts w:hint="default"/>
                <w:sz w:val="20"/>
                <w:szCs w:val="20"/>
                <w:lang w:val="en-US"/>
              </w:rPr>
              <w:t>single dose, in fed state</w:t>
            </w:r>
            <w:r>
              <w:rPr>
                <w:sz w:val="20"/>
                <w:szCs w:val="20"/>
              </w:rPr>
              <w:t xml:space="preserve"> (</w:t>
            </w:r>
            <w:r>
              <w:rPr>
                <w:sz w:val="20"/>
                <w:szCs w:val="20"/>
                <w:lang w:val="en-US"/>
              </w:rPr>
              <w:t>N</w:t>
            </w:r>
            <w:r>
              <w:rPr>
                <w:sz w:val="20"/>
                <w:szCs w:val="20"/>
              </w:rPr>
              <w:t>=6+2)</w:t>
            </w:r>
          </w:p>
        </w:tc>
        <w:tc>
          <w:tcPr>
            <w:tcW w:w="3193" w:type="pct"/>
            <w:gridSpan w:val="12"/>
            <w:shd w:val="clear" w:color="auto" w:fill="auto"/>
            <w:noWrap/>
          </w:tcPr>
          <w:p w14:paraId="6A67FE92">
            <w:pPr>
              <w:tabs>
                <w:tab w:val="left" w:pos="2220"/>
              </w:tabs>
              <w:ind w:firstLine="0"/>
              <w:rPr>
                <w:sz w:val="20"/>
                <w:szCs w:val="20"/>
              </w:rPr>
            </w:pPr>
          </w:p>
        </w:tc>
        <w:tc>
          <w:tcPr>
            <w:tcW w:w="248" w:type="pct"/>
            <w:shd w:val="clear" w:color="auto" w:fill="C6D9F1"/>
          </w:tcPr>
          <w:p w14:paraId="329E21B3">
            <w:pPr>
              <w:tabs>
                <w:tab w:val="left" w:pos="2220"/>
              </w:tabs>
              <w:ind w:firstLine="0"/>
              <w:rPr>
                <w:rFonts w:hint="default"/>
                <w:sz w:val="20"/>
                <w:szCs w:val="20"/>
                <w:lang w:val="en-US"/>
              </w:rPr>
            </w:pPr>
            <w:r>
              <w:rPr>
                <w:sz w:val="20"/>
                <w:szCs w:val="20"/>
                <w:lang w:val="en-US"/>
              </w:rPr>
              <w:t>Screening</w:t>
            </w:r>
          </w:p>
        </w:tc>
        <w:tc>
          <w:tcPr>
            <w:tcW w:w="240" w:type="pct"/>
            <w:shd w:val="clear" w:color="auto" w:fill="D6E3BC"/>
          </w:tcPr>
          <w:p w14:paraId="777F90C3">
            <w:pPr>
              <w:tabs>
                <w:tab w:val="left" w:pos="2220"/>
              </w:tabs>
              <w:ind w:firstLine="0"/>
              <w:rPr>
                <w:rFonts w:hint="default"/>
                <w:sz w:val="20"/>
                <w:szCs w:val="20"/>
                <w:lang w:val="en-US"/>
              </w:rPr>
            </w:pPr>
            <w:r>
              <w:rPr>
                <w:rFonts w:hint="default"/>
                <w:sz w:val="20"/>
                <w:szCs w:val="20"/>
                <w:lang w:val="en-US"/>
              </w:rPr>
              <w:t>SD</w:t>
            </w:r>
          </w:p>
        </w:tc>
        <w:tc>
          <w:tcPr>
            <w:tcW w:w="225" w:type="pct"/>
            <w:shd w:val="clear" w:color="auto" w:fill="D6E3BC"/>
          </w:tcPr>
          <w:p w14:paraId="73E186A4">
            <w:pPr>
              <w:tabs>
                <w:tab w:val="left" w:pos="2220"/>
              </w:tabs>
              <w:ind w:firstLine="0"/>
              <w:rPr>
                <w:sz w:val="20"/>
                <w:szCs w:val="20"/>
                <w:lang w:val="en-US"/>
              </w:rPr>
            </w:pPr>
            <w:r>
              <w:rPr>
                <w:sz w:val="20"/>
                <w:szCs w:val="20"/>
                <w:lang w:val="en-US"/>
              </w:rPr>
              <w:t>Day</w:t>
            </w:r>
            <w:r>
              <w:rPr>
                <w:sz w:val="20"/>
                <w:szCs w:val="20"/>
              </w:rPr>
              <w:t xml:space="preserve"> </w:t>
            </w:r>
            <w:r>
              <w:rPr>
                <w:sz w:val="20"/>
                <w:szCs w:val="20"/>
                <w:lang w:val="en-US"/>
              </w:rPr>
              <w:t>7</w:t>
            </w:r>
          </w:p>
        </w:tc>
        <w:tc>
          <w:tcPr>
            <w:tcW w:w="476" w:type="pct"/>
            <w:gridSpan w:val="2"/>
            <w:shd w:val="clear" w:color="auto" w:fill="auto"/>
          </w:tcPr>
          <w:p w14:paraId="2DF740E2">
            <w:pPr>
              <w:tabs>
                <w:tab w:val="left" w:pos="2220"/>
              </w:tabs>
              <w:ind w:firstLine="0"/>
              <w:rPr>
                <w:sz w:val="20"/>
                <w:szCs w:val="20"/>
              </w:rPr>
            </w:pPr>
            <w:r>
              <w:rPr>
                <w:rFonts w:hint="default"/>
                <w:b/>
                <w:sz w:val="20"/>
                <w:szCs w:val="20"/>
                <w:lang w:val="en-US"/>
              </w:rPr>
              <w:t>DSMB</w:t>
            </w:r>
            <w:r>
              <w:rPr>
                <w:b/>
                <w:sz w:val="20"/>
                <w:szCs w:val="20"/>
              </w:rPr>
              <w:t xml:space="preserve"> ↑</w:t>
            </w:r>
          </w:p>
        </w:tc>
      </w:tr>
      <w:tr w14:paraId="2969820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809" w:hRule="atLeast"/>
        </w:trPr>
        <w:tc>
          <w:tcPr>
            <w:tcW w:w="618" w:type="pct"/>
            <w:shd w:val="clear" w:color="auto" w:fill="auto"/>
            <w:noWrap/>
          </w:tcPr>
          <w:p w14:paraId="4975C416">
            <w:pPr>
              <w:tabs>
                <w:tab w:val="left" w:pos="2220"/>
              </w:tabs>
              <w:ind w:firstLine="0"/>
              <w:rPr>
                <w:sz w:val="20"/>
                <w:szCs w:val="20"/>
              </w:rPr>
            </w:pPr>
            <w:r>
              <w:rPr>
                <w:sz w:val="20"/>
                <w:szCs w:val="20"/>
                <w:lang w:val="en-US"/>
              </w:rPr>
              <w:t>Cohort</w:t>
            </w:r>
            <w:r>
              <w:rPr>
                <w:sz w:val="20"/>
                <w:szCs w:val="20"/>
              </w:rPr>
              <w:t xml:space="preserve"> 6 – </w:t>
            </w:r>
            <w:r>
              <w:rPr>
                <w:sz w:val="20"/>
                <w:szCs w:val="20"/>
              </w:rPr>
              <w:br w:type="textWrapping"/>
            </w:r>
            <w:r>
              <w:rPr>
                <w:sz w:val="20"/>
                <w:szCs w:val="20"/>
                <w:lang w:val="en-US"/>
              </w:rPr>
              <w:t>100 mg</w:t>
            </w:r>
            <w:r>
              <w:rPr>
                <w:rFonts w:hint="default"/>
                <w:sz w:val="20"/>
                <w:szCs w:val="20"/>
                <w:lang w:val="en-US"/>
              </w:rPr>
              <w:t>, multiple doses,</w:t>
            </w:r>
            <w:r>
              <w:rPr>
                <w:sz w:val="20"/>
                <w:szCs w:val="20"/>
              </w:rPr>
              <w:t xml:space="preserve"> </w:t>
            </w:r>
            <w:r>
              <w:rPr>
                <w:sz w:val="20"/>
                <w:szCs w:val="20"/>
                <w:lang w:val="en-US"/>
              </w:rPr>
              <w:t>in fasting state</w:t>
            </w:r>
            <w:r>
              <w:rPr>
                <w:sz w:val="20"/>
                <w:szCs w:val="20"/>
              </w:rPr>
              <w:t xml:space="preserve"> (</w:t>
            </w:r>
            <w:r>
              <w:rPr>
                <w:sz w:val="20"/>
                <w:szCs w:val="20"/>
                <w:lang w:val="en-US"/>
              </w:rPr>
              <w:t>N</w:t>
            </w:r>
            <w:r>
              <w:rPr>
                <w:sz w:val="20"/>
                <w:szCs w:val="20"/>
              </w:rPr>
              <w:t>=6+2)</w:t>
            </w:r>
          </w:p>
        </w:tc>
        <w:tc>
          <w:tcPr>
            <w:tcW w:w="2668" w:type="pct"/>
            <w:gridSpan w:val="10"/>
            <w:shd w:val="clear" w:color="auto" w:fill="auto"/>
            <w:noWrap/>
          </w:tcPr>
          <w:p w14:paraId="45F06BF7">
            <w:pPr>
              <w:tabs>
                <w:tab w:val="left" w:pos="2220"/>
              </w:tabs>
              <w:ind w:firstLine="0"/>
              <w:rPr>
                <w:sz w:val="20"/>
                <w:szCs w:val="20"/>
              </w:rPr>
            </w:pPr>
          </w:p>
        </w:tc>
        <w:tc>
          <w:tcPr>
            <w:tcW w:w="286" w:type="pct"/>
            <w:shd w:val="clear" w:color="auto" w:fill="C6D9F1"/>
          </w:tcPr>
          <w:p w14:paraId="336ABE38">
            <w:pPr>
              <w:tabs>
                <w:tab w:val="left" w:pos="2220"/>
              </w:tabs>
              <w:ind w:firstLine="0"/>
              <w:rPr>
                <w:rFonts w:hint="default"/>
                <w:sz w:val="20"/>
                <w:szCs w:val="20"/>
                <w:lang w:val="en-US"/>
              </w:rPr>
            </w:pPr>
            <w:r>
              <w:rPr>
                <w:sz w:val="20"/>
                <w:szCs w:val="20"/>
                <w:lang w:val="en-US"/>
              </w:rPr>
              <w:t>Screening</w:t>
            </w:r>
          </w:p>
        </w:tc>
        <w:tc>
          <w:tcPr>
            <w:tcW w:w="239" w:type="pct"/>
            <w:shd w:val="clear" w:color="auto" w:fill="D6E3BC"/>
          </w:tcPr>
          <w:p w14:paraId="21103BDE">
            <w:pPr>
              <w:tabs>
                <w:tab w:val="left" w:pos="2220"/>
              </w:tabs>
              <w:ind w:firstLine="0"/>
              <w:rPr>
                <w:rFonts w:hint="default"/>
                <w:sz w:val="20"/>
                <w:szCs w:val="20"/>
                <w:lang w:val="en-US"/>
              </w:rPr>
            </w:pPr>
            <w:r>
              <w:rPr>
                <w:rFonts w:hint="default"/>
                <w:sz w:val="20"/>
                <w:szCs w:val="20"/>
                <w:lang w:val="en-US"/>
              </w:rPr>
              <w:t>MD</w:t>
            </w:r>
          </w:p>
        </w:tc>
        <w:tc>
          <w:tcPr>
            <w:tcW w:w="248" w:type="pct"/>
            <w:shd w:val="clear" w:color="auto" w:fill="D6E3BC"/>
          </w:tcPr>
          <w:p w14:paraId="06D57F1B">
            <w:pPr>
              <w:tabs>
                <w:tab w:val="left" w:pos="2220"/>
              </w:tabs>
              <w:ind w:firstLine="0"/>
              <w:rPr>
                <w:sz w:val="20"/>
                <w:szCs w:val="20"/>
              </w:rPr>
            </w:pPr>
            <w:r>
              <w:rPr>
                <w:sz w:val="20"/>
                <w:szCs w:val="20"/>
                <w:lang w:val="en-US"/>
              </w:rPr>
              <w:t>Day</w:t>
            </w:r>
            <w:r>
              <w:rPr>
                <w:sz w:val="20"/>
                <w:szCs w:val="20"/>
              </w:rPr>
              <w:t xml:space="preserve"> 21</w:t>
            </w:r>
          </w:p>
        </w:tc>
        <w:tc>
          <w:tcPr>
            <w:tcW w:w="941" w:type="pct"/>
            <w:gridSpan w:val="4"/>
            <w:shd w:val="clear" w:color="auto" w:fill="auto"/>
          </w:tcPr>
          <w:p w14:paraId="4779DEEA">
            <w:pPr>
              <w:tabs>
                <w:tab w:val="left" w:pos="2220"/>
              </w:tabs>
              <w:ind w:firstLine="0"/>
              <w:rPr>
                <w:sz w:val="20"/>
                <w:szCs w:val="20"/>
              </w:rPr>
            </w:pPr>
            <w:r>
              <w:rPr>
                <w:rFonts w:hint="default"/>
                <w:b/>
                <w:sz w:val="20"/>
                <w:szCs w:val="20"/>
                <w:lang w:val="en-US"/>
              </w:rPr>
              <w:t>DSMB</w:t>
            </w:r>
            <w:r>
              <w:rPr>
                <w:b/>
                <w:sz w:val="20"/>
                <w:szCs w:val="20"/>
              </w:rPr>
              <w:t xml:space="preserve"> ↑</w:t>
            </w:r>
          </w:p>
        </w:tc>
      </w:tr>
      <w:tr w14:paraId="72AC476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809" w:hRule="atLeast"/>
        </w:trPr>
        <w:tc>
          <w:tcPr>
            <w:tcW w:w="618" w:type="pct"/>
            <w:shd w:val="clear" w:color="auto" w:fill="auto"/>
            <w:noWrap/>
          </w:tcPr>
          <w:p w14:paraId="4FAD801C">
            <w:pPr>
              <w:tabs>
                <w:tab w:val="left" w:pos="2220"/>
              </w:tabs>
              <w:ind w:firstLine="0"/>
              <w:rPr>
                <w:sz w:val="20"/>
                <w:szCs w:val="20"/>
              </w:rPr>
            </w:pPr>
            <w:r>
              <w:rPr>
                <w:sz w:val="20"/>
                <w:szCs w:val="20"/>
                <w:lang w:val="en-US"/>
              </w:rPr>
              <w:t>Cohort</w:t>
            </w:r>
            <w:r>
              <w:rPr>
                <w:sz w:val="20"/>
                <w:szCs w:val="20"/>
              </w:rPr>
              <w:t xml:space="preserve"> 5 – </w:t>
            </w:r>
            <w:r>
              <w:rPr>
                <w:sz w:val="20"/>
                <w:szCs w:val="20"/>
              </w:rPr>
              <w:br w:type="textWrapping"/>
            </w:r>
            <w:r>
              <w:rPr>
                <w:sz w:val="20"/>
                <w:szCs w:val="20"/>
              </w:rPr>
              <w:t>50</w:t>
            </w:r>
            <w:r>
              <w:rPr>
                <w:sz w:val="20"/>
                <w:szCs w:val="20"/>
                <w:lang w:val="en-US"/>
              </w:rPr>
              <w:t xml:space="preserve"> mg </w:t>
            </w:r>
            <w:r>
              <w:rPr>
                <w:rFonts w:hint="default"/>
                <w:sz w:val="20"/>
                <w:szCs w:val="20"/>
                <w:lang w:val="en-US"/>
              </w:rPr>
              <w:t>or p</w:t>
            </w:r>
            <w:r>
              <w:rPr>
                <w:sz w:val="20"/>
                <w:szCs w:val="20"/>
                <w:lang w:val="en-US"/>
              </w:rPr>
              <w:t>lacebo</w:t>
            </w:r>
            <w:r>
              <w:rPr>
                <w:rFonts w:hint="default"/>
                <w:sz w:val="20"/>
                <w:szCs w:val="20"/>
                <w:lang w:val="en-US"/>
              </w:rPr>
              <w:t xml:space="preserve">, multiple doses, </w:t>
            </w:r>
            <w:r>
              <w:rPr>
                <w:sz w:val="20"/>
                <w:szCs w:val="20"/>
                <w:lang w:val="en-US"/>
              </w:rPr>
              <w:t>in fasting state</w:t>
            </w:r>
            <w:r>
              <w:rPr>
                <w:sz w:val="20"/>
                <w:szCs w:val="20"/>
              </w:rPr>
              <w:t xml:space="preserve"> (</w:t>
            </w:r>
            <w:r>
              <w:rPr>
                <w:sz w:val="20"/>
                <w:szCs w:val="20"/>
                <w:lang w:val="en-US"/>
              </w:rPr>
              <w:t>N</w:t>
            </w:r>
            <w:r>
              <w:rPr>
                <w:sz w:val="20"/>
                <w:szCs w:val="20"/>
              </w:rPr>
              <w:t>=6+2)</w:t>
            </w:r>
          </w:p>
        </w:tc>
        <w:tc>
          <w:tcPr>
            <w:tcW w:w="2095" w:type="pct"/>
            <w:gridSpan w:val="8"/>
            <w:shd w:val="clear" w:color="auto" w:fill="auto"/>
            <w:noWrap/>
          </w:tcPr>
          <w:p w14:paraId="4E1895E7">
            <w:pPr>
              <w:tabs>
                <w:tab w:val="left" w:pos="2220"/>
              </w:tabs>
              <w:ind w:firstLine="0"/>
              <w:rPr>
                <w:sz w:val="20"/>
                <w:szCs w:val="20"/>
              </w:rPr>
            </w:pPr>
          </w:p>
        </w:tc>
        <w:tc>
          <w:tcPr>
            <w:tcW w:w="287" w:type="pct"/>
            <w:shd w:val="clear" w:color="auto" w:fill="C6D9F1"/>
          </w:tcPr>
          <w:p w14:paraId="203B8FB1">
            <w:pPr>
              <w:tabs>
                <w:tab w:val="left" w:pos="2220"/>
              </w:tabs>
              <w:ind w:firstLine="0"/>
              <w:rPr>
                <w:rFonts w:hint="default"/>
                <w:sz w:val="20"/>
                <w:szCs w:val="20"/>
                <w:lang w:val="en-US"/>
              </w:rPr>
            </w:pPr>
            <w:r>
              <w:rPr>
                <w:sz w:val="20"/>
                <w:szCs w:val="20"/>
                <w:lang w:val="en-US"/>
              </w:rPr>
              <w:t>Screening</w:t>
            </w:r>
          </w:p>
        </w:tc>
        <w:tc>
          <w:tcPr>
            <w:tcW w:w="286" w:type="pct"/>
            <w:tcBorders>
              <w:bottom w:val="single" w:color="auto" w:sz="6" w:space="0"/>
            </w:tcBorders>
            <w:shd w:val="clear" w:color="auto" w:fill="D6E3BC"/>
          </w:tcPr>
          <w:p w14:paraId="28044BCC">
            <w:pPr>
              <w:tabs>
                <w:tab w:val="left" w:pos="2220"/>
              </w:tabs>
              <w:ind w:firstLine="0"/>
              <w:rPr>
                <w:rFonts w:hint="default"/>
                <w:sz w:val="20"/>
                <w:szCs w:val="20"/>
                <w:lang w:val="en-US"/>
              </w:rPr>
            </w:pPr>
            <w:r>
              <w:rPr>
                <w:rFonts w:hint="default"/>
                <w:sz w:val="20"/>
                <w:szCs w:val="20"/>
                <w:lang w:val="en-US"/>
              </w:rPr>
              <w:t>MD</w:t>
            </w:r>
          </w:p>
        </w:tc>
        <w:tc>
          <w:tcPr>
            <w:tcW w:w="286" w:type="pct"/>
            <w:tcBorders>
              <w:bottom w:val="single" w:color="auto" w:sz="6" w:space="0"/>
            </w:tcBorders>
            <w:shd w:val="clear" w:color="auto" w:fill="D6E3BC"/>
          </w:tcPr>
          <w:p w14:paraId="47DCAA6C">
            <w:pPr>
              <w:tabs>
                <w:tab w:val="left" w:pos="2220"/>
              </w:tabs>
              <w:ind w:firstLine="0"/>
              <w:rPr>
                <w:sz w:val="20"/>
                <w:szCs w:val="20"/>
              </w:rPr>
            </w:pPr>
            <w:r>
              <w:rPr>
                <w:sz w:val="20"/>
                <w:szCs w:val="20"/>
                <w:lang w:val="en-US"/>
              </w:rPr>
              <w:t>Day</w:t>
            </w:r>
            <w:r>
              <w:rPr>
                <w:sz w:val="20"/>
                <w:szCs w:val="20"/>
              </w:rPr>
              <w:t xml:space="preserve"> 21</w:t>
            </w:r>
          </w:p>
        </w:tc>
        <w:tc>
          <w:tcPr>
            <w:tcW w:w="1428" w:type="pct"/>
            <w:gridSpan w:val="6"/>
            <w:tcBorders>
              <w:bottom w:val="single" w:color="auto" w:sz="6" w:space="0"/>
            </w:tcBorders>
            <w:shd w:val="clear" w:color="auto" w:fill="auto"/>
          </w:tcPr>
          <w:p w14:paraId="7782DEDA">
            <w:pPr>
              <w:tabs>
                <w:tab w:val="left" w:pos="2220"/>
              </w:tabs>
              <w:ind w:firstLine="0"/>
              <w:rPr>
                <w:sz w:val="20"/>
                <w:szCs w:val="20"/>
              </w:rPr>
            </w:pPr>
            <w:r>
              <w:rPr>
                <w:b/>
                <w:sz w:val="20"/>
                <w:szCs w:val="20"/>
                <w:lang w:val="en-US"/>
              </w:rPr>
              <w:t xml:space="preserve"> </w:t>
            </w:r>
            <w:r>
              <w:rPr>
                <w:rFonts w:hint="default"/>
                <w:b/>
                <w:sz w:val="20"/>
                <w:szCs w:val="20"/>
                <w:lang w:val="en-US"/>
              </w:rPr>
              <w:t>DSMB</w:t>
            </w:r>
            <w:r>
              <w:rPr>
                <w:b/>
                <w:sz w:val="20"/>
                <w:szCs w:val="20"/>
              </w:rPr>
              <w:t xml:space="preserve"> ↑</w:t>
            </w:r>
          </w:p>
        </w:tc>
      </w:tr>
      <w:tr w14:paraId="379C413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832" w:hRule="atLeast"/>
        </w:trPr>
        <w:tc>
          <w:tcPr>
            <w:tcW w:w="618" w:type="pct"/>
            <w:shd w:val="clear" w:color="auto" w:fill="auto"/>
            <w:noWrap/>
          </w:tcPr>
          <w:p w14:paraId="563D3913">
            <w:pPr>
              <w:tabs>
                <w:tab w:val="left" w:pos="2220"/>
              </w:tabs>
              <w:ind w:firstLine="0"/>
              <w:rPr>
                <w:sz w:val="20"/>
                <w:szCs w:val="20"/>
              </w:rPr>
            </w:pPr>
            <w:r>
              <w:rPr>
                <w:sz w:val="20"/>
                <w:szCs w:val="20"/>
                <w:lang w:val="en-US"/>
              </w:rPr>
              <w:t>Cohort</w:t>
            </w:r>
            <w:r>
              <w:rPr>
                <w:sz w:val="20"/>
                <w:szCs w:val="20"/>
              </w:rPr>
              <w:t xml:space="preserve"> 4 – </w:t>
            </w:r>
            <w:r>
              <w:rPr>
                <w:sz w:val="20"/>
                <w:szCs w:val="20"/>
              </w:rPr>
              <w:br w:type="textWrapping"/>
            </w:r>
            <w:r>
              <w:rPr>
                <w:sz w:val="20"/>
                <w:szCs w:val="20"/>
                <w:lang w:val="en-US"/>
              </w:rPr>
              <w:t>100 mg</w:t>
            </w:r>
            <w:r>
              <w:rPr>
                <w:rFonts w:hint="default"/>
                <w:sz w:val="20"/>
                <w:szCs w:val="20"/>
                <w:lang w:val="en-US"/>
              </w:rPr>
              <w:t xml:space="preserve">, single dose, </w:t>
            </w:r>
            <w:r>
              <w:rPr>
                <w:sz w:val="20"/>
                <w:szCs w:val="20"/>
                <w:lang w:val="en-US"/>
              </w:rPr>
              <w:t>in fasting state</w:t>
            </w:r>
            <w:r>
              <w:rPr>
                <w:sz w:val="20"/>
                <w:szCs w:val="20"/>
              </w:rPr>
              <w:t xml:space="preserve"> (</w:t>
            </w:r>
            <w:r>
              <w:rPr>
                <w:sz w:val="20"/>
                <w:szCs w:val="20"/>
                <w:lang w:val="en-US"/>
              </w:rPr>
              <w:t>N</w:t>
            </w:r>
            <w:r>
              <w:rPr>
                <w:sz w:val="20"/>
                <w:szCs w:val="20"/>
              </w:rPr>
              <w:t>=6+2)</w:t>
            </w:r>
          </w:p>
        </w:tc>
        <w:tc>
          <w:tcPr>
            <w:tcW w:w="1571" w:type="pct"/>
            <w:gridSpan w:val="6"/>
            <w:shd w:val="clear" w:color="auto" w:fill="auto"/>
            <w:noWrap/>
          </w:tcPr>
          <w:p w14:paraId="05C38052">
            <w:pPr>
              <w:tabs>
                <w:tab w:val="left" w:pos="2220"/>
              </w:tabs>
              <w:ind w:firstLine="0"/>
              <w:rPr>
                <w:sz w:val="20"/>
                <w:szCs w:val="20"/>
              </w:rPr>
            </w:pPr>
          </w:p>
        </w:tc>
        <w:tc>
          <w:tcPr>
            <w:tcW w:w="287" w:type="pct"/>
            <w:shd w:val="clear" w:color="auto" w:fill="C6D9F1"/>
          </w:tcPr>
          <w:p w14:paraId="381E8B47">
            <w:pPr>
              <w:tabs>
                <w:tab w:val="left" w:pos="2220"/>
              </w:tabs>
              <w:ind w:firstLine="0"/>
              <w:rPr>
                <w:rFonts w:hint="default"/>
                <w:sz w:val="20"/>
                <w:szCs w:val="20"/>
                <w:lang w:val="en-US"/>
              </w:rPr>
            </w:pPr>
            <w:r>
              <w:rPr>
                <w:sz w:val="20"/>
                <w:szCs w:val="20"/>
                <w:lang w:val="en-US"/>
              </w:rPr>
              <w:t>Screening</w:t>
            </w:r>
          </w:p>
        </w:tc>
        <w:tc>
          <w:tcPr>
            <w:tcW w:w="237" w:type="pct"/>
            <w:shd w:val="clear" w:color="auto" w:fill="D6E3BC"/>
          </w:tcPr>
          <w:p w14:paraId="06D1F332">
            <w:pPr>
              <w:tabs>
                <w:tab w:val="left" w:pos="2220"/>
              </w:tabs>
              <w:ind w:firstLine="0"/>
              <w:rPr>
                <w:rFonts w:hint="default"/>
                <w:sz w:val="20"/>
                <w:szCs w:val="20"/>
                <w:lang w:val="en-US"/>
              </w:rPr>
            </w:pPr>
            <w:r>
              <w:rPr>
                <w:rFonts w:hint="default"/>
                <w:sz w:val="20"/>
                <w:szCs w:val="20"/>
                <w:lang w:val="en-US"/>
              </w:rPr>
              <w:t>SD</w:t>
            </w:r>
          </w:p>
        </w:tc>
        <w:tc>
          <w:tcPr>
            <w:tcW w:w="287" w:type="pct"/>
            <w:shd w:val="clear" w:color="auto" w:fill="D6E3BC"/>
          </w:tcPr>
          <w:p w14:paraId="3F6B74D2">
            <w:pPr>
              <w:tabs>
                <w:tab w:val="left" w:pos="2220"/>
              </w:tabs>
              <w:ind w:firstLine="0"/>
              <w:rPr>
                <w:sz w:val="20"/>
                <w:szCs w:val="20"/>
              </w:rPr>
            </w:pPr>
            <w:r>
              <w:rPr>
                <w:sz w:val="20"/>
                <w:szCs w:val="20"/>
                <w:lang w:val="en-US"/>
              </w:rPr>
              <w:t>Day</w:t>
            </w:r>
            <w:r>
              <w:rPr>
                <w:sz w:val="20"/>
                <w:szCs w:val="20"/>
              </w:rPr>
              <w:t xml:space="preserve"> 7</w:t>
            </w:r>
          </w:p>
        </w:tc>
        <w:tc>
          <w:tcPr>
            <w:tcW w:w="2000" w:type="pct"/>
            <w:gridSpan w:val="8"/>
            <w:tcBorders>
              <w:top w:val="single" w:color="auto" w:sz="6" w:space="0"/>
              <w:bottom w:val="single" w:color="auto" w:sz="6" w:space="0"/>
            </w:tcBorders>
            <w:shd w:val="clear" w:color="auto" w:fill="FFFFFF"/>
          </w:tcPr>
          <w:p w14:paraId="186D63D9">
            <w:pPr>
              <w:tabs>
                <w:tab w:val="left" w:pos="2220"/>
              </w:tabs>
              <w:ind w:firstLine="0"/>
              <w:rPr>
                <w:sz w:val="20"/>
                <w:szCs w:val="20"/>
              </w:rPr>
            </w:pPr>
            <w:r>
              <w:rPr>
                <w:rFonts w:hint="default"/>
                <w:b/>
                <w:sz w:val="20"/>
                <w:szCs w:val="20"/>
                <w:lang w:val="en-US"/>
              </w:rPr>
              <w:t>DSMB</w:t>
            </w:r>
            <w:r>
              <w:rPr>
                <w:b/>
                <w:sz w:val="20"/>
                <w:szCs w:val="20"/>
              </w:rPr>
              <w:t xml:space="preserve"> ↑</w:t>
            </w:r>
          </w:p>
        </w:tc>
      </w:tr>
      <w:tr w14:paraId="019AC2B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c>
          <w:tcPr>
            <w:tcW w:w="618" w:type="pct"/>
            <w:shd w:val="clear" w:color="auto" w:fill="auto"/>
            <w:noWrap/>
          </w:tcPr>
          <w:p w14:paraId="007EBC77">
            <w:pPr>
              <w:tabs>
                <w:tab w:val="left" w:pos="2220"/>
              </w:tabs>
              <w:ind w:firstLine="0"/>
              <w:rPr>
                <w:sz w:val="20"/>
                <w:szCs w:val="20"/>
              </w:rPr>
            </w:pPr>
            <w:r>
              <w:rPr>
                <w:sz w:val="20"/>
                <w:szCs w:val="20"/>
                <w:lang w:val="en-US"/>
              </w:rPr>
              <w:t>Cohort</w:t>
            </w:r>
            <w:r>
              <w:rPr>
                <w:sz w:val="20"/>
                <w:szCs w:val="20"/>
              </w:rPr>
              <w:t xml:space="preserve"> 3 – </w:t>
            </w:r>
            <w:r>
              <w:rPr>
                <w:sz w:val="20"/>
                <w:szCs w:val="20"/>
              </w:rPr>
              <w:br w:type="textWrapping"/>
            </w:r>
            <w:r>
              <w:rPr>
                <w:sz w:val="20"/>
                <w:szCs w:val="20"/>
              </w:rPr>
              <w:t>50</w:t>
            </w:r>
            <w:r>
              <w:rPr>
                <w:sz w:val="20"/>
                <w:szCs w:val="20"/>
                <w:lang w:val="en-US"/>
              </w:rPr>
              <w:t xml:space="preserve"> mg </w:t>
            </w:r>
            <w:r>
              <w:rPr>
                <w:rFonts w:hint="default"/>
                <w:sz w:val="20"/>
                <w:szCs w:val="20"/>
                <w:lang w:val="en-US"/>
              </w:rPr>
              <w:t>or p</w:t>
            </w:r>
            <w:r>
              <w:rPr>
                <w:sz w:val="20"/>
                <w:szCs w:val="20"/>
                <w:lang w:val="en-US"/>
              </w:rPr>
              <w:t>lacebo</w:t>
            </w:r>
            <w:r>
              <w:rPr>
                <w:rFonts w:hint="default"/>
                <w:sz w:val="20"/>
                <w:szCs w:val="20"/>
                <w:lang w:val="en-US"/>
              </w:rPr>
              <w:t xml:space="preserve">, single dose, </w:t>
            </w:r>
            <w:r>
              <w:rPr>
                <w:sz w:val="20"/>
                <w:szCs w:val="20"/>
                <w:lang w:val="en-US"/>
              </w:rPr>
              <w:t>in fasting state</w:t>
            </w:r>
            <w:r>
              <w:rPr>
                <w:sz w:val="20"/>
                <w:szCs w:val="20"/>
              </w:rPr>
              <w:t xml:space="preserve"> (</w:t>
            </w:r>
            <w:r>
              <w:rPr>
                <w:sz w:val="20"/>
                <w:szCs w:val="20"/>
                <w:lang w:val="en-US"/>
              </w:rPr>
              <w:t>N</w:t>
            </w:r>
            <w:r>
              <w:rPr>
                <w:sz w:val="20"/>
                <w:szCs w:val="20"/>
              </w:rPr>
              <w:t>=6+2)</w:t>
            </w:r>
          </w:p>
        </w:tc>
        <w:tc>
          <w:tcPr>
            <w:tcW w:w="1000" w:type="pct"/>
            <w:gridSpan w:val="4"/>
            <w:shd w:val="clear" w:color="auto" w:fill="auto"/>
            <w:noWrap/>
          </w:tcPr>
          <w:p w14:paraId="1910E0C6">
            <w:pPr>
              <w:tabs>
                <w:tab w:val="left" w:pos="2220"/>
              </w:tabs>
              <w:ind w:firstLine="0"/>
              <w:rPr>
                <w:sz w:val="20"/>
                <w:szCs w:val="20"/>
              </w:rPr>
            </w:pPr>
          </w:p>
        </w:tc>
        <w:tc>
          <w:tcPr>
            <w:tcW w:w="285" w:type="pct"/>
            <w:tcBorders>
              <w:top w:val="single" w:color="auto" w:sz="6" w:space="0"/>
            </w:tcBorders>
            <w:shd w:val="clear" w:color="auto" w:fill="C6D9F1"/>
            <w:noWrap/>
          </w:tcPr>
          <w:p w14:paraId="378BC09B">
            <w:pPr>
              <w:tabs>
                <w:tab w:val="left" w:pos="2220"/>
              </w:tabs>
              <w:ind w:firstLine="0"/>
              <w:rPr>
                <w:rFonts w:hint="default"/>
                <w:sz w:val="20"/>
                <w:szCs w:val="20"/>
                <w:lang w:val="en-US"/>
              </w:rPr>
            </w:pPr>
            <w:r>
              <w:rPr>
                <w:sz w:val="20"/>
                <w:szCs w:val="20"/>
                <w:lang w:val="en-US"/>
              </w:rPr>
              <w:t>Screening</w:t>
            </w:r>
          </w:p>
        </w:tc>
        <w:tc>
          <w:tcPr>
            <w:tcW w:w="286" w:type="pct"/>
            <w:tcBorders>
              <w:top w:val="single" w:color="auto" w:sz="6" w:space="0"/>
            </w:tcBorders>
            <w:shd w:val="clear" w:color="auto" w:fill="D6E3BC"/>
            <w:noWrap/>
          </w:tcPr>
          <w:p w14:paraId="0768D3E4">
            <w:pPr>
              <w:tabs>
                <w:tab w:val="left" w:pos="2220"/>
              </w:tabs>
              <w:ind w:firstLine="0"/>
              <w:jc w:val="center"/>
              <w:rPr>
                <w:rFonts w:hint="default"/>
                <w:sz w:val="20"/>
                <w:szCs w:val="20"/>
                <w:lang w:val="en-US"/>
              </w:rPr>
            </w:pPr>
            <w:r>
              <w:rPr>
                <w:rFonts w:hint="default"/>
                <w:sz w:val="20"/>
                <w:szCs w:val="20"/>
                <w:lang w:val="en-US"/>
              </w:rPr>
              <w:t>SD</w:t>
            </w:r>
          </w:p>
        </w:tc>
        <w:tc>
          <w:tcPr>
            <w:tcW w:w="287" w:type="pct"/>
            <w:tcBorders>
              <w:top w:val="single" w:color="auto" w:sz="6" w:space="0"/>
            </w:tcBorders>
            <w:shd w:val="clear" w:color="auto" w:fill="D6E3BC"/>
          </w:tcPr>
          <w:p w14:paraId="5B9577E4">
            <w:pPr>
              <w:tabs>
                <w:tab w:val="left" w:pos="2220"/>
              </w:tabs>
              <w:ind w:firstLine="0"/>
              <w:rPr>
                <w:sz w:val="20"/>
                <w:szCs w:val="20"/>
              </w:rPr>
            </w:pPr>
            <w:r>
              <w:rPr>
                <w:sz w:val="20"/>
                <w:szCs w:val="20"/>
                <w:lang w:val="en-US"/>
              </w:rPr>
              <w:t>Day</w:t>
            </w:r>
            <w:r>
              <w:rPr>
                <w:sz w:val="20"/>
                <w:szCs w:val="20"/>
              </w:rPr>
              <w:t xml:space="preserve"> 7</w:t>
            </w:r>
          </w:p>
        </w:tc>
        <w:tc>
          <w:tcPr>
            <w:tcW w:w="2524" w:type="pct"/>
            <w:gridSpan w:val="10"/>
            <w:tcBorders>
              <w:top w:val="single" w:color="auto" w:sz="6" w:space="0"/>
            </w:tcBorders>
          </w:tcPr>
          <w:p w14:paraId="10254A29">
            <w:pPr>
              <w:tabs>
                <w:tab w:val="left" w:pos="2220"/>
              </w:tabs>
              <w:ind w:firstLine="0"/>
              <w:rPr>
                <w:sz w:val="20"/>
                <w:szCs w:val="20"/>
              </w:rPr>
            </w:pPr>
            <w:r>
              <w:rPr>
                <w:rFonts w:hint="default"/>
                <w:b/>
                <w:sz w:val="20"/>
                <w:szCs w:val="20"/>
                <w:lang w:val="en-US"/>
              </w:rPr>
              <w:t>DSMB</w:t>
            </w:r>
            <w:r>
              <w:rPr>
                <w:b/>
                <w:sz w:val="20"/>
                <w:szCs w:val="20"/>
              </w:rPr>
              <w:t xml:space="preserve"> ↑</w:t>
            </w:r>
          </w:p>
        </w:tc>
      </w:tr>
      <w:tr w14:paraId="6FC4709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c>
          <w:tcPr>
            <w:tcW w:w="618" w:type="pct"/>
            <w:shd w:val="clear" w:color="auto" w:fill="auto"/>
            <w:noWrap/>
          </w:tcPr>
          <w:p w14:paraId="292BB1D5">
            <w:pPr>
              <w:tabs>
                <w:tab w:val="left" w:pos="2220"/>
              </w:tabs>
              <w:ind w:firstLine="0"/>
              <w:rPr>
                <w:sz w:val="20"/>
                <w:szCs w:val="20"/>
              </w:rPr>
            </w:pPr>
            <w:r>
              <w:rPr>
                <w:sz w:val="20"/>
                <w:szCs w:val="20"/>
                <w:lang w:val="en-US"/>
              </w:rPr>
              <w:t>Cohort</w:t>
            </w:r>
            <w:r>
              <w:rPr>
                <w:sz w:val="20"/>
                <w:szCs w:val="20"/>
              </w:rPr>
              <w:t xml:space="preserve"> 2 – </w:t>
            </w:r>
            <w:r>
              <w:rPr>
                <w:sz w:val="20"/>
                <w:szCs w:val="20"/>
              </w:rPr>
              <w:br w:type="textWrapping"/>
            </w:r>
            <w:r>
              <w:rPr>
                <w:sz w:val="20"/>
                <w:szCs w:val="20"/>
              </w:rPr>
              <w:t>20</w:t>
            </w:r>
            <w:r>
              <w:rPr>
                <w:sz w:val="20"/>
                <w:szCs w:val="20"/>
                <w:lang w:val="en-US"/>
              </w:rPr>
              <w:t xml:space="preserve"> mg </w:t>
            </w:r>
            <w:r>
              <w:rPr>
                <w:rFonts w:hint="default"/>
                <w:sz w:val="20"/>
                <w:szCs w:val="20"/>
                <w:lang w:val="en-US"/>
              </w:rPr>
              <w:t>or p</w:t>
            </w:r>
            <w:r>
              <w:rPr>
                <w:sz w:val="20"/>
                <w:szCs w:val="20"/>
                <w:lang w:val="en-US"/>
              </w:rPr>
              <w:t>lacebo</w:t>
            </w:r>
            <w:r>
              <w:rPr>
                <w:rFonts w:hint="default"/>
                <w:sz w:val="20"/>
                <w:szCs w:val="20"/>
                <w:lang w:val="en-US"/>
              </w:rPr>
              <w:t xml:space="preserve">, single dose, </w:t>
            </w:r>
            <w:r>
              <w:rPr>
                <w:sz w:val="20"/>
                <w:szCs w:val="20"/>
                <w:lang w:val="en-US"/>
              </w:rPr>
              <w:t>in fasting state</w:t>
            </w:r>
            <w:r>
              <w:rPr>
                <w:sz w:val="20"/>
                <w:szCs w:val="20"/>
              </w:rPr>
              <w:t xml:space="preserve"> (</w:t>
            </w:r>
            <w:r>
              <w:rPr>
                <w:sz w:val="20"/>
                <w:szCs w:val="20"/>
                <w:lang w:val="en-US"/>
              </w:rPr>
              <w:t>N</w:t>
            </w:r>
            <w:r>
              <w:rPr>
                <w:sz w:val="20"/>
                <w:szCs w:val="20"/>
              </w:rPr>
              <w:t>=6+2)</w:t>
            </w:r>
          </w:p>
        </w:tc>
        <w:tc>
          <w:tcPr>
            <w:tcW w:w="476" w:type="pct"/>
            <w:gridSpan w:val="2"/>
            <w:shd w:val="clear" w:color="auto" w:fill="auto"/>
            <w:noWrap/>
          </w:tcPr>
          <w:p w14:paraId="0C51EE55">
            <w:pPr>
              <w:tabs>
                <w:tab w:val="left" w:pos="2220"/>
              </w:tabs>
              <w:ind w:firstLine="0"/>
              <w:rPr>
                <w:sz w:val="20"/>
                <w:szCs w:val="20"/>
              </w:rPr>
            </w:pPr>
          </w:p>
        </w:tc>
        <w:tc>
          <w:tcPr>
            <w:tcW w:w="238" w:type="pct"/>
            <w:shd w:val="clear" w:color="auto" w:fill="C6D9F1"/>
          </w:tcPr>
          <w:p w14:paraId="3E30E977">
            <w:pPr>
              <w:tabs>
                <w:tab w:val="left" w:pos="2220"/>
              </w:tabs>
              <w:ind w:firstLine="0"/>
              <w:rPr>
                <w:rFonts w:hint="default"/>
                <w:sz w:val="20"/>
                <w:szCs w:val="20"/>
                <w:lang w:val="en-US"/>
              </w:rPr>
            </w:pPr>
            <w:r>
              <w:rPr>
                <w:sz w:val="20"/>
                <w:szCs w:val="20"/>
                <w:lang w:val="en-US"/>
              </w:rPr>
              <w:t>Screening</w:t>
            </w:r>
          </w:p>
        </w:tc>
        <w:tc>
          <w:tcPr>
            <w:tcW w:w="286" w:type="pct"/>
            <w:shd w:val="clear" w:color="auto" w:fill="D6E3BC"/>
            <w:noWrap/>
          </w:tcPr>
          <w:p w14:paraId="75794D5C">
            <w:pPr>
              <w:tabs>
                <w:tab w:val="left" w:pos="2220"/>
              </w:tabs>
              <w:ind w:firstLine="0"/>
              <w:jc w:val="center"/>
              <w:rPr>
                <w:rFonts w:hint="default"/>
                <w:sz w:val="20"/>
                <w:szCs w:val="20"/>
                <w:lang w:val="en-US"/>
              </w:rPr>
            </w:pPr>
            <w:r>
              <w:rPr>
                <w:rFonts w:hint="default"/>
                <w:sz w:val="20"/>
                <w:szCs w:val="20"/>
                <w:lang w:val="en-US"/>
              </w:rPr>
              <w:t>SD</w:t>
            </w:r>
          </w:p>
        </w:tc>
        <w:tc>
          <w:tcPr>
            <w:tcW w:w="285" w:type="pct"/>
            <w:shd w:val="clear" w:color="auto" w:fill="D6E3BC"/>
            <w:noWrap/>
          </w:tcPr>
          <w:p w14:paraId="4999C3BF">
            <w:pPr>
              <w:tabs>
                <w:tab w:val="left" w:pos="2220"/>
              </w:tabs>
              <w:ind w:firstLine="0"/>
              <w:rPr>
                <w:sz w:val="20"/>
                <w:szCs w:val="20"/>
              </w:rPr>
            </w:pPr>
            <w:r>
              <w:rPr>
                <w:sz w:val="20"/>
                <w:szCs w:val="20"/>
                <w:lang w:val="en-US"/>
              </w:rPr>
              <w:t>Day</w:t>
            </w:r>
            <w:r>
              <w:rPr>
                <w:sz w:val="20"/>
                <w:szCs w:val="20"/>
              </w:rPr>
              <w:t xml:space="preserve"> 7</w:t>
            </w:r>
          </w:p>
        </w:tc>
        <w:tc>
          <w:tcPr>
            <w:tcW w:w="3097" w:type="pct"/>
            <w:gridSpan w:val="12"/>
            <w:shd w:val="clear" w:color="auto" w:fill="auto"/>
          </w:tcPr>
          <w:p w14:paraId="2AF76402">
            <w:pPr>
              <w:tabs>
                <w:tab w:val="left" w:pos="2220"/>
              </w:tabs>
              <w:ind w:firstLine="0"/>
              <w:rPr>
                <w:sz w:val="20"/>
                <w:szCs w:val="20"/>
              </w:rPr>
            </w:pPr>
            <w:r>
              <w:rPr>
                <w:b/>
                <w:sz w:val="20"/>
                <w:szCs w:val="20"/>
              </w:rPr>
              <w:t xml:space="preserve"> </w:t>
            </w:r>
            <w:r>
              <w:rPr>
                <w:rFonts w:hint="default"/>
                <w:b/>
                <w:sz w:val="20"/>
                <w:szCs w:val="20"/>
                <w:lang w:val="en-US"/>
              </w:rPr>
              <w:t>DSMB</w:t>
            </w:r>
            <w:r>
              <w:rPr>
                <w:b/>
                <w:sz w:val="20"/>
                <w:szCs w:val="20"/>
              </w:rPr>
              <w:t xml:space="preserve"> ↑</w:t>
            </w:r>
          </w:p>
        </w:tc>
      </w:tr>
      <w:tr w14:paraId="07C6D33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c>
          <w:tcPr>
            <w:tcW w:w="618" w:type="pct"/>
            <w:shd w:val="clear" w:color="auto" w:fill="auto"/>
            <w:noWrap/>
          </w:tcPr>
          <w:p w14:paraId="5E208F8C">
            <w:pPr>
              <w:tabs>
                <w:tab w:val="left" w:pos="2220"/>
              </w:tabs>
              <w:ind w:firstLine="0"/>
              <w:rPr>
                <w:sz w:val="20"/>
                <w:szCs w:val="20"/>
              </w:rPr>
            </w:pPr>
            <w:r>
              <w:rPr>
                <w:sz w:val="20"/>
                <w:szCs w:val="20"/>
                <w:lang w:val="en-US"/>
              </w:rPr>
              <w:t>Cohort</w:t>
            </w:r>
            <w:r>
              <w:rPr>
                <w:sz w:val="20"/>
                <w:szCs w:val="20"/>
              </w:rPr>
              <w:t xml:space="preserve"> 1 – </w:t>
            </w:r>
            <w:r>
              <w:rPr>
                <w:sz w:val="20"/>
                <w:szCs w:val="20"/>
              </w:rPr>
              <w:br w:type="textWrapping"/>
            </w:r>
            <w:r>
              <w:rPr>
                <w:sz w:val="20"/>
                <w:szCs w:val="20"/>
              </w:rPr>
              <w:t>10</w:t>
            </w:r>
            <w:r>
              <w:rPr>
                <w:sz w:val="20"/>
                <w:szCs w:val="20"/>
                <w:lang w:val="en-US"/>
              </w:rPr>
              <w:t xml:space="preserve"> mg</w:t>
            </w:r>
            <w:r>
              <w:rPr>
                <w:rFonts w:hint="default"/>
                <w:sz w:val="20"/>
                <w:szCs w:val="20"/>
                <w:lang w:val="en-US"/>
              </w:rPr>
              <w:t xml:space="preserve">, single dose, </w:t>
            </w:r>
            <w:r>
              <w:rPr>
                <w:sz w:val="20"/>
                <w:szCs w:val="20"/>
                <w:lang w:val="en-US"/>
              </w:rPr>
              <w:t>in fasting state</w:t>
            </w:r>
            <w:r>
              <w:rPr>
                <w:sz w:val="20"/>
                <w:szCs w:val="20"/>
              </w:rPr>
              <w:t xml:space="preserve"> (</w:t>
            </w:r>
            <w:r>
              <w:rPr>
                <w:sz w:val="20"/>
                <w:szCs w:val="20"/>
                <w:lang w:val="en-US"/>
              </w:rPr>
              <w:t>N</w:t>
            </w:r>
            <w:r>
              <w:rPr>
                <w:sz w:val="20"/>
                <w:szCs w:val="20"/>
              </w:rPr>
              <w:t>=6+2)</w:t>
            </w:r>
          </w:p>
        </w:tc>
        <w:tc>
          <w:tcPr>
            <w:tcW w:w="238" w:type="pct"/>
            <w:shd w:val="clear" w:color="auto" w:fill="C6D9F1"/>
            <w:noWrap/>
          </w:tcPr>
          <w:p w14:paraId="222FD257">
            <w:pPr>
              <w:tabs>
                <w:tab w:val="left" w:pos="2220"/>
              </w:tabs>
              <w:ind w:firstLine="0"/>
              <w:rPr>
                <w:rFonts w:hint="default"/>
                <w:sz w:val="20"/>
                <w:szCs w:val="20"/>
                <w:lang w:val="en-US"/>
              </w:rPr>
            </w:pPr>
            <w:r>
              <w:rPr>
                <w:sz w:val="20"/>
                <w:szCs w:val="20"/>
                <w:lang w:val="en-US"/>
              </w:rPr>
              <w:t>Screening</w:t>
            </w:r>
          </w:p>
        </w:tc>
        <w:tc>
          <w:tcPr>
            <w:tcW w:w="238" w:type="pct"/>
            <w:shd w:val="clear" w:color="auto" w:fill="D6E3BC"/>
            <w:noWrap/>
          </w:tcPr>
          <w:p w14:paraId="1FA51D56">
            <w:pPr>
              <w:tabs>
                <w:tab w:val="left" w:pos="2220"/>
              </w:tabs>
              <w:ind w:firstLine="0"/>
              <w:jc w:val="center"/>
              <w:rPr>
                <w:rFonts w:hint="default"/>
                <w:sz w:val="20"/>
                <w:szCs w:val="20"/>
                <w:lang w:val="en-US"/>
              </w:rPr>
            </w:pPr>
            <w:r>
              <w:rPr>
                <w:rFonts w:hint="default"/>
                <w:sz w:val="20"/>
                <w:szCs w:val="20"/>
                <w:lang w:val="en-US"/>
              </w:rPr>
              <w:t>SD</w:t>
            </w:r>
          </w:p>
        </w:tc>
        <w:tc>
          <w:tcPr>
            <w:tcW w:w="238" w:type="pct"/>
            <w:shd w:val="clear" w:color="auto" w:fill="D6E3BC"/>
          </w:tcPr>
          <w:p w14:paraId="1C633BE5">
            <w:pPr>
              <w:tabs>
                <w:tab w:val="left" w:pos="2220"/>
              </w:tabs>
              <w:ind w:firstLine="0"/>
              <w:rPr>
                <w:sz w:val="20"/>
                <w:szCs w:val="20"/>
              </w:rPr>
            </w:pPr>
            <w:r>
              <w:rPr>
                <w:sz w:val="20"/>
                <w:szCs w:val="20"/>
                <w:lang w:val="en-US"/>
              </w:rPr>
              <w:t>Day</w:t>
            </w:r>
            <w:r>
              <w:rPr>
                <w:sz w:val="20"/>
                <w:szCs w:val="20"/>
              </w:rPr>
              <w:t xml:space="preserve"> 7</w:t>
            </w:r>
          </w:p>
        </w:tc>
        <w:tc>
          <w:tcPr>
            <w:tcW w:w="3668" w:type="pct"/>
            <w:gridSpan w:val="14"/>
            <w:shd w:val="clear" w:color="auto" w:fill="auto"/>
            <w:noWrap/>
          </w:tcPr>
          <w:p w14:paraId="25FD76E4">
            <w:pPr>
              <w:tabs>
                <w:tab w:val="left" w:pos="2220"/>
              </w:tabs>
              <w:ind w:firstLine="0"/>
              <w:rPr>
                <w:sz w:val="20"/>
                <w:szCs w:val="20"/>
              </w:rPr>
            </w:pPr>
            <w:r>
              <w:rPr>
                <w:rFonts w:hint="default"/>
                <w:b/>
                <w:sz w:val="20"/>
                <w:szCs w:val="20"/>
                <w:lang w:val="en-US"/>
              </w:rPr>
              <w:t>DSMB</w:t>
            </w:r>
            <w:r>
              <w:rPr>
                <w:b/>
                <w:sz w:val="20"/>
                <w:szCs w:val="20"/>
              </w:rPr>
              <w:t xml:space="preserve"> ↑</w:t>
            </w:r>
          </w:p>
        </w:tc>
      </w:tr>
      <w:bookmarkEnd w:id="54"/>
    </w:tbl>
    <w:p w14:paraId="7C29F1EE">
      <w:pPr>
        <w:pStyle w:val="7"/>
        <w:spacing w:before="0"/>
        <w:ind w:left="140" w:firstLine="0"/>
        <w:jc w:val="left"/>
      </w:pPr>
    </w:p>
    <w:p w14:paraId="52C9D8DC">
      <w:pPr>
        <w:pStyle w:val="7"/>
        <w:spacing w:before="0"/>
        <w:ind w:left="140" w:firstLine="0"/>
        <w:jc w:val="left"/>
      </w:pPr>
    </w:p>
    <w:p w14:paraId="02D9B057">
      <w:pPr>
        <w:pStyle w:val="7"/>
        <w:spacing w:before="0"/>
        <w:ind w:left="140" w:firstLine="0"/>
        <w:jc w:val="left"/>
      </w:pPr>
      <w:r>
        <w:rPr>
          <w:rFonts w:hint="default"/>
          <w:szCs w:val="24"/>
          <w:lang w:val="en-US"/>
        </w:rPr>
        <w:t xml:space="preserve">DSMB </w:t>
      </w:r>
      <w:r>
        <w:rPr>
          <w:szCs w:val="24"/>
        </w:rPr>
        <w:t xml:space="preserve">– </w:t>
      </w:r>
      <w:r>
        <w:rPr>
          <w:rFonts w:hint="default"/>
          <w:szCs w:val="24"/>
          <w:lang w:val="en-US"/>
        </w:rPr>
        <w:t>Data Safety Monitoring Board</w:t>
      </w:r>
      <w:r>
        <w:rPr>
          <w:szCs w:val="24"/>
        </w:rPr>
        <w:t xml:space="preserve">; </w:t>
      </w:r>
      <w:r>
        <w:rPr>
          <w:rFonts w:hint="default"/>
          <w:szCs w:val="24"/>
          <w:lang w:val="en-US"/>
        </w:rPr>
        <w:t>SD</w:t>
      </w:r>
      <w:r>
        <w:rPr>
          <w:szCs w:val="24"/>
        </w:rPr>
        <w:t xml:space="preserve"> - </w:t>
      </w:r>
      <w:r>
        <w:rPr>
          <w:szCs w:val="24"/>
          <w:lang w:val="en-US"/>
        </w:rPr>
        <w:t>single dos</w:t>
      </w:r>
      <w:r>
        <w:rPr>
          <w:rFonts w:hint="default"/>
          <w:szCs w:val="24"/>
          <w:lang w:val="en-US"/>
        </w:rPr>
        <w:t>e</w:t>
      </w:r>
      <w:r>
        <w:rPr>
          <w:szCs w:val="24"/>
        </w:rPr>
        <w:t xml:space="preserve">; </w:t>
      </w:r>
      <w:r>
        <w:rPr>
          <w:rFonts w:hint="default"/>
          <w:szCs w:val="24"/>
          <w:lang w:val="en-US"/>
        </w:rPr>
        <w:t>MD</w:t>
      </w:r>
      <w:r>
        <w:rPr>
          <w:szCs w:val="24"/>
        </w:rPr>
        <w:t xml:space="preserve"> – </w:t>
      </w:r>
      <w:r>
        <w:rPr>
          <w:szCs w:val="24"/>
          <w:lang w:val="en-US"/>
        </w:rPr>
        <w:t>multiple dos</w:t>
      </w:r>
      <w:r>
        <w:rPr>
          <w:rFonts w:hint="default"/>
          <w:szCs w:val="24"/>
          <w:lang w:val="en-US"/>
        </w:rPr>
        <w:t>es.</w:t>
      </w:r>
    </w:p>
    <w:p w14:paraId="744E9913">
      <w:pPr>
        <w:pStyle w:val="7"/>
        <w:jc w:val="left"/>
        <w:sectPr>
          <w:headerReference r:id="rId6" w:type="default"/>
          <w:footerReference r:id="rId7" w:type="default"/>
          <w:pgSz w:w="16840" w:h="11910" w:orient="landscape"/>
          <w:pgMar w:top="1320" w:right="283" w:bottom="920" w:left="992" w:header="730" w:footer="739" w:gutter="0"/>
          <w:cols w:space="720" w:num="1"/>
        </w:sectPr>
      </w:pPr>
    </w:p>
    <w:p w14:paraId="459D998F">
      <w:pPr>
        <w:pStyle w:val="3"/>
        <w:spacing w:before="80"/>
        <w:ind w:left="709" w:firstLine="0"/>
        <w:jc w:val="left"/>
        <w:rPr>
          <w:b/>
          <w:sz w:val="20"/>
        </w:rPr>
      </w:pPr>
      <w:bookmarkStart w:id="55" w:name="_bookmark28"/>
      <w:bookmarkEnd w:id="55"/>
      <w:bookmarkStart w:id="56" w:name="_Toc102754877"/>
      <w:r>
        <w:rPr>
          <w:lang w:val="en-US"/>
        </w:rPr>
        <w:t>Table</w:t>
      </w:r>
      <w:r>
        <w:t xml:space="preserve"> 1.</w:t>
      </w:r>
      <w:r>
        <w:rPr>
          <w:spacing w:val="-3"/>
        </w:rPr>
        <w:t xml:space="preserve"> </w:t>
      </w:r>
      <w:r>
        <w:rPr>
          <w:b/>
          <w:sz w:val="24"/>
          <w:szCs w:val="24"/>
        </w:rPr>
        <w:t>Schedule</w:t>
      </w:r>
      <w:r>
        <w:rPr>
          <w:b/>
          <w:spacing w:val="-8"/>
          <w:sz w:val="24"/>
          <w:szCs w:val="24"/>
        </w:rPr>
        <w:t xml:space="preserve"> </w:t>
      </w:r>
      <w:r>
        <w:rPr>
          <w:b/>
          <w:sz w:val="24"/>
          <w:szCs w:val="24"/>
        </w:rPr>
        <w:t>of</w:t>
      </w:r>
      <w:r>
        <w:rPr>
          <w:b/>
          <w:spacing w:val="-6"/>
          <w:sz w:val="24"/>
          <w:szCs w:val="24"/>
        </w:rPr>
        <w:t xml:space="preserve"> </w:t>
      </w:r>
      <w:r>
        <w:rPr>
          <w:b/>
          <w:spacing w:val="-2"/>
          <w:sz w:val="24"/>
          <w:szCs w:val="24"/>
        </w:rPr>
        <w:t>Assessments</w:t>
      </w:r>
      <w:r>
        <w:t>: PSR-L08-0623 (</w:t>
      </w:r>
      <w:r>
        <w:rPr>
          <w:rFonts w:hint="default"/>
          <w:lang w:val="en-US"/>
        </w:rPr>
        <w:t>single-dose cohorts</w:t>
      </w:r>
      <w:r>
        <w:t>)</w:t>
      </w:r>
      <w:r>
        <w:br w:type="textWrapping"/>
      </w:r>
      <w:bookmarkEnd w:id="56"/>
    </w:p>
    <w:tbl>
      <w:tblPr>
        <w:tblStyle w:val="26"/>
        <w:tblW w:w="46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3"/>
        <w:gridCol w:w="1159"/>
        <w:gridCol w:w="871"/>
        <w:gridCol w:w="1165"/>
        <w:gridCol w:w="996"/>
        <w:gridCol w:w="1097"/>
        <w:gridCol w:w="1094"/>
        <w:gridCol w:w="1097"/>
        <w:gridCol w:w="1013"/>
        <w:gridCol w:w="967"/>
      </w:tblGrid>
      <w:tr w14:paraId="154A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2" w:hRule="atLeast"/>
          <w:jc w:val="center"/>
        </w:trPr>
        <w:tc>
          <w:tcPr>
            <w:tcW w:w="1809" w:type="pct"/>
            <w:vAlign w:val="center"/>
          </w:tcPr>
          <w:p w14:paraId="5A71D066">
            <w:pPr>
              <w:ind w:firstLine="0"/>
              <w:contextualSpacing/>
              <w:jc w:val="left"/>
              <w:rPr>
                <w:rFonts w:hint="default"/>
                <w:sz w:val="18"/>
                <w:szCs w:val="18"/>
                <w:lang w:val="en-US" w:eastAsia="ru-RU"/>
              </w:rPr>
            </w:pPr>
            <w:r>
              <w:rPr>
                <w:rFonts w:hint="default"/>
                <w:b/>
                <w:sz w:val="18"/>
                <w:szCs w:val="18"/>
                <w:lang w:val="en-US" w:eastAsia="ru-RU"/>
              </w:rPr>
              <w:t>Period</w:t>
            </w:r>
          </w:p>
        </w:tc>
        <w:tc>
          <w:tcPr>
            <w:tcW w:w="685" w:type="pct"/>
            <w:gridSpan w:val="2"/>
            <w:vAlign w:val="center"/>
          </w:tcPr>
          <w:p w14:paraId="5B54D163">
            <w:pPr>
              <w:ind w:firstLine="0"/>
              <w:contextualSpacing/>
              <w:jc w:val="center"/>
              <w:rPr>
                <w:rFonts w:hint="default"/>
                <w:b/>
                <w:sz w:val="18"/>
                <w:szCs w:val="18"/>
                <w:lang w:val="en-US" w:eastAsia="ru-RU"/>
              </w:rPr>
            </w:pPr>
            <w:r>
              <w:rPr>
                <w:b/>
                <w:sz w:val="18"/>
                <w:szCs w:val="18"/>
                <w:lang w:val="en-US" w:eastAsia="ru-RU"/>
              </w:rPr>
              <w:t>Screening</w:t>
            </w:r>
          </w:p>
        </w:tc>
        <w:tc>
          <w:tcPr>
            <w:tcW w:w="1468" w:type="pct"/>
            <w:gridSpan w:val="4"/>
          </w:tcPr>
          <w:p w14:paraId="5FF1B83A">
            <w:pPr>
              <w:ind w:firstLine="0"/>
              <w:contextualSpacing/>
              <w:jc w:val="center"/>
              <w:rPr>
                <w:rFonts w:hint="default"/>
                <w:b/>
                <w:bCs/>
                <w:sz w:val="18"/>
                <w:szCs w:val="18"/>
                <w:lang w:val="en-US" w:eastAsia="ru-RU"/>
              </w:rPr>
            </w:pPr>
            <w:r>
              <w:rPr>
                <w:b/>
                <w:sz w:val="18"/>
                <w:szCs w:val="18"/>
                <w:lang w:val="en-US" w:eastAsia="ru-RU"/>
              </w:rPr>
              <w:t>Study Therapy</w:t>
            </w:r>
          </w:p>
        </w:tc>
        <w:tc>
          <w:tcPr>
            <w:tcW w:w="712" w:type="pct"/>
            <w:gridSpan w:val="2"/>
            <w:vAlign w:val="center"/>
          </w:tcPr>
          <w:p w14:paraId="57356D2C">
            <w:pPr>
              <w:ind w:firstLine="0"/>
              <w:contextualSpacing/>
              <w:rPr>
                <w:rFonts w:hint="default"/>
                <w:b/>
                <w:sz w:val="18"/>
                <w:szCs w:val="18"/>
                <w:lang w:val="en-US" w:eastAsia="ru-RU"/>
              </w:rPr>
            </w:pPr>
            <w:r>
              <w:rPr>
                <w:b/>
                <w:bCs/>
                <w:sz w:val="18"/>
                <w:szCs w:val="18"/>
                <w:lang w:val="en-US" w:eastAsia="ru-RU"/>
              </w:rPr>
              <w:t>Follow-</w:t>
            </w:r>
            <w:r>
              <w:rPr>
                <w:rFonts w:hint="default"/>
                <w:b/>
                <w:bCs/>
                <w:sz w:val="18"/>
                <w:szCs w:val="18"/>
                <w:lang w:val="en-US" w:eastAsia="ru-RU"/>
              </w:rPr>
              <w:t>U</w:t>
            </w:r>
            <w:r>
              <w:rPr>
                <w:b/>
                <w:bCs/>
                <w:sz w:val="18"/>
                <w:szCs w:val="18"/>
                <w:lang w:val="en-US" w:eastAsia="ru-RU"/>
              </w:rPr>
              <w:t>p</w:t>
            </w:r>
          </w:p>
        </w:tc>
        <w:tc>
          <w:tcPr>
            <w:tcW w:w="326" w:type="pct"/>
            <w:vAlign w:val="center"/>
          </w:tcPr>
          <w:p w14:paraId="37AA2499">
            <w:pPr>
              <w:ind w:firstLine="0"/>
              <w:contextualSpacing/>
              <w:rPr>
                <w:rFonts w:hint="default"/>
                <w:b/>
                <w:sz w:val="18"/>
                <w:szCs w:val="18"/>
                <w:lang w:val="en-US" w:eastAsia="ru-RU"/>
              </w:rPr>
            </w:pPr>
            <w:r>
              <w:rPr>
                <w:b/>
                <w:sz w:val="18"/>
                <w:szCs w:val="18"/>
                <w:lang w:val="en-US" w:eastAsia="ru-RU"/>
              </w:rPr>
              <w:t>ET</w:t>
            </w:r>
          </w:p>
        </w:tc>
      </w:tr>
      <w:tr w14:paraId="41C1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75601DED">
            <w:pPr>
              <w:ind w:firstLine="0"/>
              <w:contextualSpacing/>
              <w:jc w:val="left"/>
              <w:rPr>
                <w:rFonts w:hint="default"/>
                <w:b/>
                <w:sz w:val="18"/>
                <w:szCs w:val="18"/>
                <w:lang w:val="en-US" w:eastAsia="ru-RU"/>
              </w:rPr>
            </w:pPr>
            <w:r>
              <w:rPr>
                <w:rFonts w:hint="default"/>
                <w:b/>
                <w:sz w:val="18"/>
                <w:szCs w:val="18"/>
                <w:lang w:val="en-US" w:eastAsia="ru-RU"/>
              </w:rPr>
              <w:t>Day</w:t>
            </w:r>
          </w:p>
        </w:tc>
        <w:tc>
          <w:tcPr>
            <w:tcW w:w="391" w:type="pct"/>
            <w:vAlign w:val="center"/>
          </w:tcPr>
          <w:p w14:paraId="03690F7A">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14</w:t>
            </w:r>
          </w:p>
        </w:tc>
        <w:tc>
          <w:tcPr>
            <w:tcW w:w="294" w:type="pct"/>
            <w:vAlign w:val="center"/>
          </w:tcPr>
          <w:p w14:paraId="708370E4">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1</w:t>
            </w:r>
          </w:p>
        </w:tc>
        <w:tc>
          <w:tcPr>
            <w:tcW w:w="393" w:type="pct"/>
            <w:vAlign w:val="center"/>
          </w:tcPr>
          <w:p w14:paraId="7D8ED628">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0</w:t>
            </w:r>
          </w:p>
        </w:tc>
        <w:tc>
          <w:tcPr>
            <w:tcW w:w="336" w:type="pct"/>
            <w:vAlign w:val="center"/>
          </w:tcPr>
          <w:p w14:paraId="6BBABC22">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1</w:t>
            </w:r>
          </w:p>
        </w:tc>
        <w:tc>
          <w:tcPr>
            <w:tcW w:w="370" w:type="pct"/>
            <w:vAlign w:val="center"/>
          </w:tcPr>
          <w:p w14:paraId="75D04B13">
            <w:pPr>
              <w:ind w:firstLine="0"/>
              <w:contextualSpacing/>
              <w:jc w:val="center"/>
              <w:rPr>
                <w:rFonts w:hint="default"/>
                <w:b/>
                <w:sz w:val="18"/>
                <w:szCs w:val="18"/>
                <w:lang w:val="en-US" w:eastAsia="ru-RU"/>
              </w:rPr>
            </w:pPr>
            <w:r>
              <w:rPr>
                <w:b/>
                <w:sz w:val="18"/>
                <w:szCs w:val="18"/>
                <w:lang w:val="en-US" w:eastAsia="ru-RU"/>
              </w:rPr>
              <w:t>D2</w:t>
            </w:r>
          </w:p>
        </w:tc>
        <w:tc>
          <w:tcPr>
            <w:tcW w:w="369" w:type="pct"/>
            <w:vAlign w:val="center"/>
          </w:tcPr>
          <w:p w14:paraId="52DD194D">
            <w:pPr>
              <w:ind w:firstLine="0"/>
              <w:contextualSpacing/>
              <w:jc w:val="center"/>
              <w:rPr>
                <w:rFonts w:hint="default"/>
                <w:b/>
                <w:sz w:val="18"/>
                <w:szCs w:val="18"/>
                <w:lang w:val="en-US" w:eastAsia="ru-RU"/>
              </w:rPr>
            </w:pPr>
            <w:r>
              <w:rPr>
                <w:b/>
                <w:sz w:val="18"/>
                <w:szCs w:val="18"/>
                <w:lang w:val="en-US" w:eastAsia="ru-RU"/>
              </w:rPr>
              <w:t>D3</w:t>
            </w:r>
          </w:p>
        </w:tc>
        <w:tc>
          <w:tcPr>
            <w:tcW w:w="370" w:type="pct"/>
            <w:vAlign w:val="center"/>
          </w:tcPr>
          <w:p w14:paraId="0720937D">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5</w:t>
            </w:r>
          </w:p>
        </w:tc>
        <w:tc>
          <w:tcPr>
            <w:tcW w:w="342" w:type="pct"/>
            <w:vAlign w:val="center"/>
          </w:tcPr>
          <w:p w14:paraId="07C6E733">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7</w:t>
            </w:r>
          </w:p>
        </w:tc>
        <w:tc>
          <w:tcPr>
            <w:tcW w:w="326" w:type="pct"/>
            <w:vAlign w:val="center"/>
          </w:tcPr>
          <w:p w14:paraId="74A03942">
            <w:pPr>
              <w:ind w:firstLine="0"/>
              <w:contextualSpacing/>
              <w:jc w:val="center"/>
              <w:rPr>
                <w:sz w:val="18"/>
                <w:szCs w:val="18"/>
                <w:lang w:eastAsia="ru-RU"/>
              </w:rPr>
            </w:pPr>
          </w:p>
        </w:tc>
      </w:tr>
      <w:tr w14:paraId="6791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3C1E1FE0">
            <w:pPr>
              <w:ind w:firstLine="0"/>
              <w:contextualSpacing/>
              <w:jc w:val="left"/>
              <w:rPr>
                <w:rFonts w:hint="default"/>
                <w:sz w:val="18"/>
                <w:szCs w:val="18"/>
                <w:lang w:val="en-US" w:eastAsia="ru-RU"/>
              </w:rPr>
            </w:pPr>
            <w:r>
              <w:rPr>
                <w:rFonts w:hint="default"/>
                <w:sz w:val="18"/>
                <w:szCs w:val="18"/>
                <w:lang w:val="en-US" w:eastAsia="ru-RU"/>
              </w:rPr>
              <w:t>Visit Window</w:t>
            </w:r>
          </w:p>
        </w:tc>
        <w:tc>
          <w:tcPr>
            <w:tcW w:w="391" w:type="pct"/>
            <w:vAlign w:val="center"/>
          </w:tcPr>
          <w:p w14:paraId="6AB99842">
            <w:pPr>
              <w:ind w:firstLine="0"/>
              <w:contextualSpacing/>
              <w:jc w:val="center"/>
              <w:rPr>
                <w:sz w:val="18"/>
                <w:szCs w:val="18"/>
                <w:lang w:eastAsia="ru-RU"/>
              </w:rPr>
            </w:pPr>
            <w:r>
              <w:rPr>
                <w:rFonts w:hint="default"/>
                <w:sz w:val="18"/>
                <w:szCs w:val="18"/>
                <w:lang w:val="en-US" w:eastAsia="ru-RU"/>
              </w:rPr>
              <w:t xml:space="preserve">Days </w:t>
            </w:r>
            <w:r>
              <w:rPr>
                <w:sz w:val="18"/>
                <w:szCs w:val="18"/>
                <w:lang w:eastAsia="ru-RU"/>
              </w:rPr>
              <w:t>-14 -1</w:t>
            </w:r>
          </w:p>
        </w:tc>
        <w:tc>
          <w:tcPr>
            <w:tcW w:w="294" w:type="pct"/>
            <w:vAlign w:val="center"/>
          </w:tcPr>
          <w:p w14:paraId="6D130B8B">
            <w:pPr>
              <w:ind w:firstLine="0"/>
              <w:contextualSpacing/>
              <w:jc w:val="center"/>
              <w:rPr>
                <w:sz w:val="18"/>
                <w:szCs w:val="18"/>
                <w:lang w:eastAsia="ru-RU"/>
              </w:rPr>
            </w:pPr>
          </w:p>
        </w:tc>
        <w:tc>
          <w:tcPr>
            <w:tcW w:w="393" w:type="pct"/>
            <w:vAlign w:val="center"/>
          </w:tcPr>
          <w:p w14:paraId="0EAEBF19">
            <w:pPr>
              <w:ind w:firstLine="0"/>
              <w:contextualSpacing/>
              <w:jc w:val="center"/>
              <w:rPr>
                <w:sz w:val="18"/>
                <w:szCs w:val="18"/>
                <w:lang w:eastAsia="ru-RU"/>
              </w:rPr>
            </w:pPr>
          </w:p>
        </w:tc>
        <w:tc>
          <w:tcPr>
            <w:tcW w:w="336" w:type="pct"/>
            <w:vAlign w:val="center"/>
          </w:tcPr>
          <w:p w14:paraId="60E5CF43">
            <w:pPr>
              <w:ind w:firstLine="0"/>
              <w:contextualSpacing/>
              <w:jc w:val="center"/>
              <w:rPr>
                <w:sz w:val="18"/>
                <w:szCs w:val="18"/>
                <w:lang w:eastAsia="ru-RU"/>
              </w:rPr>
            </w:pPr>
          </w:p>
        </w:tc>
        <w:tc>
          <w:tcPr>
            <w:tcW w:w="370" w:type="pct"/>
          </w:tcPr>
          <w:p w14:paraId="6B4D2B7B">
            <w:pPr>
              <w:ind w:firstLine="0"/>
              <w:contextualSpacing/>
              <w:jc w:val="center"/>
              <w:rPr>
                <w:sz w:val="18"/>
                <w:szCs w:val="18"/>
                <w:lang w:eastAsia="ru-RU"/>
              </w:rPr>
            </w:pPr>
          </w:p>
        </w:tc>
        <w:tc>
          <w:tcPr>
            <w:tcW w:w="369" w:type="pct"/>
          </w:tcPr>
          <w:p w14:paraId="0A8A0E57">
            <w:pPr>
              <w:ind w:firstLine="0"/>
              <w:contextualSpacing/>
              <w:jc w:val="center"/>
              <w:rPr>
                <w:sz w:val="18"/>
                <w:szCs w:val="18"/>
                <w:lang w:eastAsia="ru-RU"/>
              </w:rPr>
            </w:pPr>
          </w:p>
        </w:tc>
        <w:tc>
          <w:tcPr>
            <w:tcW w:w="370" w:type="pct"/>
            <w:vAlign w:val="center"/>
          </w:tcPr>
          <w:p w14:paraId="6D54CE6F">
            <w:pPr>
              <w:ind w:firstLine="0"/>
              <w:contextualSpacing/>
              <w:jc w:val="center"/>
              <w:rPr>
                <w:sz w:val="18"/>
                <w:szCs w:val="18"/>
                <w:lang w:eastAsia="ru-RU"/>
              </w:rPr>
            </w:pPr>
          </w:p>
        </w:tc>
        <w:tc>
          <w:tcPr>
            <w:tcW w:w="342" w:type="pct"/>
            <w:vAlign w:val="center"/>
          </w:tcPr>
          <w:p w14:paraId="69806651">
            <w:pPr>
              <w:ind w:firstLine="0"/>
              <w:contextualSpacing/>
              <w:jc w:val="center"/>
              <w:rPr>
                <w:sz w:val="18"/>
                <w:szCs w:val="18"/>
                <w:lang w:eastAsia="ru-RU"/>
              </w:rPr>
            </w:pPr>
          </w:p>
        </w:tc>
        <w:tc>
          <w:tcPr>
            <w:tcW w:w="326" w:type="pct"/>
            <w:vAlign w:val="center"/>
          </w:tcPr>
          <w:p w14:paraId="7DE22423">
            <w:pPr>
              <w:ind w:firstLine="0"/>
              <w:contextualSpacing/>
              <w:jc w:val="center"/>
              <w:rPr>
                <w:sz w:val="18"/>
                <w:szCs w:val="18"/>
                <w:lang w:eastAsia="ru-RU"/>
              </w:rPr>
            </w:pPr>
          </w:p>
        </w:tc>
      </w:tr>
      <w:tr w14:paraId="4FEE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4DADED1D">
            <w:pPr>
              <w:ind w:firstLine="0"/>
              <w:contextualSpacing/>
              <w:jc w:val="left"/>
              <w:rPr>
                <w:sz w:val="18"/>
                <w:szCs w:val="18"/>
                <w:lang w:eastAsia="ru-RU"/>
              </w:rPr>
            </w:pPr>
            <w:r>
              <w:rPr>
                <w:color w:val="000000"/>
                <w:sz w:val="18"/>
                <w:szCs w:val="18"/>
                <w:lang w:val="en-US" w:eastAsia="ru-RU"/>
              </w:rPr>
              <w:t xml:space="preserve">Informed Consent </w:t>
            </w:r>
          </w:p>
        </w:tc>
        <w:tc>
          <w:tcPr>
            <w:tcW w:w="391" w:type="pct"/>
            <w:vAlign w:val="center"/>
          </w:tcPr>
          <w:p w14:paraId="246E56FD">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380BFF81">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3F55B84D">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568C43E7">
            <w:pPr>
              <w:ind w:firstLine="0"/>
              <w:contextualSpacing/>
              <w:jc w:val="center"/>
              <w:rPr>
                <w:sz w:val="18"/>
                <w:szCs w:val="18"/>
                <w:lang w:eastAsia="ru-RU"/>
              </w:rPr>
            </w:pPr>
            <w:r>
              <w:rPr>
                <w:color w:val="000000"/>
                <w:sz w:val="18"/>
                <w:szCs w:val="18"/>
                <w:lang w:val="en-US" w:eastAsia="ru-RU"/>
              </w:rPr>
              <w:t> </w:t>
            </w:r>
          </w:p>
        </w:tc>
        <w:tc>
          <w:tcPr>
            <w:tcW w:w="370" w:type="pct"/>
          </w:tcPr>
          <w:p w14:paraId="5E15DE44">
            <w:pPr>
              <w:ind w:firstLine="0"/>
              <w:contextualSpacing/>
              <w:jc w:val="center"/>
              <w:rPr>
                <w:color w:val="000000"/>
                <w:sz w:val="18"/>
                <w:szCs w:val="18"/>
                <w:lang w:val="en-US" w:eastAsia="ru-RU"/>
              </w:rPr>
            </w:pPr>
          </w:p>
        </w:tc>
        <w:tc>
          <w:tcPr>
            <w:tcW w:w="369" w:type="pct"/>
          </w:tcPr>
          <w:p w14:paraId="07FCBF62">
            <w:pPr>
              <w:ind w:firstLine="0"/>
              <w:contextualSpacing/>
              <w:jc w:val="center"/>
              <w:rPr>
                <w:color w:val="000000"/>
                <w:sz w:val="18"/>
                <w:szCs w:val="18"/>
                <w:lang w:val="en-US" w:eastAsia="ru-RU"/>
              </w:rPr>
            </w:pPr>
          </w:p>
        </w:tc>
        <w:tc>
          <w:tcPr>
            <w:tcW w:w="370" w:type="pct"/>
            <w:vAlign w:val="center"/>
          </w:tcPr>
          <w:p w14:paraId="0646BC91">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62BCAF5C">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7BA04E76">
            <w:pPr>
              <w:ind w:firstLine="0"/>
              <w:contextualSpacing/>
              <w:jc w:val="center"/>
              <w:rPr>
                <w:sz w:val="18"/>
                <w:szCs w:val="18"/>
                <w:lang w:eastAsia="ru-RU"/>
              </w:rPr>
            </w:pPr>
          </w:p>
        </w:tc>
      </w:tr>
      <w:tr w14:paraId="6B5E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1C83393E">
            <w:pPr>
              <w:ind w:firstLine="0"/>
              <w:contextualSpacing/>
              <w:jc w:val="left"/>
              <w:rPr>
                <w:color w:val="000000"/>
                <w:sz w:val="18"/>
                <w:szCs w:val="18"/>
                <w:lang w:eastAsia="ru-RU"/>
              </w:rPr>
            </w:pPr>
            <w:r>
              <w:rPr>
                <w:rFonts w:hint="default"/>
                <w:color w:val="000000"/>
                <w:sz w:val="18"/>
                <w:szCs w:val="18"/>
                <w:lang w:val="en-US" w:eastAsia="ru-RU"/>
              </w:rPr>
              <w:t>Unique identifier assignment</w:t>
            </w:r>
          </w:p>
        </w:tc>
        <w:tc>
          <w:tcPr>
            <w:tcW w:w="391" w:type="pct"/>
            <w:vAlign w:val="center"/>
          </w:tcPr>
          <w:p w14:paraId="7137B445">
            <w:pPr>
              <w:ind w:firstLine="0"/>
              <w:contextualSpacing/>
              <w:jc w:val="center"/>
              <w:rPr>
                <w:color w:val="000000"/>
                <w:sz w:val="18"/>
                <w:szCs w:val="18"/>
                <w:lang w:eastAsia="ru-RU"/>
              </w:rPr>
            </w:pPr>
            <w:r>
              <w:rPr>
                <w:color w:val="000000"/>
                <w:sz w:val="18"/>
                <w:szCs w:val="18"/>
                <w:lang w:val="en-US" w:eastAsia="ru-RU"/>
              </w:rPr>
              <w:t>Х</w:t>
            </w:r>
          </w:p>
        </w:tc>
        <w:tc>
          <w:tcPr>
            <w:tcW w:w="294" w:type="pct"/>
            <w:vAlign w:val="center"/>
          </w:tcPr>
          <w:p w14:paraId="010BB67A">
            <w:pPr>
              <w:ind w:firstLine="0"/>
              <w:contextualSpacing/>
              <w:jc w:val="center"/>
              <w:rPr>
                <w:color w:val="000000"/>
                <w:sz w:val="18"/>
                <w:szCs w:val="18"/>
                <w:lang w:eastAsia="ru-RU"/>
              </w:rPr>
            </w:pPr>
          </w:p>
        </w:tc>
        <w:tc>
          <w:tcPr>
            <w:tcW w:w="393" w:type="pct"/>
            <w:vAlign w:val="center"/>
          </w:tcPr>
          <w:p w14:paraId="39642017">
            <w:pPr>
              <w:ind w:firstLine="0"/>
              <w:contextualSpacing/>
              <w:jc w:val="center"/>
              <w:rPr>
                <w:color w:val="000000"/>
                <w:sz w:val="18"/>
                <w:szCs w:val="18"/>
                <w:lang w:eastAsia="ru-RU"/>
              </w:rPr>
            </w:pPr>
          </w:p>
        </w:tc>
        <w:tc>
          <w:tcPr>
            <w:tcW w:w="336" w:type="pct"/>
            <w:vAlign w:val="center"/>
          </w:tcPr>
          <w:p w14:paraId="512FEDEB">
            <w:pPr>
              <w:ind w:firstLine="0"/>
              <w:contextualSpacing/>
              <w:jc w:val="center"/>
              <w:rPr>
                <w:color w:val="000000"/>
                <w:sz w:val="18"/>
                <w:szCs w:val="18"/>
                <w:lang w:eastAsia="ru-RU"/>
              </w:rPr>
            </w:pPr>
          </w:p>
        </w:tc>
        <w:tc>
          <w:tcPr>
            <w:tcW w:w="370" w:type="pct"/>
          </w:tcPr>
          <w:p w14:paraId="36C73454">
            <w:pPr>
              <w:ind w:firstLine="0"/>
              <w:contextualSpacing/>
              <w:jc w:val="center"/>
              <w:rPr>
                <w:color w:val="000000"/>
                <w:sz w:val="18"/>
                <w:szCs w:val="18"/>
                <w:lang w:eastAsia="ru-RU"/>
              </w:rPr>
            </w:pPr>
          </w:p>
        </w:tc>
        <w:tc>
          <w:tcPr>
            <w:tcW w:w="369" w:type="pct"/>
          </w:tcPr>
          <w:p w14:paraId="132F39D5">
            <w:pPr>
              <w:ind w:firstLine="0"/>
              <w:contextualSpacing/>
              <w:jc w:val="center"/>
              <w:rPr>
                <w:color w:val="000000"/>
                <w:sz w:val="18"/>
                <w:szCs w:val="18"/>
                <w:lang w:eastAsia="ru-RU"/>
              </w:rPr>
            </w:pPr>
          </w:p>
        </w:tc>
        <w:tc>
          <w:tcPr>
            <w:tcW w:w="370" w:type="pct"/>
            <w:vAlign w:val="center"/>
          </w:tcPr>
          <w:p w14:paraId="15CA6684">
            <w:pPr>
              <w:ind w:firstLine="0"/>
              <w:contextualSpacing/>
              <w:jc w:val="center"/>
              <w:rPr>
                <w:color w:val="000000"/>
                <w:sz w:val="18"/>
                <w:szCs w:val="18"/>
                <w:lang w:eastAsia="ru-RU"/>
              </w:rPr>
            </w:pPr>
          </w:p>
        </w:tc>
        <w:tc>
          <w:tcPr>
            <w:tcW w:w="342" w:type="pct"/>
            <w:vAlign w:val="center"/>
          </w:tcPr>
          <w:p w14:paraId="10CB8A08">
            <w:pPr>
              <w:ind w:firstLine="0"/>
              <w:contextualSpacing/>
              <w:jc w:val="center"/>
              <w:rPr>
                <w:color w:val="000000"/>
                <w:sz w:val="18"/>
                <w:szCs w:val="18"/>
                <w:lang w:eastAsia="ru-RU"/>
              </w:rPr>
            </w:pPr>
          </w:p>
        </w:tc>
        <w:tc>
          <w:tcPr>
            <w:tcW w:w="326" w:type="pct"/>
            <w:vAlign w:val="center"/>
          </w:tcPr>
          <w:p w14:paraId="6B7B1199">
            <w:pPr>
              <w:ind w:firstLine="0"/>
              <w:contextualSpacing/>
              <w:jc w:val="center"/>
              <w:rPr>
                <w:sz w:val="18"/>
                <w:szCs w:val="18"/>
                <w:lang w:eastAsia="ru-RU"/>
              </w:rPr>
            </w:pPr>
          </w:p>
        </w:tc>
      </w:tr>
      <w:tr w14:paraId="536C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35915C72">
            <w:pPr>
              <w:ind w:firstLine="0"/>
              <w:contextualSpacing/>
              <w:jc w:val="left"/>
              <w:rPr>
                <w:color w:val="000000"/>
                <w:sz w:val="18"/>
                <w:szCs w:val="18"/>
                <w:lang w:eastAsia="ru-RU"/>
              </w:rPr>
            </w:pPr>
            <w:r>
              <w:rPr>
                <w:rFonts w:hint="default"/>
                <w:color w:val="000000"/>
                <w:sz w:val="18"/>
                <w:szCs w:val="18"/>
                <w:lang w:val="en-US" w:eastAsia="ru-RU"/>
              </w:rPr>
              <w:t>Volunteer Card</w:t>
            </w:r>
          </w:p>
        </w:tc>
        <w:tc>
          <w:tcPr>
            <w:tcW w:w="391" w:type="pct"/>
            <w:vAlign w:val="center"/>
          </w:tcPr>
          <w:p w14:paraId="24945E67">
            <w:pPr>
              <w:ind w:firstLine="0"/>
              <w:contextualSpacing/>
              <w:jc w:val="center"/>
              <w:rPr>
                <w:color w:val="000000"/>
                <w:sz w:val="18"/>
                <w:szCs w:val="18"/>
                <w:lang w:val="en-US" w:eastAsia="ru-RU"/>
              </w:rPr>
            </w:pPr>
          </w:p>
        </w:tc>
        <w:tc>
          <w:tcPr>
            <w:tcW w:w="294" w:type="pct"/>
            <w:vAlign w:val="center"/>
          </w:tcPr>
          <w:p w14:paraId="6AF658DA">
            <w:pPr>
              <w:ind w:firstLine="0"/>
              <w:contextualSpacing/>
              <w:jc w:val="center"/>
              <w:rPr>
                <w:color w:val="000000"/>
                <w:sz w:val="18"/>
                <w:szCs w:val="18"/>
                <w:lang w:eastAsia="ru-RU"/>
              </w:rPr>
            </w:pPr>
          </w:p>
        </w:tc>
        <w:tc>
          <w:tcPr>
            <w:tcW w:w="393" w:type="pct"/>
            <w:vAlign w:val="center"/>
          </w:tcPr>
          <w:p w14:paraId="07BB8F52">
            <w:pPr>
              <w:ind w:firstLine="0"/>
              <w:contextualSpacing/>
              <w:jc w:val="center"/>
              <w:rPr>
                <w:color w:val="000000"/>
                <w:sz w:val="18"/>
                <w:szCs w:val="18"/>
                <w:lang w:eastAsia="ru-RU"/>
              </w:rPr>
            </w:pPr>
            <w:r>
              <w:rPr>
                <w:color w:val="000000"/>
                <w:sz w:val="18"/>
                <w:szCs w:val="18"/>
                <w:lang w:val="en-US" w:eastAsia="ru-RU"/>
              </w:rPr>
              <w:t>Х</w:t>
            </w:r>
          </w:p>
        </w:tc>
        <w:tc>
          <w:tcPr>
            <w:tcW w:w="336" w:type="pct"/>
            <w:vAlign w:val="center"/>
          </w:tcPr>
          <w:p w14:paraId="4175F476">
            <w:pPr>
              <w:ind w:firstLine="0"/>
              <w:contextualSpacing/>
              <w:jc w:val="center"/>
              <w:rPr>
                <w:color w:val="000000"/>
                <w:sz w:val="18"/>
                <w:szCs w:val="18"/>
                <w:lang w:eastAsia="ru-RU"/>
              </w:rPr>
            </w:pPr>
          </w:p>
        </w:tc>
        <w:tc>
          <w:tcPr>
            <w:tcW w:w="370" w:type="pct"/>
          </w:tcPr>
          <w:p w14:paraId="65302B21">
            <w:pPr>
              <w:ind w:firstLine="0"/>
              <w:contextualSpacing/>
              <w:jc w:val="center"/>
              <w:rPr>
                <w:color w:val="000000"/>
                <w:sz w:val="18"/>
                <w:szCs w:val="18"/>
                <w:lang w:eastAsia="ru-RU"/>
              </w:rPr>
            </w:pPr>
          </w:p>
        </w:tc>
        <w:tc>
          <w:tcPr>
            <w:tcW w:w="369" w:type="pct"/>
          </w:tcPr>
          <w:p w14:paraId="03F39025">
            <w:pPr>
              <w:ind w:firstLine="0"/>
              <w:contextualSpacing/>
              <w:jc w:val="center"/>
              <w:rPr>
                <w:color w:val="000000"/>
                <w:sz w:val="18"/>
                <w:szCs w:val="18"/>
                <w:lang w:eastAsia="ru-RU"/>
              </w:rPr>
            </w:pPr>
          </w:p>
        </w:tc>
        <w:tc>
          <w:tcPr>
            <w:tcW w:w="370" w:type="pct"/>
            <w:vAlign w:val="center"/>
          </w:tcPr>
          <w:p w14:paraId="31ED9849">
            <w:pPr>
              <w:ind w:firstLine="0"/>
              <w:contextualSpacing/>
              <w:jc w:val="center"/>
              <w:rPr>
                <w:color w:val="000000"/>
                <w:sz w:val="18"/>
                <w:szCs w:val="18"/>
                <w:lang w:eastAsia="ru-RU"/>
              </w:rPr>
            </w:pPr>
          </w:p>
        </w:tc>
        <w:tc>
          <w:tcPr>
            <w:tcW w:w="342" w:type="pct"/>
            <w:vAlign w:val="center"/>
          </w:tcPr>
          <w:p w14:paraId="02F7EEE2">
            <w:pPr>
              <w:ind w:firstLine="0"/>
              <w:contextualSpacing/>
              <w:jc w:val="center"/>
              <w:rPr>
                <w:color w:val="000000"/>
                <w:sz w:val="18"/>
                <w:szCs w:val="18"/>
                <w:lang w:eastAsia="ru-RU"/>
              </w:rPr>
            </w:pPr>
          </w:p>
        </w:tc>
        <w:tc>
          <w:tcPr>
            <w:tcW w:w="326" w:type="pct"/>
            <w:vAlign w:val="center"/>
          </w:tcPr>
          <w:p w14:paraId="7C93F6B7">
            <w:pPr>
              <w:ind w:firstLine="0"/>
              <w:contextualSpacing/>
              <w:jc w:val="center"/>
              <w:rPr>
                <w:sz w:val="18"/>
                <w:szCs w:val="18"/>
                <w:lang w:eastAsia="ru-RU"/>
              </w:rPr>
            </w:pPr>
          </w:p>
        </w:tc>
      </w:tr>
      <w:tr w14:paraId="7928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jc w:val="center"/>
        </w:trPr>
        <w:tc>
          <w:tcPr>
            <w:tcW w:w="1809" w:type="pct"/>
            <w:vAlign w:val="center"/>
          </w:tcPr>
          <w:p w14:paraId="0F2FC9AF">
            <w:pPr>
              <w:ind w:firstLine="0"/>
              <w:contextualSpacing/>
              <w:jc w:val="left"/>
              <w:rPr>
                <w:sz w:val="18"/>
                <w:szCs w:val="18"/>
                <w:lang w:eastAsia="ru-RU"/>
              </w:rPr>
            </w:pPr>
            <w:r>
              <w:rPr>
                <w:rFonts w:hint="default"/>
                <w:color w:val="000000"/>
                <w:sz w:val="18"/>
                <w:szCs w:val="18"/>
                <w:lang w:val="en-US" w:eastAsia="ru-RU"/>
              </w:rPr>
              <w:t>Demographics and Medical History</w:t>
            </w:r>
          </w:p>
        </w:tc>
        <w:tc>
          <w:tcPr>
            <w:tcW w:w="391" w:type="pct"/>
            <w:vAlign w:val="center"/>
          </w:tcPr>
          <w:p w14:paraId="3758FC2B">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6BCEBCEF">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75330951">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41F9693A">
            <w:pPr>
              <w:ind w:firstLine="0"/>
              <w:contextualSpacing/>
              <w:jc w:val="center"/>
              <w:rPr>
                <w:sz w:val="18"/>
                <w:szCs w:val="18"/>
                <w:lang w:eastAsia="ru-RU"/>
              </w:rPr>
            </w:pPr>
            <w:r>
              <w:rPr>
                <w:color w:val="000000"/>
                <w:sz w:val="18"/>
                <w:szCs w:val="18"/>
                <w:lang w:val="en-US" w:eastAsia="ru-RU"/>
              </w:rPr>
              <w:t> </w:t>
            </w:r>
          </w:p>
        </w:tc>
        <w:tc>
          <w:tcPr>
            <w:tcW w:w="370" w:type="pct"/>
          </w:tcPr>
          <w:p w14:paraId="1846B934">
            <w:pPr>
              <w:ind w:firstLine="0"/>
              <w:contextualSpacing/>
              <w:jc w:val="center"/>
              <w:rPr>
                <w:color w:val="000000"/>
                <w:sz w:val="18"/>
                <w:szCs w:val="18"/>
                <w:lang w:val="en-US" w:eastAsia="ru-RU"/>
              </w:rPr>
            </w:pPr>
          </w:p>
        </w:tc>
        <w:tc>
          <w:tcPr>
            <w:tcW w:w="369" w:type="pct"/>
          </w:tcPr>
          <w:p w14:paraId="6C3BBF47">
            <w:pPr>
              <w:ind w:firstLine="0"/>
              <w:contextualSpacing/>
              <w:jc w:val="center"/>
              <w:rPr>
                <w:color w:val="000000"/>
                <w:sz w:val="18"/>
                <w:szCs w:val="18"/>
                <w:lang w:val="en-US" w:eastAsia="ru-RU"/>
              </w:rPr>
            </w:pPr>
          </w:p>
        </w:tc>
        <w:tc>
          <w:tcPr>
            <w:tcW w:w="370" w:type="pct"/>
            <w:vAlign w:val="center"/>
          </w:tcPr>
          <w:p w14:paraId="4B25FA42">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0AFE8C5F">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625BDC8B">
            <w:pPr>
              <w:ind w:firstLine="0"/>
              <w:contextualSpacing/>
              <w:jc w:val="center"/>
              <w:rPr>
                <w:sz w:val="18"/>
                <w:szCs w:val="18"/>
                <w:lang w:eastAsia="ru-RU"/>
              </w:rPr>
            </w:pPr>
          </w:p>
        </w:tc>
      </w:tr>
      <w:tr w14:paraId="03A5EFC1">
        <w:trPr>
          <w:trHeight w:val="283" w:hRule="atLeast"/>
          <w:jc w:val="center"/>
        </w:trPr>
        <w:tc>
          <w:tcPr>
            <w:tcW w:w="1809" w:type="pct"/>
            <w:vAlign w:val="center"/>
          </w:tcPr>
          <w:p w14:paraId="2B0DE95B">
            <w:pPr>
              <w:ind w:firstLine="0"/>
              <w:contextualSpacing/>
              <w:jc w:val="left"/>
              <w:rPr>
                <w:sz w:val="18"/>
                <w:szCs w:val="18"/>
                <w:lang w:eastAsia="ru-RU"/>
              </w:rPr>
            </w:pPr>
            <w:r>
              <w:rPr>
                <w:color w:val="000000"/>
                <w:sz w:val="18"/>
                <w:szCs w:val="18"/>
                <w:lang w:val="en-US" w:eastAsia="ru-RU"/>
              </w:rPr>
              <w:t xml:space="preserve">Physical </w:t>
            </w:r>
            <w:r>
              <w:rPr>
                <w:rFonts w:hint="default"/>
                <w:color w:val="000000"/>
                <w:sz w:val="18"/>
                <w:szCs w:val="18"/>
                <w:lang w:val="en-US" w:eastAsia="ru-RU"/>
              </w:rPr>
              <w:t>E</w:t>
            </w:r>
            <w:r>
              <w:rPr>
                <w:color w:val="000000"/>
                <w:sz w:val="18"/>
                <w:szCs w:val="18"/>
                <w:lang w:val="en-US" w:eastAsia="ru-RU"/>
              </w:rPr>
              <w:t>xam</w:t>
            </w:r>
            <w:r>
              <w:rPr>
                <w:color w:val="000000"/>
                <w:sz w:val="18"/>
                <w:szCs w:val="18"/>
                <w:lang w:eastAsia="ru-RU"/>
              </w:rPr>
              <w:t xml:space="preserve"> </w:t>
            </w:r>
          </w:p>
        </w:tc>
        <w:tc>
          <w:tcPr>
            <w:tcW w:w="391" w:type="pct"/>
            <w:vAlign w:val="center"/>
          </w:tcPr>
          <w:p w14:paraId="4FBE1C81">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4B584F8A">
            <w:pPr>
              <w:ind w:firstLine="0"/>
              <w:contextualSpacing/>
              <w:jc w:val="center"/>
              <w:rPr>
                <w:sz w:val="18"/>
                <w:szCs w:val="18"/>
                <w:lang w:eastAsia="ru-RU"/>
              </w:rPr>
            </w:pPr>
            <w:r>
              <w:rPr>
                <w:color w:val="000000"/>
                <w:sz w:val="18"/>
                <w:szCs w:val="18"/>
                <w:lang w:val="en-US" w:eastAsia="ru-RU"/>
              </w:rPr>
              <w:t>Х</w:t>
            </w:r>
          </w:p>
        </w:tc>
        <w:tc>
          <w:tcPr>
            <w:tcW w:w="393" w:type="pct"/>
            <w:vAlign w:val="center"/>
          </w:tcPr>
          <w:p w14:paraId="15F03056">
            <w:pPr>
              <w:ind w:firstLine="0"/>
              <w:contextualSpacing/>
              <w:jc w:val="center"/>
              <w:rPr>
                <w:sz w:val="18"/>
                <w:szCs w:val="18"/>
                <w:vertAlign w:val="superscript"/>
                <w:lang w:eastAsia="ru-RU"/>
              </w:rPr>
            </w:pPr>
            <w:r>
              <w:rPr>
                <w:color w:val="000000"/>
                <w:sz w:val="18"/>
                <w:szCs w:val="18"/>
                <w:lang w:val="en-US" w:eastAsia="ru-RU"/>
              </w:rPr>
              <w:t>Х</w:t>
            </w:r>
            <w:r>
              <w:rPr>
                <w:color w:val="000000"/>
                <w:sz w:val="18"/>
                <w:szCs w:val="18"/>
                <w:lang w:eastAsia="ru-RU"/>
              </w:rPr>
              <w:t xml:space="preserve"> </w:t>
            </w:r>
          </w:p>
        </w:tc>
        <w:tc>
          <w:tcPr>
            <w:tcW w:w="336" w:type="pct"/>
            <w:vAlign w:val="center"/>
          </w:tcPr>
          <w:p w14:paraId="3A7B067E">
            <w:pPr>
              <w:ind w:firstLine="0"/>
              <w:contextualSpacing/>
              <w:jc w:val="center"/>
              <w:rPr>
                <w:sz w:val="18"/>
                <w:szCs w:val="18"/>
                <w:vertAlign w:val="superscript"/>
                <w:lang w:eastAsia="ru-RU"/>
              </w:rPr>
            </w:pPr>
            <w:r>
              <w:rPr>
                <w:color w:val="000000"/>
                <w:sz w:val="18"/>
                <w:szCs w:val="18"/>
                <w:lang w:val="en-US" w:eastAsia="ru-RU"/>
              </w:rPr>
              <w:t> Х</w:t>
            </w:r>
            <w:r>
              <w:rPr>
                <w:color w:val="000000"/>
                <w:sz w:val="18"/>
                <w:szCs w:val="18"/>
                <w:lang w:eastAsia="ru-RU"/>
              </w:rPr>
              <w:t xml:space="preserve"> </w:t>
            </w:r>
          </w:p>
        </w:tc>
        <w:tc>
          <w:tcPr>
            <w:tcW w:w="370" w:type="pct"/>
          </w:tcPr>
          <w:p w14:paraId="1CB4F2E8">
            <w:pPr>
              <w:ind w:firstLine="0"/>
              <w:contextualSpacing/>
              <w:jc w:val="center"/>
              <w:rPr>
                <w:color w:val="000000"/>
                <w:sz w:val="18"/>
                <w:szCs w:val="18"/>
                <w:lang w:val="en-US" w:eastAsia="ru-RU"/>
              </w:rPr>
            </w:pPr>
          </w:p>
        </w:tc>
        <w:tc>
          <w:tcPr>
            <w:tcW w:w="369" w:type="pct"/>
          </w:tcPr>
          <w:p w14:paraId="64D76DAB">
            <w:pPr>
              <w:ind w:firstLine="0"/>
              <w:contextualSpacing/>
              <w:jc w:val="center"/>
              <w:rPr>
                <w:color w:val="000000"/>
                <w:sz w:val="18"/>
                <w:szCs w:val="18"/>
                <w:lang w:val="en-US" w:eastAsia="ru-RU"/>
              </w:rPr>
            </w:pPr>
          </w:p>
        </w:tc>
        <w:tc>
          <w:tcPr>
            <w:tcW w:w="370" w:type="pct"/>
            <w:vAlign w:val="center"/>
          </w:tcPr>
          <w:p w14:paraId="37972C96">
            <w:pPr>
              <w:ind w:firstLine="0"/>
              <w:contextualSpacing/>
              <w:jc w:val="center"/>
              <w:rPr>
                <w:sz w:val="18"/>
                <w:szCs w:val="18"/>
                <w:lang w:eastAsia="ru-RU"/>
              </w:rPr>
            </w:pPr>
          </w:p>
        </w:tc>
        <w:tc>
          <w:tcPr>
            <w:tcW w:w="342" w:type="pct"/>
            <w:vAlign w:val="center"/>
          </w:tcPr>
          <w:p w14:paraId="3D964CCF">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4A0D84A1">
            <w:pPr>
              <w:ind w:firstLine="0"/>
              <w:contextualSpacing/>
              <w:jc w:val="center"/>
              <w:rPr>
                <w:sz w:val="18"/>
                <w:szCs w:val="18"/>
                <w:lang w:eastAsia="ru-RU"/>
              </w:rPr>
            </w:pPr>
            <w:r>
              <w:rPr>
                <w:color w:val="000000"/>
                <w:sz w:val="18"/>
                <w:szCs w:val="18"/>
                <w:lang w:val="en-US" w:eastAsia="ru-RU"/>
              </w:rPr>
              <w:t>Х</w:t>
            </w:r>
          </w:p>
        </w:tc>
      </w:tr>
      <w:tr w14:paraId="0B1B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0FEB7BBC">
            <w:pPr>
              <w:ind w:firstLine="0"/>
              <w:contextualSpacing/>
              <w:jc w:val="left"/>
              <w:rPr>
                <w:rFonts w:hint="default"/>
                <w:sz w:val="18"/>
                <w:szCs w:val="18"/>
                <w:lang w:val="en-US" w:eastAsia="ru-RU"/>
              </w:rPr>
            </w:pPr>
            <w:r>
              <w:rPr>
                <w:sz w:val="18"/>
                <w:szCs w:val="18"/>
                <w:lang w:val="en-US" w:eastAsia="ru-RU"/>
              </w:rPr>
              <w:t xml:space="preserve">Height </w:t>
            </w:r>
            <w:r>
              <w:rPr>
                <w:sz w:val="18"/>
                <w:szCs w:val="18"/>
                <w:vertAlign w:val="superscript"/>
                <w:lang w:eastAsia="ru-RU"/>
              </w:rPr>
              <w:t>1</w:t>
            </w:r>
            <w:r>
              <w:rPr>
                <w:sz w:val="18"/>
                <w:szCs w:val="18"/>
                <w:lang w:eastAsia="ru-RU"/>
              </w:rPr>
              <w:t xml:space="preserve">, </w:t>
            </w:r>
            <w:r>
              <w:rPr>
                <w:sz w:val="18"/>
                <w:szCs w:val="18"/>
                <w:lang w:val="en-US" w:eastAsia="ru-RU"/>
              </w:rPr>
              <w:t>weight</w:t>
            </w:r>
            <w:r>
              <w:rPr>
                <w:sz w:val="18"/>
                <w:szCs w:val="18"/>
                <w:lang w:eastAsia="ru-RU"/>
              </w:rPr>
              <w:t xml:space="preserve">, </w:t>
            </w:r>
            <w:r>
              <w:rPr>
                <w:sz w:val="18"/>
                <w:szCs w:val="18"/>
                <w:lang w:val="en-US" w:eastAsia="ru-RU"/>
              </w:rPr>
              <w:t>BMI</w:t>
            </w:r>
          </w:p>
        </w:tc>
        <w:tc>
          <w:tcPr>
            <w:tcW w:w="391" w:type="pct"/>
            <w:vAlign w:val="center"/>
          </w:tcPr>
          <w:p w14:paraId="57F68CC0">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28827718">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301FA94A">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49AE3FFE">
            <w:pPr>
              <w:ind w:firstLine="0"/>
              <w:contextualSpacing/>
              <w:jc w:val="center"/>
              <w:rPr>
                <w:sz w:val="18"/>
                <w:szCs w:val="18"/>
                <w:lang w:eastAsia="ru-RU"/>
              </w:rPr>
            </w:pPr>
            <w:r>
              <w:rPr>
                <w:color w:val="000000"/>
                <w:sz w:val="18"/>
                <w:szCs w:val="18"/>
                <w:lang w:val="en-US" w:eastAsia="ru-RU"/>
              </w:rPr>
              <w:t> </w:t>
            </w:r>
          </w:p>
        </w:tc>
        <w:tc>
          <w:tcPr>
            <w:tcW w:w="370" w:type="pct"/>
          </w:tcPr>
          <w:p w14:paraId="3CD9D162">
            <w:pPr>
              <w:ind w:firstLine="0"/>
              <w:contextualSpacing/>
              <w:jc w:val="center"/>
              <w:rPr>
                <w:color w:val="000000"/>
                <w:sz w:val="18"/>
                <w:szCs w:val="18"/>
                <w:lang w:val="en-US" w:eastAsia="ru-RU"/>
              </w:rPr>
            </w:pPr>
          </w:p>
        </w:tc>
        <w:tc>
          <w:tcPr>
            <w:tcW w:w="369" w:type="pct"/>
          </w:tcPr>
          <w:p w14:paraId="0B427BD7">
            <w:pPr>
              <w:ind w:firstLine="0"/>
              <w:contextualSpacing/>
              <w:jc w:val="center"/>
              <w:rPr>
                <w:color w:val="000000"/>
                <w:sz w:val="18"/>
                <w:szCs w:val="18"/>
                <w:lang w:val="en-US" w:eastAsia="ru-RU"/>
              </w:rPr>
            </w:pPr>
          </w:p>
        </w:tc>
        <w:tc>
          <w:tcPr>
            <w:tcW w:w="370" w:type="pct"/>
            <w:vAlign w:val="center"/>
          </w:tcPr>
          <w:p w14:paraId="1095956A">
            <w:pPr>
              <w:ind w:firstLine="0"/>
              <w:contextualSpacing/>
              <w:jc w:val="center"/>
              <w:rPr>
                <w:sz w:val="18"/>
                <w:szCs w:val="18"/>
                <w:lang w:val="en-US" w:eastAsia="ru-RU"/>
              </w:rPr>
            </w:pPr>
            <w:r>
              <w:rPr>
                <w:color w:val="000000"/>
                <w:sz w:val="18"/>
                <w:szCs w:val="18"/>
                <w:lang w:val="en-US" w:eastAsia="ru-RU"/>
              </w:rPr>
              <w:t> </w:t>
            </w:r>
          </w:p>
        </w:tc>
        <w:tc>
          <w:tcPr>
            <w:tcW w:w="342" w:type="pct"/>
            <w:vAlign w:val="center"/>
          </w:tcPr>
          <w:p w14:paraId="5591C0B9">
            <w:pPr>
              <w:ind w:firstLine="0"/>
              <w:contextualSpacing/>
              <w:jc w:val="center"/>
              <w:rPr>
                <w:sz w:val="18"/>
                <w:szCs w:val="18"/>
                <w:lang w:eastAsia="ru-RU"/>
              </w:rPr>
            </w:pPr>
            <w:r>
              <w:rPr>
                <w:color w:val="000000"/>
                <w:sz w:val="18"/>
                <w:szCs w:val="18"/>
                <w:lang w:eastAsia="ru-RU"/>
              </w:rPr>
              <w:t>Х</w:t>
            </w:r>
          </w:p>
        </w:tc>
        <w:tc>
          <w:tcPr>
            <w:tcW w:w="326" w:type="pct"/>
            <w:vAlign w:val="center"/>
          </w:tcPr>
          <w:p w14:paraId="539B6268">
            <w:pPr>
              <w:ind w:firstLine="0"/>
              <w:contextualSpacing/>
              <w:jc w:val="center"/>
              <w:rPr>
                <w:sz w:val="18"/>
                <w:szCs w:val="18"/>
                <w:lang w:eastAsia="ru-RU"/>
              </w:rPr>
            </w:pPr>
            <w:r>
              <w:rPr>
                <w:color w:val="000000"/>
                <w:sz w:val="18"/>
                <w:szCs w:val="18"/>
                <w:lang w:val="en-US" w:eastAsia="ru-RU"/>
              </w:rPr>
              <w:t>Х</w:t>
            </w:r>
          </w:p>
        </w:tc>
      </w:tr>
      <w:tr w14:paraId="5076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276F68E2">
            <w:pPr>
              <w:ind w:firstLine="0"/>
              <w:contextualSpacing/>
              <w:jc w:val="left"/>
              <w:rPr>
                <w:rFonts w:hint="default"/>
                <w:sz w:val="18"/>
                <w:szCs w:val="18"/>
                <w:lang w:val="en-US" w:eastAsia="ru-RU"/>
              </w:rPr>
            </w:pPr>
            <w:r>
              <w:rPr>
                <w:color w:val="000000"/>
                <w:sz w:val="18"/>
                <w:szCs w:val="18"/>
                <w:lang w:val="en-US" w:eastAsia="ru-RU"/>
              </w:rPr>
              <w:t xml:space="preserve">Vital </w:t>
            </w:r>
            <w:r>
              <w:rPr>
                <w:rFonts w:hint="default"/>
                <w:color w:val="000000"/>
                <w:sz w:val="18"/>
                <w:szCs w:val="18"/>
                <w:lang w:val="en-US" w:eastAsia="ru-RU"/>
              </w:rPr>
              <w:t>S</w:t>
            </w:r>
            <w:r>
              <w:rPr>
                <w:color w:val="000000"/>
                <w:sz w:val="18"/>
                <w:szCs w:val="18"/>
                <w:lang w:val="en-US" w:eastAsia="ru-RU"/>
              </w:rPr>
              <w:t>igns</w:t>
            </w:r>
          </w:p>
        </w:tc>
        <w:tc>
          <w:tcPr>
            <w:tcW w:w="391" w:type="pct"/>
            <w:vAlign w:val="center"/>
          </w:tcPr>
          <w:p w14:paraId="78177466">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36D96624">
            <w:pPr>
              <w:ind w:firstLine="0"/>
              <w:contextualSpacing/>
              <w:jc w:val="center"/>
              <w:rPr>
                <w:sz w:val="18"/>
                <w:szCs w:val="18"/>
                <w:lang w:eastAsia="ru-RU"/>
              </w:rPr>
            </w:pPr>
            <w:r>
              <w:rPr>
                <w:color w:val="000000"/>
                <w:sz w:val="18"/>
                <w:szCs w:val="18"/>
                <w:lang w:val="en-US" w:eastAsia="ru-RU"/>
              </w:rPr>
              <w:t>Х</w:t>
            </w:r>
          </w:p>
        </w:tc>
        <w:tc>
          <w:tcPr>
            <w:tcW w:w="393" w:type="pct"/>
            <w:vAlign w:val="center"/>
          </w:tcPr>
          <w:p w14:paraId="4D303AEF">
            <w:pPr>
              <w:ind w:firstLine="0"/>
              <w:contextualSpacing/>
              <w:rPr>
                <w:sz w:val="18"/>
                <w:szCs w:val="18"/>
                <w:vertAlign w:val="superscript"/>
                <w:lang w:eastAsia="ru-RU"/>
              </w:rPr>
            </w:pPr>
            <w:r>
              <w:rPr>
                <w:color w:val="000000"/>
                <w:sz w:val="18"/>
                <w:szCs w:val="18"/>
                <w:lang w:eastAsia="ru-RU"/>
              </w:rPr>
              <w:t xml:space="preserve">        </w:t>
            </w:r>
            <w:r>
              <w:rPr>
                <w:color w:val="000000"/>
                <w:sz w:val="18"/>
                <w:szCs w:val="18"/>
                <w:lang w:val="en-US" w:eastAsia="ru-RU"/>
              </w:rPr>
              <w:t>Х</w:t>
            </w:r>
            <w:r>
              <w:rPr>
                <w:color w:val="000000"/>
                <w:sz w:val="18"/>
                <w:szCs w:val="18"/>
                <w:lang w:eastAsia="ru-RU"/>
              </w:rPr>
              <w:t xml:space="preserve"> </w:t>
            </w:r>
          </w:p>
        </w:tc>
        <w:tc>
          <w:tcPr>
            <w:tcW w:w="336" w:type="pct"/>
            <w:vAlign w:val="center"/>
          </w:tcPr>
          <w:p w14:paraId="4E51C415">
            <w:pPr>
              <w:ind w:firstLine="0"/>
              <w:contextualSpacing/>
              <w:jc w:val="center"/>
              <w:rPr>
                <w:sz w:val="18"/>
                <w:szCs w:val="18"/>
                <w:lang w:eastAsia="ru-RU"/>
              </w:rPr>
            </w:pPr>
            <w:r>
              <w:rPr>
                <w:color w:val="000000"/>
                <w:sz w:val="18"/>
                <w:szCs w:val="18"/>
                <w:lang w:val="en-US" w:eastAsia="ru-RU"/>
              </w:rPr>
              <w:t>Х</w:t>
            </w:r>
          </w:p>
        </w:tc>
        <w:tc>
          <w:tcPr>
            <w:tcW w:w="370" w:type="pct"/>
          </w:tcPr>
          <w:p w14:paraId="31DC2AA1">
            <w:pPr>
              <w:ind w:firstLine="0"/>
              <w:contextualSpacing/>
              <w:jc w:val="center"/>
              <w:rPr>
                <w:color w:val="000000"/>
                <w:sz w:val="18"/>
                <w:szCs w:val="18"/>
                <w:lang w:eastAsia="ru-RU"/>
              </w:rPr>
            </w:pPr>
            <w:r>
              <w:rPr>
                <w:color w:val="000000"/>
                <w:sz w:val="18"/>
                <w:szCs w:val="18"/>
                <w:lang w:eastAsia="ru-RU"/>
              </w:rPr>
              <w:t>Х</w:t>
            </w:r>
          </w:p>
        </w:tc>
        <w:tc>
          <w:tcPr>
            <w:tcW w:w="369" w:type="pct"/>
            <w:vAlign w:val="center"/>
          </w:tcPr>
          <w:p w14:paraId="665C2386">
            <w:pPr>
              <w:ind w:firstLine="0"/>
              <w:contextualSpacing/>
              <w:jc w:val="center"/>
              <w:rPr>
                <w:color w:val="000000"/>
                <w:sz w:val="18"/>
                <w:szCs w:val="18"/>
                <w:lang w:val="en-US" w:eastAsia="ru-RU"/>
              </w:rPr>
            </w:pPr>
            <w:r>
              <w:rPr>
                <w:color w:val="000000"/>
                <w:sz w:val="18"/>
                <w:szCs w:val="18"/>
                <w:lang w:val="en-US" w:eastAsia="ru-RU"/>
              </w:rPr>
              <w:t>Х</w:t>
            </w:r>
          </w:p>
        </w:tc>
        <w:tc>
          <w:tcPr>
            <w:tcW w:w="370" w:type="pct"/>
            <w:vAlign w:val="center"/>
          </w:tcPr>
          <w:p w14:paraId="77CBBEFE">
            <w:pPr>
              <w:ind w:firstLine="0"/>
              <w:contextualSpacing/>
              <w:jc w:val="center"/>
              <w:rPr>
                <w:sz w:val="18"/>
                <w:szCs w:val="18"/>
                <w:lang w:eastAsia="ru-RU"/>
              </w:rPr>
            </w:pPr>
            <w:r>
              <w:rPr>
                <w:color w:val="000000"/>
                <w:sz w:val="18"/>
                <w:szCs w:val="18"/>
                <w:lang w:val="en-US" w:eastAsia="ru-RU"/>
              </w:rPr>
              <w:t>Х</w:t>
            </w:r>
          </w:p>
        </w:tc>
        <w:tc>
          <w:tcPr>
            <w:tcW w:w="342" w:type="pct"/>
            <w:vAlign w:val="center"/>
          </w:tcPr>
          <w:p w14:paraId="5E6B0504">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4AAC5646">
            <w:pPr>
              <w:ind w:firstLine="0"/>
              <w:contextualSpacing/>
              <w:jc w:val="center"/>
              <w:rPr>
                <w:sz w:val="18"/>
                <w:szCs w:val="18"/>
                <w:lang w:eastAsia="ru-RU"/>
              </w:rPr>
            </w:pPr>
            <w:r>
              <w:rPr>
                <w:color w:val="000000"/>
                <w:sz w:val="18"/>
                <w:szCs w:val="18"/>
                <w:lang w:val="en-US" w:eastAsia="ru-RU"/>
              </w:rPr>
              <w:t>Х</w:t>
            </w:r>
          </w:p>
        </w:tc>
      </w:tr>
      <w:tr w14:paraId="091D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7279D084">
            <w:pPr>
              <w:ind w:firstLine="0"/>
              <w:contextualSpacing/>
              <w:jc w:val="left"/>
              <w:rPr>
                <w:sz w:val="18"/>
                <w:szCs w:val="18"/>
                <w:lang w:eastAsia="ru-RU"/>
              </w:rPr>
            </w:pPr>
            <w:r>
              <w:rPr>
                <w:color w:val="000000"/>
                <w:sz w:val="18"/>
                <w:szCs w:val="18"/>
                <w:lang w:val="en-US" w:eastAsia="ru-RU"/>
              </w:rPr>
              <w:t>12-lead ECG</w:t>
            </w:r>
          </w:p>
        </w:tc>
        <w:tc>
          <w:tcPr>
            <w:tcW w:w="391" w:type="pct"/>
            <w:vAlign w:val="center"/>
          </w:tcPr>
          <w:p w14:paraId="464159BB">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541C257D">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56D6FBFC">
            <w:pPr>
              <w:ind w:firstLine="0"/>
              <w:contextualSpacing/>
              <w:jc w:val="center"/>
              <w:rPr>
                <w:sz w:val="18"/>
                <w:szCs w:val="18"/>
                <w:vertAlign w:val="superscript"/>
                <w:lang w:eastAsia="ru-RU"/>
              </w:rPr>
            </w:pPr>
            <w:r>
              <w:rPr>
                <w:color w:val="000000"/>
                <w:sz w:val="18"/>
                <w:szCs w:val="18"/>
                <w:lang w:eastAsia="ru-RU"/>
              </w:rPr>
              <w:t xml:space="preserve"> </w:t>
            </w:r>
            <w:r>
              <w:rPr>
                <w:color w:val="000000"/>
                <w:sz w:val="18"/>
                <w:szCs w:val="18"/>
                <w:lang w:val="en-US" w:eastAsia="ru-RU"/>
              </w:rPr>
              <w:t>Х</w:t>
            </w:r>
            <w:r>
              <w:rPr>
                <w:color w:val="000000"/>
                <w:sz w:val="18"/>
                <w:szCs w:val="18"/>
                <w:vertAlign w:val="superscript"/>
                <w:lang w:eastAsia="ru-RU"/>
              </w:rPr>
              <w:t>2</w:t>
            </w:r>
          </w:p>
        </w:tc>
        <w:tc>
          <w:tcPr>
            <w:tcW w:w="336" w:type="pct"/>
            <w:vAlign w:val="center"/>
          </w:tcPr>
          <w:p w14:paraId="108DC8A5">
            <w:pPr>
              <w:ind w:firstLine="0"/>
              <w:contextualSpacing/>
              <w:jc w:val="center"/>
              <w:rPr>
                <w:sz w:val="18"/>
                <w:szCs w:val="18"/>
                <w:lang w:eastAsia="ru-RU"/>
              </w:rPr>
            </w:pPr>
            <w:r>
              <w:rPr>
                <w:color w:val="000000"/>
                <w:sz w:val="18"/>
                <w:szCs w:val="18"/>
                <w:lang w:val="en-US" w:eastAsia="ru-RU"/>
              </w:rPr>
              <w:t> </w:t>
            </w:r>
            <w:r>
              <w:rPr>
                <w:color w:val="000000"/>
                <w:sz w:val="18"/>
                <w:szCs w:val="18"/>
                <w:lang w:eastAsia="ru-RU"/>
              </w:rPr>
              <w:t>Х</w:t>
            </w:r>
          </w:p>
        </w:tc>
        <w:tc>
          <w:tcPr>
            <w:tcW w:w="370" w:type="pct"/>
          </w:tcPr>
          <w:p w14:paraId="2A570A1B">
            <w:pPr>
              <w:ind w:firstLine="0"/>
              <w:contextualSpacing/>
              <w:jc w:val="center"/>
              <w:rPr>
                <w:sz w:val="18"/>
                <w:szCs w:val="18"/>
                <w:lang w:eastAsia="ru-RU"/>
              </w:rPr>
            </w:pPr>
          </w:p>
        </w:tc>
        <w:tc>
          <w:tcPr>
            <w:tcW w:w="369" w:type="pct"/>
          </w:tcPr>
          <w:p w14:paraId="682B6F12">
            <w:pPr>
              <w:ind w:firstLine="0"/>
              <w:contextualSpacing/>
              <w:jc w:val="center"/>
              <w:rPr>
                <w:sz w:val="18"/>
                <w:szCs w:val="18"/>
                <w:lang w:eastAsia="ru-RU"/>
              </w:rPr>
            </w:pPr>
          </w:p>
        </w:tc>
        <w:tc>
          <w:tcPr>
            <w:tcW w:w="370" w:type="pct"/>
            <w:vAlign w:val="center"/>
          </w:tcPr>
          <w:p w14:paraId="6550E765">
            <w:pPr>
              <w:ind w:firstLine="0"/>
              <w:contextualSpacing/>
              <w:jc w:val="center"/>
              <w:rPr>
                <w:sz w:val="18"/>
                <w:szCs w:val="18"/>
                <w:lang w:eastAsia="ru-RU"/>
              </w:rPr>
            </w:pPr>
          </w:p>
        </w:tc>
        <w:tc>
          <w:tcPr>
            <w:tcW w:w="342" w:type="pct"/>
            <w:vAlign w:val="center"/>
          </w:tcPr>
          <w:p w14:paraId="6BC9F012">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3D0BCF56">
            <w:pPr>
              <w:ind w:firstLine="0"/>
              <w:contextualSpacing/>
              <w:jc w:val="center"/>
              <w:rPr>
                <w:sz w:val="18"/>
                <w:szCs w:val="18"/>
                <w:lang w:eastAsia="ru-RU"/>
              </w:rPr>
            </w:pPr>
            <w:r>
              <w:rPr>
                <w:color w:val="000000"/>
                <w:sz w:val="18"/>
                <w:szCs w:val="18"/>
                <w:lang w:val="en-US" w:eastAsia="ru-RU"/>
              </w:rPr>
              <w:t>Х</w:t>
            </w:r>
          </w:p>
        </w:tc>
      </w:tr>
      <w:tr w14:paraId="1B9A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5B14B85F">
            <w:pPr>
              <w:ind w:firstLine="0"/>
              <w:contextualSpacing/>
              <w:jc w:val="left"/>
              <w:rPr>
                <w:sz w:val="18"/>
                <w:szCs w:val="18"/>
                <w:lang w:eastAsia="ru-RU"/>
              </w:rPr>
            </w:pPr>
            <w:r>
              <w:rPr>
                <w:rFonts w:hint="default"/>
                <w:color w:val="000000"/>
                <w:sz w:val="18"/>
                <w:szCs w:val="18"/>
                <w:lang w:val="en-US" w:eastAsia="ru-RU"/>
              </w:rPr>
              <w:t>Lab Assessments</w:t>
            </w:r>
            <w:r>
              <w:rPr>
                <w:color w:val="000000"/>
                <w:sz w:val="18"/>
                <w:szCs w:val="18"/>
                <w:lang w:val="en-US" w:eastAsia="ru-RU"/>
              </w:rPr>
              <w:t>:</w:t>
            </w:r>
          </w:p>
        </w:tc>
        <w:tc>
          <w:tcPr>
            <w:tcW w:w="391" w:type="pct"/>
            <w:vAlign w:val="center"/>
          </w:tcPr>
          <w:p w14:paraId="44F1F4CB">
            <w:pPr>
              <w:ind w:firstLine="0"/>
              <w:contextualSpacing/>
              <w:jc w:val="center"/>
              <w:rPr>
                <w:sz w:val="18"/>
                <w:szCs w:val="18"/>
                <w:lang w:eastAsia="ru-RU"/>
              </w:rPr>
            </w:pPr>
            <w:r>
              <w:rPr>
                <w:color w:val="000000"/>
                <w:sz w:val="18"/>
                <w:szCs w:val="18"/>
                <w:lang w:val="en-US" w:eastAsia="ru-RU"/>
              </w:rPr>
              <w:t> </w:t>
            </w:r>
          </w:p>
        </w:tc>
        <w:tc>
          <w:tcPr>
            <w:tcW w:w="294" w:type="pct"/>
            <w:vAlign w:val="center"/>
          </w:tcPr>
          <w:p w14:paraId="1148F940">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378EB623">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78EE24CB">
            <w:pPr>
              <w:ind w:firstLine="0"/>
              <w:contextualSpacing/>
              <w:jc w:val="center"/>
              <w:rPr>
                <w:sz w:val="18"/>
                <w:szCs w:val="18"/>
                <w:lang w:eastAsia="ru-RU"/>
              </w:rPr>
            </w:pPr>
            <w:r>
              <w:rPr>
                <w:color w:val="000000"/>
                <w:sz w:val="18"/>
                <w:szCs w:val="18"/>
                <w:lang w:val="en-US" w:eastAsia="ru-RU"/>
              </w:rPr>
              <w:t> </w:t>
            </w:r>
          </w:p>
        </w:tc>
        <w:tc>
          <w:tcPr>
            <w:tcW w:w="370" w:type="pct"/>
          </w:tcPr>
          <w:p w14:paraId="630675E8">
            <w:pPr>
              <w:ind w:firstLine="0"/>
              <w:contextualSpacing/>
              <w:jc w:val="center"/>
              <w:rPr>
                <w:color w:val="000000"/>
                <w:sz w:val="18"/>
                <w:szCs w:val="18"/>
                <w:lang w:val="en-US" w:eastAsia="ru-RU"/>
              </w:rPr>
            </w:pPr>
          </w:p>
        </w:tc>
        <w:tc>
          <w:tcPr>
            <w:tcW w:w="369" w:type="pct"/>
          </w:tcPr>
          <w:p w14:paraId="09E6305B">
            <w:pPr>
              <w:ind w:firstLine="0"/>
              <w:contextualSpacing/>
              <w:jc w:val="center"/>
              <w:rPr>
                <w:color w:val="000000"/>
                <w:sz w:val="18"/>
                <w:szCs w:val="18"/>
                <w:lang w:val="en-US" w:eastAsia="ru-RU"/>
              </w:rPr>
            </w:pPr>
          </w:p>
        </w:tc>
        <w:tc>
          <w:tcPr>
            <w:tcW w:w="370" w:type="pct"/>
            <w:vAlign w:val="center"/>
          </w:tcPr>
          <w:p w14:paraId="5ED9DC30">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66E10210">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61191DD7">
            <w:pPr>
              <w:ind w:firstLine="0"/>
              <w:contextualSpacing/>
              <w:jc w:val="center"/>
              <w:rPr>
                <w:sz w:val="18"/>
                <w:szCs w:val="18"/>
                <w:lang w:eastAsia="ru-RU"/>
              </w:rPr>
            </w:pPr>
            <w:r>
              <w:rPr>
                <w:color w:val="000000"/>
                <w:sz w:val="18"/>
                <w:szCs w:val="18"/>
                <w:lang w:val="en-US" w:eastAsia="ru-RU"/>
              </w:rPr>
              <w:t> </w:t>
            </w:r>
          </w:p>
        </w:tc>
      </w:tr>
      <w:tr w14:paraId="79C1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1833A530">
            <w:pPr>
              <w:ind w:firstLine="0"/>
              <w:contextualSpacing/>
              <w:jc w:val="left"/>
              <w:rPr>
                <w:sz w:val="18"/>
                <w:szCs w:val="18"/>
                <w:lang w:eastAsia="ru-RU"/>
              </w:rPr>
            </w:pPr>
            <w:r>
              <w:rPr>
                <w:color w:val="000000"/>
                <w:sz w:val="18"/>
                <w:szCs w:val="18"/>
                <w:lang w:eastAsia="ru-RU"/>
              </w:rPr>
              <w:t xml:space="preserve">- </w:t>
            </w:r>
            <w:r>
              <w:rPr>
                <w:color w:val="000000"/>
                <w:sz w:val="18"/>
                <w:szCs w:val="18"/>
                <w:lang w:val="en-US" w:eastAsia="ru-RU"/>
              </w:rPr>
              <w:t>Serology test</w:t>
            </w:r>
            <w:r>
              <w:rPr>
                <w:color w:val="000000"/>
                <w:sz w:val="18"/>
                <w:szCs w:val="18"/>
                <w:lang w:eastAsia="ru-RU"/>
              </w:rPr>
              <w:t xml:space="preserve"> (</w:t>
            </w:r>
            <w:r>
              <w:rPr>
                <w:rFonts w:hint="default"/>
                <w:sz w:val="18"/>
                <w:szCs w:val="18"/>
                <w:lang w:val="en-US" w:eastAsia="ru-RU"/>
              </w:rPr>
              <w:t>HIV</w:t>
            </w:r>
            <w:r>
              <w:rPr>
                <w:sz w:val="18"/>
                <w:szCs w:val="18"/>
                <w:lang w:eastAsia="ru-RU"/>
              </w:rPr>
              <w:t xml:space="preserve">, </w:t>
            </w:r>
            <w:r>
              <w:rPr>
                <w:rFonts w:hint="default"/>
                <w:sz w:val="18"/>
                <w:szCs w:val="18"/>
                <w:lang w:val="en-US" w:eastAsia="ru-RU"/>
              </w:rPr>
              <w:t xml:space="preserve">hepatitis </w:t>
            </w:r>
            <w:r>
              <w:rPr>
                <w:sz w:val="18"/>
                <w:szCs w:val="18"/>
                <w:lang w:eastAsia="ru-RU"/>
              </w:rPr>
              <w:t xml:space="preserve">В </w:t>
            </w:r>
            <w:r>
              <w:rPr>
                <w:rFonts w:hint="default"/>
                <w:sz w:val="18"/>
                <w:szCs w:val="18"/>
                <w:lang w:val="en-US" w:eastAsia="ru-RU"/>
              </w:rPr>
              <w:t>and</w:t>
            </w:r>
            <w:r>
              <w:rPr>
                <w:sz w:val="18"/>
                <w:szCs w:val="18"/>
                <w:lang w:eastAsia="ru-RU"/>
              </w:rPr>
              <w:t xml:space="preserve"> С, </w:t>
            </w:r>
            <w:r>
              <w:rPr>
                <w:rFonts w:hint="default"/>
                <w:sz w:val="18"/>
                <w:szCs w:val="18"/>
                <w:lang w:val="en-US" w:eastAsia="ru-RU"/>
              </w:rPr>
              <w:t>syphilis</w:t>
            </w:r>
            <w:r>
              <w:rPr>
                <w:sz w:val="18"/>
                <w:szCs w:val="18"/>
                <w:lang w:eastAsia="ru-RU"/>
              </w:rPr>
              <w:t>)</w:t>
            </w:r>
          </w:p>
        </w:tc>
        <w:tc>
          <w:tcPr>
            <w:tcW w:w="391" w:type="pct"/>
            <w:vAlign w:val="center"/>
          </w:tcPr>
          <w:p w14:paraId="1054E5CD">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2400A844">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4843F46C">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7204A427">
            <w:pPr>
              <w:ind w:firstLine="0"/>
              <w:contextualSpacing/>
              <w:jc w:val="center"/>
              <w:rPr>
                <w:sz w:val="18"/>
                <w:szCs w:val="18"/>
                <w:lang w:eastAsia="ru-RU"/>
              </w:rPr>
            </w:pPr>
            <w:r>
              <w:rPr>
                <w:color w:val="000000"/>
                <w:sz w:val="18"/>
                <w:szCs w:val="18"/>
                <w:lang w:val="en-US" w:eastAsia="ru-RU"/>
              </w:rPr>
              <w:t> </w:t>
            </w:r>
          </w:p>
        </w:tc>
        <w:tc>
          <w:tcPr>
            <w:tcW w:w="370" w:type="pct"/>
          </w:tcPr>
          <w:p w14:paraId="371A72F7">
            <w:pPr>
              <w:ind w:firstLine="0"/>
              <w:contextualSpacing/>
              <w:jc w:val="center"/>
              <w:rPr>
                <w:color w:val="000000"/>
                <w:sz w:val="18"/>
                <w:szCs w:val="18"/>
                <w:lang w:val="en-US" w:eastAsia="ru-RU"/>
              </w:rPr>
            </w:pPr>
          </w:p>
        </w:tc>
        <w:tc>
          <w:tcPr>
            <w:tcW w:w="369" w:type="pct"/>
          </w:tcPr>
          <w:p w14:paraId="0CB93EE2">
            <w:pPr>
              <w:ind w:firstLine="0"/>
              <w:contextualSpacing/>
              <w:jc w:val="center"/>
              <w:rPr>
                <w:color w:val="000000"/>
                <w:sz w:val="18"/>
                <w:szCs w:val="18"/>
                <w:lang w:val="en-US" w:eastAsia="ru-RU"/>
              </w:rPr>
            </w:pPr>
          </w:p>
        </w:tc>
        <w:tc>
          <w:tcPr>
            <w:tcW w:w="370" w:type="pct"/>
            <w:vAlign w:val="center"/>
          </w:tcPr>
          <w:p w14:paraId="39AE0CB7">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652A8D30">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2C7759EF">
            <w:pPr>
              <w:ind w:firstLine="0"/>
              <w:contextualSpacing/>
              <w:jc w:val="center"/>
              <w:rPr>
                <w:sz w:val="18"/>
                <w:szCs w:val="18"/>
                <w:lang w:eastAsia="ru-RU"/>
              </w:rPr>
            </w:pPr>
            <w:r>
              <w:rPr>
                <w:rFonts w:ascii="Calibri" w:hAnsi="Calibri"/>
                <w:color w:val="000000"/>
                <w:sz w:val="18"/>
                <w:szCs w:val="18"/>
                <w:lang w:val="en-US" w:eastAsia="ru-RU"/>
              </w:rPr>
              <w:t> </w:t>
            </w:r>
          </w:p>
        </w:tc>
      </w:tr>
      <w:tr w14:paraId="0B1C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tcPr>
          <w:p w14:paraId="1E581E06">
            <w:pPr>
              <w:ind w:firstLine="0"/>
              <w:jc w:val="left"/>
              <w:rPr>
                <w:color w:val="000000"/>
                <w:sz w:val="18"/>
                <w:szCs w:val="18"/>
                <w:vertAlign w:val="superscript"/>
                <w:lang w:eastAsia="ru-RU"/>
              </w:rPr>
            </w:pPr>
            <w:r>
              <w:rPr>
                <w:color w:val="000000"/>
                <w:sz w:val="18"/>
                <w:szCs w:val="18"/>
                <w:lang w:eastAsia="ru-RU"/>
              </w:rPr>
              <w:t xml:space="preserve">- </w:t>
            </w:r>
            <w:r>
              <w:rPr>
                <w:rFonts w:hint="default"/>
                <w:color w:val="000000"/>
                <w:sz w:val="18"/>
                <w:szCs w:val="18"/>
                <w:lang w:val="en-US" w:eastAsia="ru-RU"/>
              </w:rPr>
              <w:t>Prohibited d</w:t>
            </w:r>
            <w:r>
              <w:rPr>
                <w:color w:val="000000"/>
                <w:sz w:val="18"/>
                <w:szCs w:val="18"/>
                <w:lang w:val="en-US" w:eastAsia="ru-RU"/>
              </w:rPr>
              <w:t>rug</w:t>
            </w:r>
            <w:r>
              <w:rPr>
                <w:rFonts w:hint="default"/>
                <w:color w:val="000000"/>
                <w:sz w:val="18"/>
                <w:szCs w:val="18"/>
                <w:lang w:val="en-US" w:eastAsia="ru-RU"/>
              </w:rPr>
              <w:t xml:space="preserve"> </w:t>
            </w:r>
            <w:r>
              <w:rPr>
                <w:color w:val="000000"/>
                <w:sz w:val="18"/>
                <w:szCs w:val="18"/>
                <w:lang w:val="en-US" w:eastAsia="ru-RU"/>
              </w:rPr>
              <w:t>test</w:t>
            </w:r>
            <w:r>
              <w:rPr>
                <w:rFonts w:hint="default"/>
                <w:color w:val="000000"/>
                <w:sz w:val="18"/>
                <w:szCs w:val="18"/>
                <w:lang w:val="en-US" w:eastAsia="ru-RU"/>
              </w:rPr>
              <w:t xml:space="preserve"> </w:t>
            </w:r>
            <w:r>
              <w:rPr>
                <w:color w:val="000000"/>
                <w:sz w:val="18"/>
                <w:szCs w:val="18"/>
                <w:vertAlign w:val="superscript"/>
                <w:lang w:eastAsia="ru-RU"/>
              </w:rPr>
              <w:t>3</w:t>
            </w:r>
          </w:p>
        </w:tc>
        <w:tc>
          <w:tcPr>
            <w:tcW w:w="391" w:type="pct"/>
            <w:vAlign w:val="center"/>
          </w:tcPr>
          <w:p w14:paraId="358493BD">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3A247F0B">
            <w:pPr>
              <w:ind w:firstLine="0"/>
              <w:contextualSpacing/>
              <w:jc w:val="center"/>
              <w:rPr>
                <w:sz w:val="18"/>
                <w:szCs w:val="18"/>
                <w:lang w:eastAsia="ru-RU"/>
              </w:rPr>
            </w:pPr>
            <w:r>
              <w:rPr>
                <w:color w:val="000000"/>
                <w:sz w:val="18"/>
                <w:szCs w:val="18"/>
                <w:lang w:val="en-US" w:eastAsia="ru-RU"/>
              </w:rPr>
              <w:t>Х</w:t>
            </w:r>
          </w:p>
        </w:tc>
        <w:tc>
          <w:tcPr>
            <w:tcW w:w="393" w:type="pct"/>
            <w:vAlign w:val="center"/>
          </w:tcPr>
          <w:p w14:paraId="252AAA7B">
            <w:pPr>
              <w:ind w:firstLine="0"/>
              <w:contextualSpacing/>
              <w:jc w:val="center"/>
              <w:rPr>
                <w:sz w:val="18"/>
                <w:szCs w:val="18"/>
                <w:lang w:eastAsia="ru-RU"/>
              </w:rPr>
            </w:pPr>
            <w:r>
              <w:rPr>
                <w:color w:val="000000"/>
                <w:sz w:val="18"/>
                <w:szCs w:val="18"/>
                <w:lang w:val="en-US" w:eastAsia="ru-RU"/>
              </w:rPr>
              <w:t> </w:t>
            </w:r>
          </w:p>
        </w:tc>
        <w:tc>
          <w:tcPr>
            <w:tcW w:w="336" w:type="pct"/>
            <w:vAlign w:val="center"/>
          </w:tcPr>
          <w:p w14:paraId="70DAF038">
            <w:pPr>
              <w:ind w:firstLine="0"/>
              <w:contextualSpacing/>
              <w:jc w:val="center"/>
              <w:rPr>
                <w:sz w:val="18"/>
                <w:szCs w:val="18"/>
                <w:lang w:eastAsia="ru-RU"/>
              </w:rPr>
            </w:pPr>
            <w:r>
              <w:rPr>
                <w:color w:val="000000"/>
                <w:sz w:val="18"/>
                <w:szCs w:val="18"/>
                <w:lang w:val="en-US" w:eastAsia="ru-RU"/>
              </w:rPr>
              <w:t> </w:t>
            </w:r>
          </w:p>
        </w:tc>
        <w:tc>
          <w:tcPr>
            <w:tcW w:w="370" w:type="pct"/>
          </w:tcPr>
          <w:p w14:paraId="1A3E95BF">
            <w:pPr>
              <w:ind w:firstLine="0"/>
              <w:contextualSpacing/>
              <w:jc w:val="center"/>
              <w:rPr>
                <w:color w:val="000000"/>
                <w:sz w:val="18"/>
                <w:szCs w:val="18"/>
                <w:lang w:val="en-US" w:eastAsia="ru-RU"/>
              </w:rPr>
            </w:pPr>
          </w:p>
        </w:tc>
        <w:tc>
          <w:tcPr>
            <w:tcW w:w="369" w:type="pct"/>
          </w:tcPr>
          <w:p w14:paraId="6E038E89">
            <w:pPr>
              <w:ind w:firstLine="0"/>
              <w:contextualSpacing/>
              <w:jc w:val="center"/>
              <w:rPr>
                <w:color w:val="000000"/>
                <w:sz w:val="18"/>
                <w:szCs w:val="18"/>
                <w:lang w:val="en-US" w:eastAsia="ru-RU"/>
              </w:rPr>
            </w:pPr>
          </w:p>
        </w:tc>
        <w:tc>
          <w:tcPr>
            <w:tcW w:w="370" w:type="pct"/>
            <w:vAlign w:val="center"/>
          </w:tcPr>
          <w:p w14:paraId="198008EB">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5FE2EF9E">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200F6ED8">
            <w:pPr>
              <w:ind w:firstLine="0"/>
              <w:contextualSpacing/>
              <w:jc w:val="center"/>
              <w:rPr>
                <w:sz w:val="18"/>
                <w:szCs w:val="18"/>
                <w:lang w:eastAsia="ru-RU"/>
              </w:rPr>
            </w:pPr>
            <w:r>
              <w:rPr>
                <w:rFonts w:ascii="Calibri" w:hAnsi="Calibri"/>
                <w:color w:val="000000"/>
                <w:sz w:val="18"/>
                <w:szCs w:val="18"/>
                <w:lang w:val="en-US" w:eastAsia="ru-RU"/>
              </w:rPr>
              <w:t> </w:t>
            </w:r>
          </w:p>
        </w:tc>
      </w:tr>
      <w:tr w14:paraId="633A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tcPr>
          <w:p w14:paraId="51A82FB3">
            <w:pPr>
              <w:ind w:firstLine="0"/>
              <w:contextualSpacing/>
              <w:jc w:val="left"/>
              <w:rPr>
                <w:color w:val="000000"/>
                <w:sz w:val="18"/>
                <w:szCs w:val="18"/>
                <w:vertAlign w:val="superscript"/>
                <w:lang w:eastAsia="ru-RU"/>
              </w:rPr>
            </w:pPr>
            <w:r>
              <w:rPr>
                <w:color w:val="000000"/>
                <w:sz w:val="18"/>
                <w:szCs w:val="18"/>
                <w:lang w:eastAsia="ru-RU"/>
              </w:rPr>
              <w:t xml:space="preserve">- </w:t>
            </w:r>
            <w:r>
              <w:rPr>
                <w:rFonts w:hint="default"/>
                <w:color w:val="000000"/>
                <w:sz w:val="18"/>
                <w:szCs w:val="18"/>
                <w:lang w:val="en-US" w:eastAsia="ru-RU"/>
              </w:rPr>
              <w:t>Breath alcohol test</w:t>
            </w:r>
            <w:r>
              <w:rPr>
                <w:color w:val="000000"/>
                <w:sz w:val="18"/>
                <w:szCs w:val="18"/>
                <w:lang w:eastAsia="ru-RU"/>
              </w:rPr>
              <w:t xml:space="preserve"> </w:t>
            </w:r>
            <w:r>
              <w:rPr>
                <w:color w:val="000000"/>
                <w:sz w:val="18"/>
                <w:szCs w:val="18"/>
                <w:vertAlign w:val="superscript"/>
                <w:lang w:eastAsia="ru-RU"/>
              </w:rPr>
              <w:t>4</w:t>
            </w:r>
          </w:p>
        </w:tc>
        <w:tc>
          <w:tcPr>
            <w:tcW w:w="391" w:type="pct"/>
            <w:vAlign w:val="center"/>
          </w:tcPr>
          <w:p w14:paraId="3C3ACE8E">
            <w:pPr>
              <w:ind w:firstLine="0"/>
              <w:contextualSpacing/>
              <w:jc w:val="center"/>
              <w:rPr>
                <w:color w:val="000000"/>
                <w:sz w:val="18"/>
                <w:szCs w:val="18"/>
                <w:lang w:eastAsia="ru-RU"/>
              </w:rPr>
            </w:pPr>
            <w:r>
              <w:rPr>
                <w:color w:val="000000"/>
                <w:sz w:val="18"/>
                <w:szCs w:val="18"/>
                <w:lang w:val="en-US" w:eastAsia="ru-RU"/>
              </w:rPr>
              <w:t>Х</w:t>
            </w:r>
          </w:p>
        </w:tc>
        <w:tc>
          <w:tcPr>
            <w:tcW w:w="294" w:type="pct"/>
          </w:tcPr>
          <w:p w14:paraId="3712DFF9">
            <w:pPr>
              <w:ind w:firstLine="0"/>
              <w:contextualSpacing/>
              <w:jc w:val="center"/>
              <w:rPr>
                <w:color w:val="000000"/>
                <w:sz w:val="18"/>
                <w:szCs w:val="18"/>
                <w:lang w:eastAsia="ru-RU"/>
              </w:rPr>
            </w:pPr>
            <w:r>
              <w:rPr>
                <w:color w:val="000000"/>
                <w:sz w:val="18"/>
                <w:szCs w:val="18"/>
                <w:lang w:val="en-US" w:eastAsia="ru-RU"/>
              </w:rPr>
              <w:t>Х</w:t>
            </w:r>
          </w:p>
        </w:tc>
        <w:tc>
          <w:tcPr>
            <w:tcW w:w="393" w:type="pct"/>
            <w:vAlign w:val="center"/>
          </w:tcPr>
          <w:p w14:paraId="6A272ABF">
            <w:pPr>
              <w:ind w:firstLine="0"/>
              <w:contextualSpacing/>
              <w:jc w:val="center"/>
              <w:rPr>
                <w:color w:val="000000"/>
                <w:sz w:val="18"/>
                <w:szCs w:val="18"/>
                <w:lang w:eastAsia="ru-RU"/>
              </w:rPr>
            </w:pPr>
          </w:p>
        </w:tc>
        <w:tc>
          <w:tcPr>
            <w:tcW w:w="336" w:type="pct"/>
            <w:vAlign w:val="center"/>
          </w:tcPr>
          <w:p w14:paraId="7B9FD2AD">
            <w:pPr>
              <w:ind w:firstLine="0"/>
              <w:contextualSpacing/>
              <w:jc w:val="center"/>
              <w:rPr>
                <w:color w:val="000000"/>
                <w:sz w:val="18"/>
                <w:szCs w:val="18"/>
                <w:lang w:eastAsia="ru-RU"/>
              </w:rPr>
            </w:pPr>
          </w:p>
        </w:tc>
        <w:tc>
          <w:tcPr>
            <w:tcW w:w="370" w:type="pct"/>
          </w:tcPr>
          <w:p w14:paraId="3D622943">
            <w:pPr>
              <w:ind w:firstLine="0"/>
              <w:contextualSpacing/>
              <w:jc w:val="center"/>
              <w:rPr>
                <w:color w:val="000000"/>
                <w:sz w:val="18"/>
                <w:szCs w:val="18"/>
                <w:lang w:eastAsia="ru-RU"/>
              </w:rPr>
            </w:pPr>
          </w:p>
        </w:tc>
        <w:tc>
          <w:tcPr>
            <w:tcW w:w="369" w:type="pct"/>
          </w:tcPr>
          <w:p w14:paraId="79D5D743">
            <w:pPr>
              <w:ind w:firstLine="0"/>
              <w:contextualSpacing/>
              <w:jc w:val="center"/>
              <w:rPr>
                <w:color w:val="000000"/>
                <w:sz w:val="18"/>
                <w:szCs w:val="18"/>
                <w:lang w:eastAsia="ru-RU"/>
              </w:rPr>
            </w:pPr>
          </w:p>
        </w:tc>
        <w:tc>
          <w:tcPr>
            <w:tcW w:w="370" w:type="pct"/>
            <w:vAlign w:val="center"/>
          </w:tcPr>
          <w:p w14:paraId="1BB02312">
            <w:pPr>
              <w:ind w:firstLine="0"/>
              <w:contextualSpacing/>
              <w:jc w:val="center"/>
              <w:rPr>
                <w:color w:val="000000"/>
                <w:sz w:val="18"/>
                <w:szCs w:val="18"/>
                <w:lang w:eastAsia="ru-RU"/>
              </w:rPr>
            </w:pPr>
          </w:p>
        </w:tc>
        <w:tc>
          <w:tcPr>
            <w:tcW w:w="342" w:type="pct"/>
            <w:vAlign w:val="center"/>
          </w:tcPr>
          <w:p w14:paraId="4F3E3B96">
            <w:pPr>
              <w:ind w:firstLine="0"/>
              <w:contextualSpacing/>
              <w:jc w:val="center"/>
              <w:rPr>
                <w:color w:val="000000"/>
                <w:sz w:val="18"/>
                <w:szCs w:val="18"/>
                <w:lang w:eastAsia="ru-RU"/>
              </w:rPr>
            </w:pPr>
          </w:p>
        </w:tc>
        <w:tc>
          <w:tcPr>
            <w:tcW w:w="326" w:type="pct"/>
            <w:vAlign w:val="center"/>
          </w:tcPr>
          <w:p w14:paraId="2180BF5D">
            <w:pPr>
              <w:ind w:firstLine="0"/>
              <w:contextualSpacing/>
              <w:jc w:val="center"/>
              <w:rPr>
                <w:rFonts w:ascii="Calibri" w:hAnsi="Calibri"/>
                <w:color w:val="000000"/>
                <w:sz w:val="18"/>
                <w:szCs w:val="18"/>
                <w:lang w:eastAsia="ru-RU"/>
              </w:rPr>
            </w:pPr>
          </w:p>
        </w:tc>
      </w:tr>
      <w:tr w14:paraId="4B93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tcPr>
          <w:p w14:paraId="44FABF68">
            <w:pPr>
              <w:ind w:firstLine="0"/>
              <w:contextualSpacing/>
              <w:jc w:val="left"/>
              <w:rPr>
                <w:color w:val="000000"/>
                <w:sz w:val="18"/>
                <w:szCs w:val="18"/>
                <w:vertAlign w:val="superscript"/>
                <w:lang w:eastAsia="ru-RU"/>
              </w:rPr>
            </w:pPr>
            <w:r>
              <w:rPr>
                <w:color w:val="000000"/>
                <w:sz w:val="18"/>
                <w:szCs w:val="18"/>
                <w:lang w:eastAsia="ru-RU"/>
              </w:rPr>
              <w:t xml:space="preserve">- </w:t>
            </w:r>
            <w:r>
              <w:rPr>
                <w:color w:val="000000"/>
                <w:sz w:val="18"/>
                <w:szCs w:val="18"/>
                <w:lang w:val="en-US" w:eastAsia="ru-RU"/>
              </w:rPr>
              <w:t>Urine cotinine test</w:t>
            </w:r>
            <w:r>
              <w:rPr>
                <w:color w:val="000000"/>
                <w:sz w:val="18"/>
                <w:szCs w:val="18"/>
                <w:lang w:eastAsia="ru-RU"/>
              </w:rPr>
              <w:t xml:space="preserve"> </w:t>
            </w:r>
            <w:r>
              <w:rPr>
                <w:color w:val="000000"/>
                <w:sz w:val="18"/>
                <w:szCs w:val="18"/>
                <w:vertAlign w:val="superscript"/>
                <w:lang w:eastAsia="ru-RU"/>
              </w:rPr>
              <w:t>5</w:t>
            </w:r>
          </w:p>
        </w:tc>
        <w:tc>
          <w:tcPr>
            <w:tcW w:w="391" w:type="pct"/>
            <w:vAlign w:val="center"/>
          </w:tcPr>
          <w:p w14:paraId="628DD983">
            <w:pPr>
              <w:ind w:firstLine="0"/>
              <w:contextualSpacing/>
              <w:jc w:val="center"/>
              <w:rPr>
                <w:color w:val="000000"/>
                <w:sz w:val="18"/>
                <w:szCs w:val="18"/>
                <w:lang w:eastAsia="ru-RU"/>
              </w:rPr>
            </w:pPr>
            <w:r>
              <w:rPr>
                <w:color w:val="000000"/>
                <w:sz w:val="18"/>
                <w:szCs w:val="18"/>
                <w:lang w:eastAsia="ru-RU"/>
              </w:rPr>
              <w:t>Х</w:t>
            </w:r>
          </w:p>
        </w:tc>
        <w:tc>
          <w:tcPr>
            <w:tcW w:w="294" w:type="pct"/>
          </w:tcPr>
          <w:p w14:paraId="76DE6388">
            <w:pPr>
              <w:ind w:firstLine="0"/>
              <w:contextualSpacing/>
              <w:jc w:val="center"/>
              <w:rPr>
                <w:color w:val="000000"/>
                <w:sz w:val="18"/>
                <w:szCs w:val="18"/>
                <w:lang w:val="en-US" w:eastAsia="ru-RU"/>
              </w:rPr>
            </w:pPr>
            <w:r>
              <w:rPr>
                <w:color w:val="000000"/>
                <w:sz w:val="18"/>
                <w:szCs w:val="18"/>
                <w:lang w:val="en-US" w:eastAsia="ru-RU"/>
              </w:rPr>
              <w:t>Х</w:t>
            </w:r>
          </w:p>
        </w:tc>
        <w:tc>
          <w:tcPr>
            <w:tcW w:w="393" w:type="pct"/>
            <w:vAlign w:val="center"/>
          </w:tcPr>
          <w:p w14:paraId="4C9D5CA7">
            <w:pPr>
              <w:ind w:firstLine="0"/>
              <w:contextualSpacing/>
              <w:jc w:val="center"/>
              <w:rPr>
                <w:color w:val="000000"/>
                <w:sz w:val="18"/>
                <w:szCs w:val="18"/>
                <w:lang w:val="en-US" w:eastAsia="ru-RU"/>
              </w:rPr>
            </w:pPr>
          </w:p>
        </w:tc>
        <w:tc>
          <w:tcPr>
            <w:tcW w:w="336" w:type="pct"/>
            <w:vAlign w:val="center"/>
          </w:tcPr>
          <w:p w14:paraId="4BF8636F">
            <w:pPr>
              <w:ind w:firstLine="0"/>
              <w:contextualSpacing/>
              <w:jc w:val="center"/>
              <w:rPr>
                <w:color w:val="000000"/>
                <w:sz w:val="18"/>
                <w:szCs w:val="18"/>
                <w:lang w:val="en-US" w:eastAsia="ru-RU"/>
              </w:rPr>
            </w:pPr>
          </w:p>
        </w:tc>
        <w:tc>
          <w:tcPr>
            <w:tcW w:w="370" w:type="pct"/>
          </w:tcPr>
          <w:p w14:paraId="130B8154">
            <w:pPr>
              <w:ind w:firstLine="0"/>
              <w:contextualSpacing/>
              <w:jc w:val="center"/>
              <w:rPr>
                <w:color w:val="000000"/>
                <w:sz w:val="18"/>
                <w:szCs w:val="18"/>
                <w:lang w:val="en-US" w:eastAsia="ru-RU"/>
              </w:rPr>
            </w:pPr>
          </w:p>
        </w:tc>
        <w:tc>
          <w:tcPr>
            <w:tcW w:w="369" w:type="pct"/>
          </w:tcPr>
          <w:p w14:paraId="3B6D2B7D">
            <w:pPr>
              <w:ind w:firstLine="0"/>
              <w:contextualSpacing/>
              <w:jc w:val="center"/>
              <w:rPr>
                <w:color w:val="000000"/>
                <w:sz w:val="18"/>
                <w:szCs w:val="18"/>
                <w:lang w:val="en-US" w:eastAsia="ru-RU"/>
              </w:rPr>
            </w:pPr>
          </w:p>
        </w:tc>
        <w:tc>
          <w:tcPr>
            <w:tcW w:w="370" w:type="pct"/>
            <w:vAlign w:val="center"/>
          </w:tcPr>
          <w:p w14:paraId="662A282F">
            <w:pPr>
              <w:ind w:firstLine="0"/>
              <w:contextualSpacing/>
              <w:jc w:val="center"/>
              <w:rPr>
                <w:color w:val="000000"/>
                <w:sz w:val="18"/>
                <w:szCs w:val="18"/>
                <w:lang w:val="en-US" w:eastAsia="ru-RU"/>
              </w:rPr>
            </w:pPr>
          </w:p>
        </w:tc>
        <w:tc>
          <w:tcPr>
            <w:tcW w:w="342" w:type="pct"/>
            <w:vAlign w:val="center"/>
          </w:tcPr>
          <w:p w14:paraId="7A5481BD">
            <w:pPr>
              <w:ind w:firstLine="0"/>
              <w:contextualSpacing/>
              <w:jc w:val="center"/>
              <w:rPr>
                <w:color w:val="000000"/>
                <w:sz w:val="18"/>
                <w:szCs w:val="18"/>
                <w:lang w:val="en-US" w:eastAsia="ru-RU"/>
              </w:rPr>
            </w:pPr>
          </w:p>
        </w:tc>
        <w:tc>
          <w:tcPr>
            <w:tcW w:w="326" w:type="pct"/>
            <w:vAlign w:val="center"/>
          </w:tcPr>
          <w:p w14:paraId="17023ABB">
            <w:pPr>
              <w:ind w:firstLine="0"/>
              <w:contextualSpacing/>
              <w:jc w:val="center"/>
              <w:rPr>
                <w:rFonts w:ascii="Calibri" w:hAnsi="Calibri"/>
                <w:color w:val="000000"/>
                <w:sz w:val="18"/>
                <w:szCs w:val="18"/>
                <w:lang w:val="en-US" w:eastAsia="ru-RU"/>
              </w:rPr>
            </w:pPr>
          </w:p>
        </w:tc>
      </w:tr>
      <w:tr w14:paraId="09B9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tcPr>
          <w:p w14:paraId="00A7448B">
            <w:pPr>
              <w:ind w:firstLine="0"/>
              <w:contextualSpacing/>
              <w:jc w:val="left"/>
              <w:rPr>
                <w:color w:val="000000"/>
                <w:sz w:val="18"/>
                <w:szCs w:val="18"/>
                <w:vertAlign w:val="superscript"/>
                <w:lang w:eastAsia="ru-RU"/>
              </w:rPr>
            </w:pPr>
            <w:r>
              <w:rPr>
                <w:color w:val="000000"/>
                <w:sz w:val="18"/>
                <w:szCs w:val="18"/>
                <w:lang w:eastAsia="ru-RU"/>
              </w:rPr>
              <w:t xml:space="preserve">- </w:t>
            </w:r>
            <w:r>
              <w:rPr>
                <w:color w:val="000000"/>
                <w:sz w:val="18"/>
                <w:szCs w:val="18"/>
                <w:lang w:val="en-US" w:eastAsia="ru-RU"/>
              </w:rPr>
              <w:t>Pregnancy test</w:t>
            </w:r>
            <w:r>
              <w:rPr>
                <w:color w:val="000000"/>
                <w:sz w:val="18"/>
                <w:szCs w:val="18"/>
                <w:lang w:eastAsia="ru-RU"/>
              </w:rPr>
              <w:t xml:space="preserve"> </w:t>
            </w:r>
            <w:r>
              <w:rPr>
                <w:color w:val="000000"/>
                <w:sz w:val="18"/>
                <w:szCs w:val="18"/>
                <w:vertAlign w:val="superscript"/>
                <w:lang w:eastAsia="ru-RU"/>
              </w:rPr>
              <w:t>6</w:t>
            </w:r>
          </w:p>
        </w:tc>
        <w:tc>
          <w:tcPr>
            <w:tcW w:w="391" w:type="pct"/>
            <w:vAlign w:val="center"/>
          </w:tcPr>
          <w:p w14:paraId="2BFD4052">
            <w:pPr>
              <w:ind w:firstLine="0"/>
              <w:contextualSpacing/>
              <w:jc w:val="center"/>
              <w:rPr>
                <w:color w:val="000000"/>
                <w:sz w:val="18"/>
                <w:szCs w:val="18"/>
                <w:lang w:val="en-US" w:eastAsia="ru-RU"/>
              </w:rPr>
            </w:pPr>
            <w:r>
              <w:rPr>
                <w:color w:val="000000"/>
                <w:sz w:val="18"/>
                <w:szCs w:val="18"/>
                <w:lang w:val="en-US" w:eastAsia="ru-RU"/>
              </w:rPr>
              <w:t>Х</w:t>
            </w:r>
          </w:p>
        </w:tc>
        <w:tc>
          <w:tcPr>
            <w:tcW w:w="294" w:type="pct"/>
          </w:tcPr>
          <w:p w14:paraId="2D9949A1">
            <w:pPr>
              <w:ind w:firstLine="0"/>
              <w:contextualSpacing/>
              <w:jc w:val="center"/>
              <w:rPr>
                <w:color w:val="000000"/>
                <w:sz w:val="18"/>
                <w:szCs w:val="18"/>
                <w:lang w:val="en-US" w:eastAsia="ru-RU"/>
              </w:rPr>
            </w:pPr>
            <w:r>
              <w:rPr>
                <w:color w:val="000000"/>
                <w:sz w:val="18"/>
                <w:szCs w:val="18"/>
                <w:lang w:val="en-US" w:eastAsia="ru-RU"/>
              </w:rPr>
              <w:t>Х</w:t>
            </w:r>
          </w:p>
        </w:tc>
        <w:tc>
          <w:tcPr>
            <w:tcW w:w="393" w:type="pct"/>
            <w:vAlign w:val="center"/>
          </w:tcPr>
          <w:p w14:paraId="6CAA8189">
            <w:pPr>
              <w:ind w:firstLine="0"/>
              <w:contextualSpacing/>
              <w:jc w:val="center"/>
              <w:rPr>
                <w:color w:val="000000"/>
                <w:sz w:val="18"/>
                <w:szCs w:val="18"/>
                <w:lang w:val="en-US" w:eastAsia="ru-RU"/>
              </w:rPr>
            </w:pPr>
          </w:p>
        </w:tc>
        <w:tc>
          <w:tcPr>
            <w:tcW w:w="336" w:type="pct"/>
            <w:vAlign w:val="center"/>
          </w:tcPr>
          <w:p w14:paraId="6438575F">
            <w:pPr>
              <w:ind w:firstLine="0"/>
              <w:contextualSpacing/>
              <w:jc w:val="center"/>
              <w:rPr>
                <w:color w:val="000000"/>
                <w:sz w:val="18"/>
                <w:szCs w:val="18"/>
                <w:lang w:val="en-US" w:eastAsia="ru-RU"/>
              </w:rPr>
            </w:pPr>
          </w:p>
        </w:tc>
        <w:tc>
          <w:tcPr>
            <w:tcW w:w="370" w:type="pct"/>
          </w:tcPr>
          <w:p w14:paraId="607CBDA3">
            <w:pPr>
              <w:ind w:firstLine="0"/>
              <w:contextualSpacing/>
              <w:jc w:val="center"/>
              <w:rPr>
                <w:color w:val="000000"/>
                <w:sz w:val="18"/>
                <w:szCs w:val="18"/>
                <w:lang w:val="en-US" w:eastAsia="ru-RU"/>
              </w:rPr>
            </w:pPr>
          </w:p>
        </w:tc>
        <w:tc>
          <w:tcPr>
            <w:tcW w:w="369" w:type="pct"/>
          </w:tcPr>
          <w:p w14:paraId="2C840629">
            <w:pPr>
              <w:ind w:firstLine="0"/>
              <w:contextualSpacing/>
              <w:jc w:val="center"/>
              <w:rPr>
                <w:color w:val="000000"/>
                <w:sz w:val="18"/>
                <w:szCs w:val="18"/>
                <w:lang w:val="en-US" w:eastAsia="ru-RU"/>
              </w:rPr>
            </w:pPr>
          </w:p>
        </w:tc>
        <w:tc>
          <w:tcPr>
            <w:tcW w:w="370" w:type="pct"/>
            <w:vAlign w:val="center"/>
          </w:tcPr>
          <w:p w14:paraId="5FED149B">
            <w:pPr>
              <w:ind w:firstLine="0"/>
              <w:contextualSpacing/>
              <w:jc w:val="center"/>
              <w:rPr>
                <w:color w:val="000000"/>
                <w:sz w:val="18"/>
                <w:szCs w:val="18"/>
                <w:lang w:val="en-US" w:eastAsia="ru-RU"/>
              </w:rPr>
            </w:pPr>
          </w:p>
        </w:tc>
        <w:tc>
          <w:tcPr>
            <w:tcW w:w="342" w:type="pct"/>
            <w:vAlign w:val="center"/>
          </w:tcPr>
          <w:p w14:paraId="253C639D">
            <w:pPr>
              <w:ind w:firstLine="0"/>
              <w:contextualSpacing/>
              <w:jc w:val="center"/>
              <w:rPr>
                <w:color w:val="000000"/>
                <w:sz w:val="18"/>
                <w:szCs w:val="18"/>
                <w:lang w:val="en-US" w:eastAsia="ru-RU"/>
              </w:rPr>
            </w:pPr>
          </w:p>
        </w:tc>
        <w:tc>
          <w:tcPr>
            <w:tcW w:w="326" w:type="pct"/>
            <w:vAlign w:val="center"/>
          </w:tcPr>
          <w:p w14:paraId="18C647B1">
            <w:pPr>
              <w:ind w:firstLine="0"/>
              <w:contextualSpacing/>
              <w:jc w:val="center"/>
              <w:rPr>
                <w:rFonts w:ascii="Calibri" w:hAnsi="Calibri"/>
                <w:color w:val="000000"/>
                <w:sz w:val="18"/>
                <w:szCs w:val="18"/>
                <w:lang w:val="en-US" w:eastAsia="ru-RU"/>
              </w:rPr>
            </w:pPr>
          </w:p>
        </w:tc>
      </w:tr>
      <w:tr w14:paraId="0935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1D26935E">
            <w:pPr>
              <w:ind w:firstLine="0"/>
              <w:contextualSpacing/>
              <w:jc w:val="left"/>
              <w:rPr>
                <w:sz w:val="18"/>
                <w:szCs w:val="18"/>
                <w:lang w:eastAsia="ru-RU"/>
              </w:rPr>
            </w:pPr>
            <w:r>
              <w:rPr>
                <w:color w:val="000000"/>
                <w:sz w:val="18"/>
                <w:szCs w:val="18"/>
                <w:lang w:val="en-US" w:eastAsia="ru-RU"/>
              </w:rPr>
              <w:t>-</w:t>
            </w:r>
            <w:r>
              <w:rPr>
                <w:color w:val="000000"/>
                <w:sz w:val="18"/>
                <w:szCs w:val="18"/>
                <w:lang w:eastAsia="ru-RU"/>
              </w:rPr>
              <w:t xml:space="preserve"> </w:t>
            </w:r>
            <w:r>
              <w:rPr>
                <w:rFonts w:hint="default"/>
                <w:color w:val="000000"/>
                <w:sz w:val="18"/>
                <w:szCs w:val="18"/>
                <w:lang w:val="en-US" w:eastAsia="ru-RU"/>
              </w:rPr>
              <w:t>Complete blood count</w:t>
            </w:r>
          </w:p>
        </w:tc>
        <w:tc>
          <w:tcPr>
            <w:tcW w:w="391" w:type="pct"/>
            <w:vAlign w:val="center"/>
          </w:tcPr>
          <w:p w14:paraId="6BF0472D">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7BE774DE">
            <w:pPr>
              <w:ind w:firstLine="0"/>
              <w:contextualSpacing/>
              <w:jc w:val="center"/>
              <w:rPr>
                <w:sz w:val="18"/>
                <w:szCs w:val="18"/>
                <w:lang w:eastAsia="ru-RU"/>
              </w:rPr>
            </w:pPr>
          </w:p>
        </w:tc>
        <w:tc>
          <w:tcPr>
            <w:tcW w:w="393" w:type="pct"/>
            <w:vAlign w:val="center"/>
          </w:tcPr>
          <w:p w14:paraId="797B5BA9">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0C785BB5">
            <w:pPr>
              <w:ind w:firstLine="0"/>
              <w:contextualSpacing/>
              <w:jc w:val="center"/>
              <w:rPr>
                <w:sz w:val="18"/>
                <w:szCs w:val="18"/>
                <w:lang w:eastAsia="ru-RU"/>
              </w:rPr>
            </w:pPr>
            <w:r>
              <w:rPr>
                <w:color w:val="000000"/>
                <w:sz w:val="18"/>
                <w:szCs w:val="18"/>
                <w:lang w:val="en-US" w:eastAsia="ru-RU"/>
              </w:rPr>
              <w:t>Х</w:t>
            </w:r>
          </w:p>
        </w:tc>
        <w:tc>
          <w:tcPr>
            <w:tcW w:w="370" w:type="pct"/>
          </w:tcPr>
          <w:p w14:paraId="0062E53B">
            <w:pPr>
              <w:ind w:firstLine="0"/>
              <w:contextualSpacing/>
              <w:jc w:val="center"/>
              <w:rPr>
                <w:sz w:val="18"/>
                <w:szCs w:val="18"/>
                <w:lang w:eastAsia="ru-RU"/>
              </w:rPr>
            </w:pPr>
          </w:p>
        </w:tc>
        <w:tc>
          <w:tcPr>
            <w:tcW w:w="369" w:type="pct"/>
          </w:tcPr>
          <w:p w14:paraId="6D00BDEE">
            <w:pPr>
              <w:ind w:firstLine="0"/>
              <w:contextualSpacing/>
              <w:jc w:val="center"/>
              <w:rPr>
                <w:sz w:val="18"/>
                <w:szCs w:val="18"/>
                <w:lang w:eastAsia="ru-RU"/>
              </w:rPr>
            </w:pPr>
          </w:p>
        </w:tc>
        <w:tc>
          <w:tcPr>
            <w:tcW w:w="370" w:type="pct"/>
            <w:vAlign w:val="center"/>
          </w:tcPr>
          <w:p w14:paraId="508347D3">
            <w:pPr>
              <w:ind w:firstLine="0"/>
              <w:contextualSpacing/>
              <w:jc w:val="center"/>
              <w:rPr>
                <w:sz w:val="18"/>
                <w:szCs w:val="18"/>
                <w:lang w:eastAsia="ru-RU"/>
              </w:rPr>
            </w:pPr>
          </w:p>
        </w:tc>
        <w:tc>
          <w:tcPr>
            <w:tcW w:w="342" w:type="pct"/>
            <w:vAlign w:val="center"/>
          </w:tcPr>
          <w:p w14:paraId="57675553">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32412BAB">
            <w:pPr>
              <w:ind w:firstLine="0"/>
              <w:contextualSpacing/>
              <w:jc w:val="center"/>
              <w:rPr>
                <w:sz w:val="18"/>
                <w:szCs w:val="18"/>
                <w:lang w:eastAsia="ru-RU"/>
              </w:rPr>
            </w:pPr>
            <w:r>
              <w:rPr>
                <w:color w:val="000000"/>
                <w:sz w:val="18"/>
                <w:szCs w:val="18"/>
                <w:lang w:val="en-US" w:eastAsia="ru-RU"/>
              </w:rPr>
              <w:t>Х</w:t>
            </w:r>
          </w:p>
        </w:tc>
      </w:tr>
      <w:tr w14:paraId="2A19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51B88D52">
            <w:pPr>
              <w:ind w:firstLine="0"/>
              <w:contextualSpacing/>
              <w:jc w:val="left"/>
              <w:rPr>
                <w:rFonts w:hint="default"/>
                <w:sz w:val="18"/>
                <w:szCs w:val="18"/>
                <w:lang w:val="en-US" w:eastAsia="ru-RU"/>
              </w:rPr>
            </w:pPr>
            <w:r>
              <w:rPr>
                <w:color w:val="000000"/>
                <w:sz w:val="18"/>
                <w:szCs w:val="18"/>
                <w:lang w:val="en-US" w:eastAsia="ru-RU"/>
              </w:rPr>
              <w:t>-</w:t>
            </w:r>
            <w:r>
              <w:rPr>
                <w:color w:val="000000"/>
                <w:sz w:val="18"/>
                <w:szCs w:val="18"/>
                <w:lang w:eastAsia="ru-RU"/>
              </w:rPr>
              <w:t xml:space="preserve"> </w:t>
            </w:r>
            <w:r>
              <w:rPr>
                <w:color w:val="000000"/>
                <w:sz w:val="18"/>
                <w:szCs w:val="18"/>
                <w:lang w:val="en-US" w:eastAsia="ru-RU"/>
              </w:rPr>
              <w:t>Blood chemistry</w:t>
            </w:r>
          </w:p>
        </w:tc>
        <w:tc>
          <w:tcPr>
            <w:tcW w:w="391" w:type="pct"/>
            <w:vAlign w:val="center"/>
          </w:tcPr>
          <w:p w14:paraId="30125463">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4A3C2C63">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017FA451">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18CF5C71">
            <w:pPr>
              <w:ind w:firstLine="0"/>
              <w:contextualSpacing/>
              <w:jc w:val="center"/>
              <w:rPr>
                <w:sz w:val="18"/>
                <w:szCs w:val="18"/>
                <w:lang w:eastAsia="ru-RU"/>
              </w:rPr>
            </w:pPr>
            <w:r>
              <w:rPr>
                <w:color w:val="000000"/>
                <w:sz w:val="18"/>
                <w:szCs w:val="18"/>
                <w:lang w:val="en-US" w:eastAsia="ru-RU"/>
              </w:rPr>
              <w:t>Х</w:t>
            </w:r>
          </w:p>
        </w:tc>
        <w:tc>
          <w:tcPr>
            <w:tcW w:w="370" w:type="pct"/>
          </w:tcPr>
          <w:p w14:paraId="661A2A8D">
            <w:pPr>
              <w:ind w:firstLine="0"/>
              <w:contextualSpacing/>
              <w:jc w:val="center"/>
              <w:rPr>
                <w:sz w:val="18"/>
                <w:szCs w:val="18"/>
                <w:lang w:eastAsia="ru-RU"/>
              </w:rPr>
            </w:pPr>
          </w:p>
        </w:tc>
        <w:tc>
          <w:tcPr>
            <w:tcW w:w="369" w:type="pct"/>
          </w:tcPr>
          <w:p w14:paraId="14DF3DDA">
            <w:pPr>
              <w:ind w:firstLine="0"/>
              <w:contextualSpacing/>
              <w:jc w:val="center"/>
              <w:rPr>
                <w:sz w:val="18"/>
                <w:szCs w:val="18"/>
                <w:lang w:eastAsia="ru-RU"/>
              </w:rPr>
            </w:pPr>
          </w:p>
        </w:tc>
        <w:tc>
          <w:tcPr>
            <w:tcW w:w="370" w:type="pct"/>
            <w:vAlign w:val="center"/>
          </w:tcPr>
          <w:p w14:paraId="53548F17">
            <w:pPr>
              <w:ind w:firstLine="0"/>
              <w:contextualSpacing/>
              <w:jc w:val="center"/>
              <w:rPr>
                <w:sz w:val="18"/>
                <w:szCs w:val="18"/>
                <w:lang w:eastAsia="ru-RU"/>
              </w:rPr>
            </w:pPr>
          </w:p>
        </w:tc>
        <w:tc>
          <w:tcPr>
            <w:tcW w:w="342" w:type="pct"/>
            <w:vAlign w:val="center"/>
          </w:tcPr>
          <w:p w14:paraId="6E02365A">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65EC0218">
            <w:pPr>
              <w:ind w:firstLine="0"/>
              <w:contextualSpacing/>
              <w:jc w:val="center"/>
              <w:rPr>
                <w:sz w:val="18"/>
                <w:szCs w:val="18"/>
                <w:lang w:eastAsia="ru-RU"/>
              </w:rPr>
            </w:pPr>
            <w:r>
              <w:rPr>
                <w:color w:val="000000"/>
                <w:sz w:val="18"/>
                <w:szCs w:val="18"/>
                <w:lang w:val="en-US" w:eastAsia="ru-RU"/>
              </w:rPr>
              <w:t>Х</w:t>
            </w:r>
          </w:p>
        </w:tc>
      </w:tr>
      <w:tr w14:paraId="1A9D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9" w:hRule="atLeast"/>
          <w:jc w:val="center"/>
        </w:trPr>
        <w:tc>
          <w:tcPr>
            <w:tcW w:w="1809" w:type="pct"/>
            <w:vAlign w:val="center"/>
          </w:tcPr>
          <w:p w14:paraId="26A08FA7">
            <w:pPr>
              <w:ind w:firstLine="0"/>
              <w:contextualSpacing/>
              <w:jc w:val="left"/>
              <w:rPr>
                <w:sz w:val="18"/>
                <w:szCs w:val="18"/>
                <w:vertAlign w:val="superscript"/>
                <w:lang w:eastAsia="ru-RU"/>
              </w:rPr>
            </w:pPr>
            <w:r>
              <w:rPr>
                <w:color w:val="000000"/>
                <w:sz w:val="18"/>
                <w:szCs w:val="18"/>
                <w:lang w:val="en-US" w:eastAsia="ru-RU"/>
              </w:rPr>
              <w:t>-</w:t>
            </w:r>
            <w:r>
              <w:rPr>
                <w:color w:val="000000"/>
                <w:sz w:val="18"/>
                <w:szCs w:val="18"/>
                <w:lang w:eastAsia="ru-RU"/>
              </w:rPr>
              <w:t xml:space="preserve"> </w:t>
            </w:r>
            <w:r>
              <w:rPr>
                <w:rFonts w:hint="default"/>
                <w:color w:val="000000"/>
                <w:sz w:val="18"/>
                <w:szCs w:val="18"/>
                <w:lang w:val="en-US" w:eastAsia="ru-RU"/>
              </w:rPr>
              <w:t>Pharmacokinetics</w:t>
            </w:r>
            <w:r>
              <w:rPr>
                <w:color w:val="000000"/>
                <w:sz w:val="18"/>
                <w:szCs w:val="18"/>
                <w:lang w:eastAsia="ru-RU"/>
              </w:rPr>
              <w:t xml:space="preserve"> </w:t>
            </w:r>
            <w:r>
              <w:rPr>
                <w:color w:val="000000"/>
                <w:sz w:val="18"/>
                <w:szCs w:val="18"/>
                <w:vertAlign w:val="superscript"/>
                <w:lang w:eastAsia="ru-RU"/>
              </w:rPr>
              <w:t>7</w:t>
            </w:r>
          </w:p>
        </w:tc>
        <w:tc>
          <w:tcPr>
            <w:tcW w:w="391" w:type="pct"/>
            <w:vAlign w:val="center"/>
          </w:tcPr>
          <w:p w14:paraId="78B3BEF9">
            <w:pPr>
              <w:ind w:firstLine="0"/>
              <w:contextualSpacing/>
              <w:jc w:val="center"/>
              <w:rPr>
                <w:sz w:val="18"/>
                <w:szCs w:val="18"/>
                <w:lang w:eastAsia="ru-RU"/>
              </w:rPr>
            </w:pPr>
            <w:r>
              <w:rPr>
                <w:color w:val="000000"/>
                <w:sz w:val="18"/>
                <w:szCs w:val="18"/>
                <w:lang w:val="en-US" w:eastAsia="ru-RU"/>
              </w:rPr>
              <w:t> </w:t>
            </w:r>
          </w:p>
        </w:tc>
        <w:tc>
          <w:tcPr>
            <w:tcW w:w="294" w:type="pct"/>
            <w:vAlign w:val="center"/>
          </w:tcPr>
          <w:p w14:paraId="22B25756">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2ECD41E7">
            <w:pPr>
              <w:ind w:firstLine="0"/>
              <w:contextualSpacing/>
              <w:jc w:val="center"/>
              <w:rPr>
                <w:sz w:val="18"/>
                <w:szCs w:val="18"/>
                <w:lang w:val="en-US" w:eastAsia="ru-RU"/>
              </w:rPr>
            </w:pPr>
            <w:r>
              <w:rPr>
                <w:color w:val="000000"/>
                <w:sz w:val="18"/>
                <w:szCs w:val="18"/>
                <w:lang w:val="en-US" w:eastAsia="ru-RU"/>
              </w:rPr>
              <w:t>Х</w:t>
            </w:r>
            <w:r>
              <w:rPr>
                <w:color w:val="000000"/>
                <w:sz w:val="18"/>
                <w:szCs w:val="18"/>
                <w:lang w:eastAsia="ru-RU"/>
              </w:rPr>
              <w:t xml:space="preserve"> </w:t>
            </w:r>
          </w:p>
        </w:tc>
        <w:tc>
          <w:tcPr>
            <w:tcW w:w="336" w:type="pct"/>
            <w:vAlign w:val="center"/>
          </w:tcPr>
          <w:p w14:paraId="13661596">
            <w:pPr>
              <w:ind w:firstLine="0"/>
              <w:contextualSpacing/>
              <w:jc w:val="center"/>
              <w:rPr>
                <w:sz w:val="18"/>
                <w:szCs w:val="18"/>
                <w:lang w:eastAsia="ru-RU"/>
              </w:rPr>
            </w:pPr>
            <w:r>
              <w:rPr>
                <w:color w:val="000000"/>
                <w:sz w:val="18"/>
                <w:szCs w:val="18"/>
                <w:lang w:eastAsia="ru-RU"/>
              </w:rPr>
              <w:t xml:space="preserve"> </w:t>
            </w:r>
            <w:r>
              <w:rPr>
                <w:color w:val="000000"/>
                <w:sz w:val="18"/>
                <w:szCs w:val="18"/>
                <w:lang w:val="en-US" w:eastAsia="ru-RU"/>
              </w:rPr>
              <w:t>Х </w:t>
            </w:r>
          </w:p>
        </w:tc>
        <w:tc>
          <w:tcPr>
            <w:tcW w:w="370" w:type="pct"/>
            <w:vAlign w:val="center"/>
          </w:tcPr>
          <w:p w14:paraId="4E56C6BA">
            <w:pPr>
              <w:ind w:firstLine="0"/>
              <w:contextualSpacing/>
              <w:jc w:val="center"/>
              <w:rPr>
                <w:color w:val="000000"/>
                <w:sz w:val="18"/>
                <w:szCs w:val="18"/>
                <w:lang w:val="en-US" w:eastAsia="ru-RU"/>
              </w:rPr>
            </w:pPr>
            <w:r>
              <w:rPr>
                <w:color w:val="000000"/>
                <w:sz w:val="18"/>
                <w:szCs w:val="18"/>
                <w:lang w:eastAsia="ru-RU"/>
              </w:rPr>
              <w:t xml:space="preserve"> </w:t>
            </w:r>
            <w:r>
              <w:rPr>
                <w:color w:val="000000"/>
                <w:sz w:val="18"/>
                <w:szCs w:val="18"/>
                <w:lang w:val="en-US" w:eastAsia="ru-RU"/>
              </w:rPr>
              <w:t>Х </w:t>
            </w:r>
          </w:p>
        </w:tc>
        <w:tc>
          <w:tcPr>
            <w:tcW w:w="369" w:type="pct"/>
            <w:vAlign w:val="center"/>
          </w:tcPr>
          <w:p w14:paraId="72129FFD">
            <w:pPr>
              <w:ind w:firstLine="0"/>
              <w:contextualSpacing/>
              <w:jc w:val="center"/>
              <w:rPr>
                <w:sz w:val="18"/>
                <w:szCs w:val="18"/>
                <w:lang w:eastAsia="ru-RU"/>
              </w:rPr>
            </w:pPr>
            <w:r>
              <w:rPr>
                <w:color w:val="000000"/>
                <w:sz w:val="18"/>
                <w:szCs w:val="18"/>
                <w:lang w:val="en-US" w:eastAsia="ru-RU"/>
              </w:rPr>
              <w:t>Х</w:t>
            </w:r>
          </w:p>
        </w:tc>
        <w:tc>
          <w:tcPr>
            <w:tcW w:w="370" w:type="pct"/>
            <w:vAlign w:val="center"/>
          </w:tcPr>
          <w:p w14:paraId="4F90A59E">
            <w:pPr>
              <w:ind w:firstLine="0"/>
              <w:contextualSpacing/>
              <w:jc w:val="center"/>
              <w:rPr>
                <w:sz w:val="18"/>
                <w:szCs w:val="18"/>
                <w:lang w:eastAsia="ru-RU"/>
              </w:rPr>
            </w:pPr>
          </w:p>
        </w:tc>
        <w:tc>
          <w:tcPr>
            <w:tcW w:w="342" w:type="pct"/>
            <w:vAlign w:val="center"/>
          </w:tcPr>
          <w:p w14:paraId="7B2E9036">
            <w:pPr>
              <w:ind w:firstLine="0"/>
              <w:contextualSpacing/>
              <w:jc w:val="center"/>
              <w:rPr>
                <w:sz w:val="18"/>
                <w:szCs w:val="18"/>
                <w:lang w:eastAsia="ru-RU"/>
              </w:rPr>
            </w:pPr>
            <w:r>
              <w:rPr>
                <w:color w:val="000000"/>
                <w:sz w:val="18"/>
                <w:szCs w:val="18"/>
                <w:lang w:eastAsia="ru-RU"/>
              </w:rPr>
              <w:t>Х</w:t>
            </w:r>
            <w:r>
              <w:rPr>
                <w:color w:val="000000"/>
                <w:sz w:val="18"/>
                <w:szCs w:val="18"/>
                <w:lang w:val="en-US" w:eastAsia="ru-RU"/>
              </w:rPr>
              <w:t> </w:t>
            </w:r>
          </w:p>
        </w:tc>
        <w:tc>
          <w:tcPr>
            <w:tcW w:w="326" w:type="pct"/>
            <w:vAlign w:val="center"/>
          </w:tcPr>
          <w:p w14:paraId="445F6473">
            <w:pPr>
              <w:ind w:firstLine="0"/>
              <w:contextualSpacing/>
              <w:jc w:val="center"/>
              <w:rPr>
                <w:sz w:val="18"/>
                <w:szCs w:val="18"/>
                <w:lang w:eastAsia="ru-RU"/>
              </w:rPr>
            </w:pPr>
            <w:r>
              <w:rPr>
                <w:color w:val="000000"/>
                <w:sz w:val="18"/>
                <w:szCs w:val="18"/>
                <w:lang w:val="en-US" w:eastAsia="ru-RU"/>
              </w:rPr>
              <w:t> </w:t>
            </w:r>
            <w:r>
              <w:rPr>
                <w:color w:val="000000"/>
                <w:sz w:val="18"/>
                <w:szCs w:val="18"/>
                <w:lang w:eastAsia="ru-RU"/>
              </w:rPr>
              <w:t>Х</w:t>
            </w:r>
          </w:p>
        </w:tc>
      </w:tr>
      <w:tr w14:paraId="0B7D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9" w:hRule="atLeast"/>
          <w:jc w:val="center"/>
        </w:trPr>
        <w:tc>
          <w:tcPr>
            <w:tcW w:w="1809" w:type="pct"/>
            <w:vAlign w:val="center"/>
          </w:tcPr>
          <w:p w14:paraId="21B63D6C">
            <w:pPr>
              <w:ind w:firstLine="0"/>
              <w:contextualSpacing/>
              <w:jc w:val="left"/>
              <w:rPr>
                <w:color w:val="000000"/>
                <w:sz w:val="18"/>
                <w:szCs w:val="18"/>
                <w:lang w:eastAsia="ru-RU"/>
              </w:rPr>
            </w:pPr>
            <w:r>
              <w:rPr>
                <w:color w:val="000000"/>
                <w:sz w:val="18"/>
                <w:szCs w:val="18"/>
                <w:lang w:eastAsia="ru-RU"/>
              </w:rPr>
              <w:t xml:space="preserve">- </w:t>
            </w:r>
            <w:r>
              <w:rPr>
                <w:rFonts w:hint="default"/>
                <w:color w:val="000000"/>
                <w:sz w:val="18"/>
                <w:szCs w:val="18"/>
                <w:lang w:val="en-US" w:eastAsia="ru-RU"/>
              </w:rPr>
              <w:t xml:space="preserve">Pharmacodynamics </w:t>
            </w:r>
            <w:r>
              <w:rPr>
                <w:color w:val="000000"/>
                <w:sz w:val="18"/>
                <w:szCs w:val="18"/>
                <w:lang w:eastAsia="ru-RU"/>
              </w:rPr>
              <w:t>(</w:t>
            </w:r>
            <w:r>
              <w:rPr>
                <w:color w:val="000000"/>
                <w:sz w:val="18"/>
                <w:szCs w:val="18"/>
                <w:lang w:val="en-US" w:eastAsia="ru-RU"/>
              </w:rPr>
              <w:t>IFNγ</w:t>
            </w:r>
            <w:r>
              <w:rPr>
                <w:color w:val="000000"/>
                <w:sz w:val="18"/>
                <w:szCs w:val="18"/>
                <w:lang w:eastAsia="ru-RU"/>
              </w:rPr>
              <w:t xml:space="preserve"> </w:t>
            </w:r>
            <w:r>
              <w:rPr>
                <w:rFonts w:hint="default"/>
                <w:color w:val="000000"/>
                <w:sz w:val="18"/>
                <w:szCs w:val="18"/>
                <w:lang w:val="en-US" w:eastAsia="ru-RU"/>
              </w:rPr>
              <w:t xml:space="preserve">stimulated </w:t>
            </w:r>
            <w:r>
              <w:rPr>
                <w:color w:val="000000"/>
                <w:sz w:val="18"/>
                <w:szCs w:val="18"/>
                <w:lang w:val="en-US" w:eastAsia="ru-RU"/>
              </w:rPr>
              <w:t>ex</w:t>
            </w:r>
            <w:r>
              <w:rPr>
                <w:color w:val="000000"/>
                <w:sz w:val="18"/>
                <w:szCs w:val="18"/>
                <w:lang w:eastAsia="ru-RU"/>
              </w:rPr>
              <w:t xml:space="preserve"> </w:t>
            </w:r>
            <w:r>
              <w:rPr>
                <w:color w:val="000000"/>
                <w:sz w:val="18"/>
                <w:szCs w:val="18"/>
                <w:lang w:val="en-US" w:eastAsia="ru-RU"/>
              </w:rPr>
              <w:t>vivo</w:t>
            </w:r>
            <w:r>
              <w:rPr>
                <w:color w:val="000000"/>
                <w:sz w:val="18"/>
                <w:szCs w:val="18"/>
                <w:lang w:eastAsia="ru-RU"/>
              </w:rPr>
              <w:t xml:space="preserve">) </w:t>
            </w:r>
            <w:r>
              <w:rPr>
                <w:color w:val="000000"/>
                <w:sz w:val="18"/>
                <w:szCs w:val="18"/>
                <w:vertAlign w:val="superscript"/>
                <w:lang w:eastAsia="ru-RU"/>
              </w:rPr>
              <w:t>8</w:t>
            </w:r>
          </w:p>
        </w:tc>
        <w:tc>
          <w:tcPr>
            <w:tcW w:w="391" w:type="pct"/>
            <w:vAlign w:val="center"/>
          </w:tcPr>
          <w:p w14:paraId="675F0D5B">
            <w:pPr>
              <w:ind w:firstLine="0"/>
              <w:contextualSpacing/>
              <w:jc w:val="center"/>
              <w:rPr>
                <w:color w:val="000000"/>
                <w:sz w:val="18"/>
                <w:szCs w:val="18"/>
                <w:lang w:eastAsia="ru-RU"/>
              </w:rPr>
            </w:pPr>
          </w:p>
        </w:tc>
        <w:tc>
          <w:tcPr>
            <w:tcW w:w="294" w:type="pct"/>
            <w:vAlign w:val="center"/>
          </w:tcPr>
          <w:p w14:paraId="449053F2">
            <w:pPr>
              <w:ind w:firstLine="0"/>
              <w:contextualSpacing/>
              <w:jc w:val="center"/>
              <w:rPr>
                <w:color w:val="000000"/>
                <w:sz w:val="18"/>
                <w:szCs w:val="18"/>
                <w:lang w:eastAsia="ru-RU"/>
              </w:rPr>
            </w:pPr>
          </w:p>
        </w:tc>
        <w:tc>
          <w:tcPr>
            <w:tcW w:w="393" w:type="pct"/>
            <w:vAlign w:val="center"/>
          </w:tcPr>
          <w:p w14:paraId="6FF1365D">
            <w:pPr>
              <w:ind w:firstLine="0"/>
              <w:contextualSpacing/>
              <w:jc w:val="center"/>
              <w:rPr>
                <w:color w:val="000000"/>
                <w:sz w:val="18"/>
                <w:szCs w:val="18"/>
                <w:lang w:eastAsia="ru-RU"/>
              </w:rPr>
            </w:pPr>
            <w:r>
              <w:rPr>
                <w:color w:val="000000"/>
                <w:sz w:val="18"/>
                <w:szCs w:val="18"/>
                <w:lang w:eastAsia="ru-RU"/>
              </w:rPr>
              <w:t>Х</w:t>
            </w:r>
          </w:p>
        </w:tc>
        <w:tc>
          <w:tcPr>
            <w:tcW w:w="336" w:type="pct"/>
            <w:vAlign w:val="center"/>
          </w:tcPr>
          <w:p w14:paraId="13BF8A9E">
            <w:pPr>
              <w:ind w:firstLine="0"/>
              <w:contextualSpacing/>
              <w:jc w:val="center"/>
              <w:rPr>
                <w:color w:val="000000"/>
                <w:sz w:val="18"/>
                <w:szCs w:val="18"/>
                <w:lang w:eastAsia="ru-RU"/>
              </w:rPr>
            </w:pPr>
            <w:r>
              <w:rPr>
                <w:color w:val="000000"/>
                <w:sz w:val="18"/>
                <w:szCs w:val="18"/>
                <w:lang w:eastAsia="ru-RU"/>
              </w:rPr>
              <w:t>Х</w:t>
            </w:r>
          </w:p>
        </w:tc>
        <w:tc>
          <w:tcPr>
            <w:tcW w:w="370" w:type="pct"/>
            <w:vAlign w:val="center"/>
          </w:tcPr>
          <w:p w14:paraId="36359A8D">
            <w:pPr>
              <w:ind w:firstLine="0"/>
              <w:contextualSpacing/>
              <w:jc w:val="center"/>
              <w:rPr>
                <w:color w:val="000000"/>
                <w:sz w:val="18"/>
                <w:szCs w:val="18"/>
                <w:lang w:eastAsia="ru-RU"/>
              </w:rPr>
            </w:pPr>
            <w:r>
              <w:rPr>
                <w:color w:val="000000"/>
                <w:sz w:val="18"/>
                <w:szCs w:val="18"/>
                <w:lang w:eastAsia="ru-RU"/>
              </w:rPr>
              <w:t>Х</w:t>
            </w:r>
          </w:p>
        </w:tc>
        <w:tc>
          <w:tcPr>
            <w:tcW w:w="369" w:type="pct"/>
            <w:vAlign w:val="center"/>
          </w:tcPr>
          <w:p w14:paraId="4176F42E">
            <w:pPr>
              <w:ind w:firstLine="0"/>
              <w:contextualSpacing/>
              <w:jc w:val="center"/>
              <w:rPr>
                <w:color w:val="000000"/>
                <w:sz w:val="18"/>
                <w:szCs w:val="18"/>
                <w:lang w:eastAsia="ru-RU"/>
              </w:rPr>
            </w:pPr>
            <w:r>
              <w:rPr>
                <w:color w:val="000000"/>
                <w:sz w:val="18"/>
                <w:szCs w:val="18"/>
                <w:lang w:eastAsia="ru-RU"/>
              </w:rPr>
              <w:t>Х</w:t>
            </w:r>
          </w:p>
        </w:tc>
        <w:tc>
          <w:tcPr>
            <w:tcW w:w="370" w:type="pct"/>
            <w:vAlign w:val="center"/>
          </w:tcPr>
          <w:p w14:paraId="0B826434">
            <w:pPr>
              <w:ind w:firstLine="0"/>
              <w:contextualSpacing/>
              <w:jc w:val="center"/>
              <w:rPr>
                <w:sz w:val="18"/>
                <w:szCs w:val="18"/>
                <w:lang w:eastAsia="ru-RU"/>
              </w:rPr>
            </w:pPr>
          </w:p>
        </w:tc>
        <w:tc>
          <w:tcPr>
            <w:tcW w:w="342" w:type="pct"/>
            <w:vAlign w:val="center"/>
          </w:tcPr>
          <w:p w14:paraId="244ACA0D">
            <w:pPr>
              <w:ind w:firstLine="0"/>
              <w:contextualSpacing/>
              <w:jc w:val="center"/>
              <w:rPr>
                <w:color w:val="000000"/>
                <w:sz w:val="18"/>
                <w:szCs w:val="18"/>
                <w:lang w:eastAsia="ru-RU"/>
              </w:rPr>
            </w:pPr>
            <w:r>
              <w:rPr>
                <w:color w:val="000000"/>
                <w:sz w:val="18"/>
                <w:szCs w:val="18"/>
                <w:lang w:eastAsia="ru-RU"/>
              </w:rPr>
              <w:t>Х</w:t>
            </w:r>
          </w:p>
        </w:tc>
        <w:tc>
          <w:tcPr>
            <w:tcW w:w="326" w:type="pct"/>
            <w:vAlign w:val="center"/>
          </w:tcPr>
          <w:p w14:paraId="6436202C">
            <w:pPr>
              <w:ind w:firstLine="0"/>
              <w:contextualSpacing/>
              <w:rPr>
                <w:color w:val="000000"/>
                <w:sz w:val="18"/>
                <w:szCs w:val="18"/>
                <w:lang w:eastAsia="ru-RU"/>
              </w:rPr>
            </w:pPr>
          </w:p>
        </w:tc>
      </w:tr>
      <w:tr w14:paraId="7EA9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5D6000ED">
            <w:pPr>
              <w:ind w:firstLine="0"/>
              <w:contextualSpacing/>
              <w:jc w:val="left"/>
              <w:rPr>
                <w:sz w:val="18"/>
                <w:szCs w:val="18"/>
                <w:lang w:eastAsia="ru-RU"/>
              </w:rPr>
            </w:pPr>
            <w:r>
              <w:rPr>
                <w:color w:val="000000"/>
                <w:sz w:val="18"/>
                <w:szCs w:val="18"/>
                <w:lang w:val="en-US" w:eastAsia="ru-RU"/>
              </w:rPr>
              <w:t>-</w:t>
            </w:r>
            <w:r>
              <w:rPr>
                <w:color w:val="000000"/>
                <w:sz w:val="18"/>
                <w:szCs w:val="18"/>
                <w:lang w:eastAsia="ru-RU"/>
              </w:rPr>
              <w:t xml:space="preserve"> </w:t>
            </w:r>
            <w:r>
              <w:rPr>
                <w:color w:val="000000"/>
                <w:sz w:val="18"/>
                <w:szCs w:val="18"/>
                <w:lang w:val="en-US" w:eastAsia="ru-RU"/>
              </w:rPr>
              <w:t xml:space="preserve">Urinalysis </w:t>
            </w:r>
          </w:p>
        </w:tc>
        <w:tc>
          <w:tcPr>
            <w:tcW w:w="391" w:type="pct"/>
            <w:vAlign w:val="center"/>
          </w:tcPr>
          <w:p w14:paraId="47107D7B">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5EAABB69">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56E4A248">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1C3276A8">
            <w:pPr>
              <w:ind w:firstLine="0"/>
              <w:contextualSpacing/>
              <w:jc w:val="center"/>
              <w:rPr>
                <w:sz w:val="18"/>
                <w:szCs w:val="18"/>
                <w:lang w:eastAsia="ru-RU"/>
              </w:rPr>
            </w:pPr>
            <w:r>
              <w:rPr>
                <w:color w:val="000000"/>
                <w:sz w:val="18"/>
                <w:szCs w:val="18"/>
                <w:lang w:val="en-US" w:eastAsia="ru-RU"/>
              </w:rPr>
              <w:t>Х</w:t>
            </w:r>
          </w:p>
        </w:tc>
        <w:tc>
          <w:tcPr>
            <w:tcW w:w="370" w:type="pct"/>
          </w:tcPr>
          <w:p w14:paraId="56FEBDFB">
            <w:pPr>
              <w:ind w:firstLine="0"/>
              <w:contextualSpacing/>
              <w:jc w:val="center"/>
              <w:rPr>
                <w:sz w:val="18"/>
                <w:szCs w:val="18"/>
                <w:lang w:eastAsia="ru-RU"/>
              </w:rPr>
            </w:pPr>
          </w:p>
        </w:tc>
        <w:tc>
          <w:tcPr>
            <w:tcW w:w="369" w:type="pct"/>
          </w:tcPr>
          <w:p w14:paraId="05CB33CF">
            <w:pPr>
              <w:ind w:firstLine="0"/>
              <w:contextualSpacing/>
              <w:jc w:val="center"/>
              <w:rPr>
                <w:sz w:val="18"/>
                <w:szCs w:val="18"/>
                <w:lang w:eastAsia="ru-RU"/>
              </w:rPr>
            </w:pPr>
          </w:p>
        </w:tc>
        <w:tc>
          <w:tcPr>
            <w:tcW w:w="370" w:type="pct"/>
            <w:vAlign w:val="center"/>
          </w:tcPr>
          <w:p w14:paraId="5F8F35B5">
            <w:pPr>
              <w:ind w:firstLine="0"/>
              <w:contextualSpacing/>
              <w:jc w:val="center"/>
              <w:rPr>
                <w:sz w:val="18"/>
                <w:szCs w:val="18"/>
                <w:lang w:eastAsia="ru-RU"/>
              </w:rPr>
            </w:pPr>
          </w:p>
        </w:tc>
        <w:tc>
          <w:tcPr>
            <w:tcW w:w="342" w:type="pct"/>
            <w:vAlign w:val="center"/>
          </w:tcPr>
          <w:p w14:paraId="140C52B9">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37CE4140">
            <w:pPr>
              <w:ind w:firstLine="0"/>
              <w:contextualSpacing/>
              <w:jc w:val="center"/>
              <w:rPr>
                <w:sz w:val="18"/>
                <w:szCs w:val="18"/>
                <w:lang w:eastAsia="ru-RU"/>
              </w:rPr>
            </w:pPr>
            <w:r>
              <w:rPr>
                <w:color w:val="000000"/>
                <w:sz w:val="18"/>
                <w:szCs w:val="18"/>
                <w:lang w:val="en-US" w:eastAsia="ru-RU"/>
              </w:rPr>
              <w:t>Х</w:t>
            </w:r>
          </w:p>
        </w:tc>
      </w:tr>
      <w:tr w14:paraId="4F5B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597601DC">
            <w:pPr>
              <w:ind w:firstLine="0"/>
              <w:contextualSpacing/>
              <w:jc w:val="left"/>
              <w:rPr>
                <w:sz w:val="18"/>
                <w:szCs w:val="18"/>
                <w:lang w:eastAsia="ru-RU"/>
              </w:rPr>
            </w:pPr>
            <w:r>
              <w:rPr>
                <w:rFonts w:hint="default"/>
                <w:color w:val="000000"/>
                <w:sz w:val="18"/>
                <w:szCs w:val="18"/>
                <w:lang w:val="en-US" w:eastAsia="ru-RU"/>
              </w:rPr>
              <w:t>Assessment of inclusion/exclusion criteria</w:t>
            </w:r>
          </w:p>
        </w:tc>
        <w:tc>
          <w:tcPr>
            <w:tcW w:w="391" w:type="pct"/>
            <w:vAlign w:val="center"/>
          </w:tcPr>
          <w:p w14:paraId="1F3231C3">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63ABBB56">
            <w:pPr>
              <w:ind w:firstLine="0"/>
              <w:contextualSpacing/>
              <w:jc w:val="center"/>
              <w:rPr>
                <w:sz w:val="18"/>
                <w:szCs w:val="18"/>
                <w:lang w:eastAsia="ru-RU"/>
              </w:rPr>
            </w:pPr>
            <w:r>
              <w:rPr>
                <w:color w:val="000000"/>
                <w:sz w:val="18"/>
                <w:szCs w:val="18"/>
                <w:lang w:val="en-US" w:eastAsia="ru-RU"/>
              </w:rPr>
              <w:t>Х</w:t>
            </w:r>
          </w:p>
        </w:tc>
        <w:tc>
          <w:tcPr>
            <w:tcW w:w="393" w:type="pct"/>
            <w:vAlign w:val="center"/>
          </w:tcPr>
          <w:p w14:paraId="4E3EC69B">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59560585">
            <w:pPr>
              <w:ind w:firstLine="0"/>
              <w:contextualSpacing/>
              <w:jc w:val="center"/>
              <w:rPr>
                <w:sz w:val="18"/>
                <w:szCs w:val="18"/>
                <w:lang w:eastAsia="ru-RU"/>
              </w:rPr>
            </w:pPr>
            <w:r>
              <w:rPr>
                <w:color w:val="000000"/>
                <w:sz w:val="18"/>
                <w:szCs w:val="18"/>
                <w:lang w:val="en-US" w:eastAsia="ru-RU"/>
              </w:rPr>
              <w:t> </w:t>
            </w:r>
          </w:p>
        </w:tc>
        <w:tc>
          <w:tcPr>
            <w:tcW w:w="370" w:type="pct"/>
          </w:tcPr>
          <w:p w14:paraId="541E97A8">
            <w:pPr>
              <w:ind w:firstLine="0"/>
              <w:contextualSpacing/>
              <w:jc w:val="center"/>
              <w:rPr>
                <w:color w:val="000000"/>
                <w:sz w:val="18"/>
                <w:szCs w:val="18"/>
                <w:lang w:val="en-US" w:eastAsia="ru-RU"/>
              </w:rPr>
            </w:pPr>
          </w:p>
        </w:tc>
        <w:tc>
          <w:tcPr>
            <w:tcW w:w="369" w:type="pct"/>
          </w:tcPr>
          <w:p w14:paraId="34ACE7CA">
            <w:pPr>
              <w:ind w:firstLine="0"/>
              <w:contextualSpacing/>
              <w:jc w:val="center"/>
              <w:rPr>
                <w:color w:val="000000"/>
                <w:sz w:val="18"/>
                <w:szCs w:val="18"/>
                <w:lang w:val="en-US" w:eastAsia="ru-RU"/>
              </w:rPr>
            </w:pPr>
          </w:p>
        </w:tc>
        <w:tc>
          <w:tcPr>
            <w:tcW w:w="370" w:type="pct"/>
            <w:vAlign w:val="center"/>
          </w:tcPr>
          <w:p w14:paraId="68450F77">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3C6F3554">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115D9CFA">
            <w:pPr>
              <w:ind w:firstLine="0"/>
              <w:contextualSpacing/>
              <w:jc w:val="center"/>
              <w:rPr>
                <w:sz w:val="18"/>
                <w:szCs w:val="18"/>
                <w:lang w:eastAsia="ru-RU"/>
              </w:rPr>
            </w:pPr>
            <w:r>
              <w:rPr>
                <w:rFonts w:ascii="Calibri" w:hAnsi="Calibri"/>
                <w:color w:val="000000"/>
                <w:sz w:val="18"/>
                <w:szCs w:val="18"/>
                <w:lang w:val="en-US" w:eastAsia="ru-RU"/>
              </w:rPr>
              <w:t> </w:t>
            </w:r>
          </w:p>
        </w:tc>
      </w:tr>
      <w:tr w14:paraId="5947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13697A11">
            <w:pPr>
              <w:ind w:firstLine="0"/>
              <w:contextualSpacing/>
              <w:jc w:val="left"/>
              <w:rPr>
                <w:sz w:val="18"/>
                <w:szCs w:val="18"/>
                <w:lang w:eastAsia="ru-RU"/>
              </w:rPr>
            </w:pPr>
            <w:r>
              <w:rPr>
                <w:rFonts w:hint="default"/>
                <w:color w:val="000000"/>
                <w:sz w:val="18"/>
                <w:szCs w:val="18"/>
                <w:lang w:val="en-US" w:eastAsia="ru-RU"/>
              </w:rPr>
              <w:t>Randomization</w:t>
            </w:r>
          </w:p>
        </w:tc>
        <w:tc>
          <w:tcPr>
            <w:tcW w:w="391" w:type="pct"/>
            <w:vAlign w:val="center"/>
          </w:tcPr>
          <w:p w14:paraId="507C9339">
            <w:pPr>
              <w:ind w:firstLine="0"/>
              <w:contextualSpacing/>
              <w:jc w:val="center"/>
              <w:rPr>
                <w:sz w:val="18"/>
                <w:szCs w:val="18"/>
                <w:lang w:eastAsia="ru-RU"/>
              </w:rPr>
            </w:pPr>
            <w:r>
              <w:rPr>
                <w:color w:val="000000"/>
                <w:sz w:val="18"/>
                <w:szCs w:val="18"/>
                <w:lang w:val="en-US" w:eastAsia="ru-RU"/>
              </w:rPr>
              <w:t> </w:t>
            </w:r>
          </w:p>
        </w:tc>
        <w:tc>
          <w:tcPr>
            <w:tcW w:w="294" w:type="pct"/>
            <w:shd w:val="clear" w:color="auto" w:fill="auto"/>
            <w:vAlign w:val="center"/>
          </w:tcPr>
          <w:p w14:paraId="5628E29F">
            <w:pPr>
              <w:ind w:firstLine="0"/>
              <w:contextualSpacing/>
              <w:jc w:val="center"/>
              <w:rPr>
                <w:sz w:val="16"/>
                <w:szCs w:val="18"/>
                <w:lang w:eastAsia="ru-RU"/>
              </w:rPr>
            </w:pPr>
            <w:r>
              <w:rPr>
                <w:color w:val="000000"/>
                <w:sz w:val="18"/>
                <w:szCs w:val="18"/>
                <w:lang w:val="en-US" w:eastAsia="ru-RU"/>
              </w:rPr>
              <w:t> </w:t>
            </w:r>
          </w:p>
        </w:tc>
        <w:tc>
          <w:tcPr>
            <w:tcW w:w="393" w:type="pct"/>
            <w:shd w:val="clear" w:color="auto" w:fill="auto"/>
            <w:vAlign w:val="center"/>
          </w:tcPr>
          <w:p w14:paraId="798AE3B2">
            <w:pPr>
              <w:ind w:firstLine="0"/>
              <w:contextualSpacing/>
              <w:jc w:val="center"/>
              <w:rPr>
                <w:sz w:val="16"/>
                <w:szCs w:val="18"/>
                <w:lang w:eastAsia="ru-RU"/>
              </w:rPr>
            </w:pPr>
            <w:r>
              <w:rPr>
                <w:color w:val="000000"/>
                <w:sz w:val="18"/>
                <w:szCs w:val="18"/>
                <w:lang w:val="en-US" w:eastAsia="ru-RU"/>
              </w:rPr>
              <w:t>Х</w:t>
            </w:r>
          </w:p>
        </w:tc>
        <w:tc>
          <w:tcPr>
            <w:tcW w:w="336" w:type="pct"/>
            <w:shd w:val="clear" w:color="auto" w:fill="auto"/>
            <w:vAlign w:val="center"/>
          </w:tcPr>
          <w:p w14:paraId="604E201E">
            <w:pPr>
              <w:ind w:firstLine="0"/>
              <w:contextualSpacing/>
              <w:jc w:val="center"/>
              <w:rPr>
                <w:sz w:val="16"/>
                <w:szCs w:val="18"/>
                <w:lang w:eastAsia="ru-RU"/>
              </w:rPr>
            </w:pPr>
            <w:r>
              <w:rPr>
                <w:color w:val="000000"/>
                <w:sz w:val="18"/>
                <w:szCs w:val="18"/>
                <w:lang w:val="en-US" w:eastAsia="ru-RU"/>
              </w:rPr>
              <w:t> </w:t>
            </w:r>
          </w:p>
        </w:tc>
        <w:tc>
          <w:tcPr>
            <w:tcW w:w="370" w:type="pct"/>
          </w:tcPr>
          <w:p w14:paraId="303313DD">
            <w:pPr>
              <w:ind w:firstLine="0"/>
              <w:contextualSpacing/>
              <w:jc w:val="center"/>
              <w:rPr>
                <w:color w:val="000000"/>
                <w:sz w:val="18"/>
                <w:szCs w:val="18"/>
                <w:lang w:val="en-US" w:eastAsia="ru-RU"/>
              </w:rPr>
            </w:pPr>
          </w:p>
        </w:tc>
        <w:tc>
          <w:tcPr>
            <w:tcW w:w="369" w:type="pct"/>
          </w:tcPr>
          <w:p w14:paraId="328DCD84">
            <w:pPr>
              <w:ind w:firstLine="0"/>
              <w:contextualSpacing/>
              <w:jc w:val="center"/>
              <w:rPr>
                <w:color w:val="000000"/>
                <w:sz w:val="18"/>
                <w:szCs w:val="18"/>
                <w:lang w:val="en-US" w:eastAsia="ru-RU"/>
              </w:rPr>
            </w:pPr>
          </w:p>
        </w:tc>
        <w:tc>
          <w:tcPr>
            <w:tcW w:w="370" w:type="pct"/>
            <w:shd w:val="clear" w:color="auto" w:fill="auto"/>
            <w:vAlign w:val="center"/>
          </w:tcPr>
          <w:p w14:paraId="05121EB1">
            <w:pPr>
              <w:ind w:firstLine="0"/>
              <w:contextualSpacing/>
              <w:jc w:val="center"/>
              <w:rPr>
                <w:sz w:val="16"/>
                <w:szCs w:val="18"/>
                <w:lang w:eastAsia="ru-RU"/>
              </w:rPr>
            </w:pPr>
            <w:r>
              <w:rPr>
                <w:color w:val="000000"/>
                <w:sz w:val="18"/>
                <w:szCs w:val="18"/>
                <w:lang w:val="en-US" w:eastAsia="ru-RU"/>
              </w:rPr>
              <w:t> </w:t>
            </w:r>
          </w:p>
        </w:tc>
        <w:tc>
          <w:tcPr>
            <w:tcW w:w="342" w:type="pct"/>
            <w:shd w:val="clear" w:color="auto" w:fill="auto"/>
            <w:vAlign w:val="center"/>
          </w:tcPr>
          <w:p w14:paraId="233028B2">
            <w:pPr>
              <w:ind w:firstLine="0"/>
              <w:contextualSpacing/>
              <w:jc w:val="center"/>
              <w:rPr>
                <w:sz w:val="16"/>
                <w:szCs w:val="18"/>
                <w:lang w:eastAsia="ru-RU"/>
              </w:rPr>
            </w:pPr>
            <w:r>
              <w:rPr>
                <w:color w:val="000000"/>
                <w:sz w:val="18"/>
                <w:szCs w:val="18"/>
                <w:lang w:val="en-US" w:eastAsia="ru-RU"/>
              </w:rPr>
              <w:t> </w:t>
            </w:r>
          </w:p>
        </w:tc>
        <w:tc>
          <w:tcPr>
            <w:tcW w:w="326" w:type="pct"/>
            <w:vAlign w:val="center"/>
          </w:tcPr>
          <w:p w14:paraId="0995F794">
            <w:pPr>
              <w:ind w:firstLine="0"/>
              <w:contextualSpacing/>
              <w:jc w:val="center"/>
              <w:rPr>
                <w:sz w:val="18"/>
                <w:szCs w:val="18"/>
                <w:lang w:eastAsia="ru-RU"/>
              </w:rPr>
            </w:pPr>
            <w:r>
              <w:rPr>
                <w:rFonts w:ascii="Calibri" w:hAnsi="Calibri"/>
                <w:color w:val="000000"/>
                <w:sz w:val="18"/>
                <w:szCs w:val="18"/>
                <w:lang w:val="en-US" w:eastAsia="ru-RU"/>
              </w:rPr>
              <w:t> </w:t>
            </w:r>
          </w:p>
        </w:tc>
      </w:tr>
      <w:tr w14:paraId="7D4D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2C6F9A9E">
            <w:pPr>
              <w:ind w:firstLine="0"/>
              <w:contextualSpacing/>
              <w:jc w:val="left"/>
              <w:rPr>
                <w:sz w:val="18"/>
                <w:szCs w:val="18"/>
                <w:vertAlign w:val="superscript"/>
                <w:lang w:eastAsia="ru-RU"/>
              </w:rPr>
            </w:pPr>
            <w:r>
              <w:rPr>
                <w:rFonts w:hint="default"/>
                <w:color w:val="000000"/>
                <w:sz w:val="18"/>
                <w:szCs w:val="18"/>
                <w:lang w:val="en-US" w:eastAsia="ru-RU"/>
              </w:rPr>
              <w:t xml:space="preserve">Hospitalization </w:t>
            </w:r>
            <w:r>
              <w:rPr>
                <w:color w:val="000000"/>
                <w:sz w:val="18"/>
                <w:szCs w:val="18"/>
                <w:vertAlign w:val="superscript"/>
                <w:lang w:eastAsia="ru-RU"/>
              </w:rPr>
              <w:t>9</w:t>
            </w:r>
          </w:p>
        </w:tc>
        <w:tc>
          <w:tcPr>
            <w:tcW w:w="391" w:type="pct"/>
            <w:vAlign w:val="center"/>
          </w:tcPr>
          <w:p w14:paraId="508B6E13">
            <w:pPr>
              <w:ind w:firstLine="0"/>
              <w:contextualSpacing/>
              <w:jc w:val="center"/>
              <w:rPr>
                <w:sz w:val="18"/>
                <w:szCs w:val="18"/>
                <w:lang w:eastAsia="ru-RU"/>
              </w:rPr>
            </w:pPr>
            <w:r>
              <w:rPr>
                <w:color w:val="000000"/>
                <w:sz w:val="18"/>
                <w:szCs w:val="18"/>
                <w:lang w:val="en-US" w:eastAsia="ru-RU"/>
              </w:rPr>
              <w:t> </w:t>
            </w:r>
          </w:p>
        </w:tc>
        <w:tc>
          <w:tcPr>
            <w:tcW w:w="294" w:type="pct"/>
            <w:vAlign w:val="center"/>
          </w:tcPr>
          <w:p w14:paraId="100A9E1B">
            <w:pPr>
              <w:ind w:firstLine="0"/>
              <w:contextualSpacing/>
              <w:jc w:val="center"/>
              <w:rPr>
                <w:color w:val="000000"/>
                <w:sz w:val="18"/>
                <w:szCs w:val="18"/>
                <w:lang w:eastAsia="ru-RU"/>
              </w:rPr>
            </w:pPr>
            <w:r>
              <w:rPr>
                <w:color w:val="000000"/>
                <w:sz w:val="18"/>
                <w:szCs w:val="18"/>
                <w:lang w:val="en-US" w:eastAsia="ru-RU"/>
              </w:rPr>
              <w:t>Х</w:t>
            </w:r>
          </w:p>
          <w:p w14:paraId="02602510">
            <w:pPr>
              <w:ind w:firstLine="0"/>
              <w:contextualSpacing/>
              <w:jc w:val="center"/>
              <w:rPr>
                <w:sz w:val="18"/>
                <w:szCs w:val="18"/>
                <w:lang w:eastAsia="ru-RU"/>
              </w:rPr>
            </w:pPr>
            <w:r>
              <w:rPr>
                <w:sz w:val="18"/>
                <w:szCs w:val="18"/>
                <w:lang w:eastAsia="ru-RU"/>
              </w:rPr>
              <w:t>(</w:t>
            </w:r>
            <w:r>
              <w:rPr>
                <w:rFonts w:hint="default"/>
                <w:sz w:val="18"/>
                <w:szCs w:val="18"/>
                <w:lang w:val="en-US" w:eastAsia="ru-RU"/>
              </w:rPr>
              <w:t>pm</w:t>
            </w:r>
            <w:r>
              <w:rPr>
                <w:sz w:val="18"/>
                <w:szCs w:val="18"/>
                <w:lang w:eastAsia="ru-RU"/>
              </w:rPr>
              <w:t>)</w:t>
            </w:r>
          </w:p>
        </w:tc>
        <w:tc>
          <w:tcPr>
            <w:tcW w:w="393" w:type="pct"/>
            <w:vAlign w:val="center"/>
          </w:tcPr>
          <w:p w14:paraId="3D7A9394">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227C7A86">
            <w:pPr>
              <w:ind w:firstLine="0"/>
              <w:contextualSpacing/>
              <w:jc w:val="center"/>
              <w:rPr>
                <w:sz w:val="18"/>
                <w:szCs w:val="18"/>
                <w:lang w:eastAsia="ru-RU"/>
              </w:rPr>
            </w:pPr>
            <w:r>
              <w:rPr>
                <w:color w:val="000000"/>
                <w:sz w:val="18"/>
                <w:szCs w:val="18"/>
                <w:lang w:val="en-US" w:eastAsia="ru-RU"/>
              </w:rPr>
              <w:t>Х</w:t>
            </w:r>
          </w:p>
        </w:tc>
        <w:tc>
          <w:tcPr>
            <w:tcW w:w="370" w:type="pct"/>
            <w:vAlign w:val="center"/>
          </w:tcPr>
          <w:p w14:paraId="1C75246C">
            <w:pPr>
              <w:ind w:firstLine="0"/>
              <w:contextualSpacing/>
              <w:jc w:val="center"/>
              <w:rPr>
                <w:color w:val="000000"/>
                <w:sz w:val="18"/>
                <w:szCs w:val="18"/>
                <w:lang w:eastAsia="ru-RU"/>
              </w:rPr>
            </w:pPr>
            <w:r>
              <w:rPr>
                <w:color w:val="000000"/>
                <w:sz w:val="18"/>
                <w:szCs w:val="18"/>
                <w:lang w:val="en-US" w:eastAsia="ru-RU"/>
              </w:rPr>
              <w:t>Х</w:t>
            </w:r>
          </w:p>
        </w:tc>
        <w:tc>
          <w:tcPr>
            <w:tcW w:w="369" w:type="pct"/>
          </w:tcPr>
          <w:p w14:paraId="5503107C">
            <w:pPr>
              <w:ind w:firstLine="0"/>
              <w:contextualSpacing/>
              <w:jc w:val="center"/>
              <w:rPr>
                <w:color w:val="000000"/>
                <w:sz w:val="18"/>
                <w:szCs w:val="18"/>
                <w:lang w:eastAsia="ru-RU"/>
              </w:rPr>
            </w:pPr>
            <w:r>
              <w:rPr>
                <w:color w:val="000000"/>
                <w:sz w:val="18"/>
                <w:szCs w:val="18"/>
                <w:lang w:val="en-US" w:eastAsia="ru-RU"/>
              </w:rPr>
              <w:t>Х</w:t>
            </w:r>
          </w:p>
          <w:p w14:paraId="719C494C">
            <w:pPr>
              <w:ind w:firstLine="0"/>
              <w:contextualSpacing/>
              <w:jc w:val="center"/>
              <w:rPr>
                <w:color w:val="000000"/>
                <w:sz w:val="18"/>
                <w:szCs w:val="18"/>
                <w:lang w:val="en-US" w:eastAsia="ru-RU"/>
              </w:rPr>
            </w:pPr>
            <w:r>
              <w:rPr>
                <w:color w:val="000000"/>
                <w:sz w:val="18"/>
                <w:szCs w:val="18"/>
                <w:lang w:eastAsia="ru-RU"/>
              </w:rPr>
              <w:t>(</w:t>
            </w:r>
            <w:r>
              <w:rPr>
                <w:rFonts w:hint="default"/>
                <w:color w:val="000000"/>
                <w:sz w:val="18"/>
                <w:szCs w:val="18"/>
                <w:lang w:val="en-US" w:eastAsia="ru-RU"/>
              </w:rPr>
              <w:t>am</w:t>
            </w:r>
            <w:r>
              <w:rPr>
                <w:color w:val="000000"/>
                <w:sz w:val="18"/>
                <w:szCs w:val="18"/>
                <w:lang w:eastAsia="ru-RU"/>
              </w:rPr>
              <w:t>)</w:t>
            </w:r>
          </w:p>
        </w:tc>
        <w:tc>
          <w:tcPr>
            <w:tcW w:w="370" w:type="pct"/>
            <w:vAlign w:val="center"/>
          </w:tcPr>
          <w:p w14:paraId="13B4EA2A">
            <w:pPr>
              <w:ind w:firstLine="0"/>
              <w:contextualSpacing/>
              <w:jc w:val="center"/>
              <w:rPr>
                <w:sz w:val="18"/>
                <w:szCs w:val="18"/>
                <w:lang w:eastAsia="ru-RU"/>
              </w:rPr>
            </w:pPr>
            <w:r>
              <w:rPr>
                <w:color w:val="000000"/>
                <w:sz w:val="18"/>
                <w:szCs w:val="18"/>
                <w:lang w:val="en-US" w:eastAsia="ru-RU"/>
              </w:rPr>
              <w:t> </w:t>
            </w:r>
          </w:p>
          <w:p w14:paraId="1E8802FC">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62E73A16">
            <w:pPr>
              <w:ind w:firstLine="0"/>
              <w:contextualSpacing/>
              <w:jc w:val="center"/>
              <w:rPr>
                <w:sz w:val="18"/>
                <w:szCs w:val="18"/>
                <w:lang w:eastAsia="ru-RU"/>
              </w:rPr>
            </w:pPr>
            <w:r>
              <w:rPr>
                <w:rFonts w:ascii="Calibri" w:hAnsi="Calibri"/>
                <w:color w:val="000000"/>
                <w:sz w:val="18"/>
                <w:szCs w:val="18"/>
                <w:lang w:val="en-US" w:eastAsia="ru-RU"/>
              </w:rPr>
              <w:t> </w:t>
            </w:r>
          </w:p>
        </w:tc>
        <w:tc>
          <w:tcPr>
            <w:tcW w:w="326" w:type="pct"/>
            <w:vAlign w:val="center"/>
          </w:tcPr>
          <w:p w14:paraId="5BAC5534">
            <w:pPr>
              <w:ind w:firstLine="0"/>
              <w:contextualSpacing/>
              <w:jc w:val="center"/>
              <w:rPr>
                <w:sz w:val="18"/>
                <w:szCs w:val="18"/>
                <w:lang w:eastAsia="ru-RU"/>
              </w:rPr>
            </w:pPr>
            <w:r>
              <w:rPr>
                <w:rFonts w:ascii="Calibri" w:hAnsi="Calibri"/>
                <w:color w:val="000000"/>
                <w:sz w:val="18"/>
                <w:szCs w:val="18"/>
                <w:lang w:val="en-US" w:eastAsia="ru-RU"/>
              </w:rPr>
              <w:t> </w:t>
            </w:r>
          </w:p>
        </w:tc>
      </w:tr>
      <w:tr w14:paraId="143F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2201C941">
            <w:pPr>
              <w:ind w:firstLine="0"/>
              <w:contextualSpacing/>
              <w:jc w:val="left"/>
              <w:rPr>
                <w:sz w:val="18"/>
                <w:szCs w:val="18"/>
                <w:lang w:eastAsia="ru-RU"/>
              </w:rPr>
            </w:pPr>
            <w:r>
              <w:rPr>
                <w:rFonts w:hint="default"/>
                <w:color w:val="000000"/>
                <w:sz w:val="18"/>
                <w:szCs w:val="18"/>
                <w:lang w:val="en-US" w:eastAsia="ru-RU"/>
              </w:rPr>
              <w:t>Study drug administration at the study site</w:t>
            </w:r>
          </w:p>
        </w:tc>
        <w:tc>
          <w:tcPr>
            <w:tcW w:w="391" w:type="pct"/>
            <w:vAlign w:val="center"/>
          </w:tcPr>
          <w:p w14:paraId="39928A52">
            <w:pPr>
              <w:ind w:firstLine="0"/>
              <w:contextualSpacing/>
              <w:jc w:val="center"/>
              <w:rPr>
                <w:sz w:val="18"/>
                <w:szCs w:val="18"/>
                <w:lang w:eastAsia="ru-RU"/>
              </w:rPr>
            </w:pPr>
            <w:r>
              <w:rPr>
                <w:color w:val="000000"/>
                <w:sz w:val="18"/>
                <w:szCs w:val="18"/>
                <w:lang w:val="en-US" w:eastAsia="ru-RU"/>
              </w:rPr>
              <w:t> </w:t>
            </w:r>
          </w:p>
        </w:tc>
        <w:tc>
          <w:tcPr>
            <w:tcW w:w="294" w:type="pct"/>
            <w:vAlign w:val="center"/>
          </w:tcPr>
          <w:p w14:paraId="45D13F1C">
            <w:pPr>
              <w:ind w:firstLine="0"/>
              <w:contextualSpacing/>
              <w:jc w:val="center"/>
              <w:rPr>
                <w:sz w:val="18"/>
                <w:szCs w:val="18"/>
                <w:lang w:eastAsia="ru-RU"/>
              </w:rPr>
            </w:pPr>
            <w:r>
              <w:rPr>
                <w:color w:val="000000"/>
                <w:sz w:val="18"/>
                <w:szCs w:val="18"/>
                <w:lang w:val="en-US" w:eastAsia="ru-RU"/>
              </w:rPr>
              <w:t> </w:t>
            </w:r>
          </w:p>
        </w:tc>
        <w:tc>
          <w:tcPr>
            <w:tcW w:w="393" w:type="pct"/>
            <w:vAlign w:val="center"/>
          </w:tcPr>
          <w:p w14:paraId="076EEE6A">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45BD18CC">
            <w:pPr>
              <w:ind w:firstLine="0"/>
              <w:contextualSpacing/>
              <w:jc w:val="center"/>
              <w:rPr>
                <w:sz w:val="18"/>
                <w:szCs w:val="18"/>
                <w:lang w:eastAsia="ru-RU"/>
              </w:rPr>
            </w:pPr>
            <w:r>
              <w:rPr>
                <w:color w:val="000000"/>
                <w:sz w:val="18"/>
                <w:szCs w:val="18"/>
                <w:lang w:val="en-US" w:eastAsia="ru-RU"/>
              </w:rPr>
              <w:t> </w:t>
            </w:r>
          </w:p>
        </w:tc>
        <w:tc>
          <w:tcPr>
            <w:tcW w:w="370" w:type="pct"/>
          </w:tcPr>
          <w:p w14:paraId="026D1E1C">
            <w:pPr>
              <w:ind w:firstLine="0"/>
              <w:contextualSpacing/>
              <w:jc w:val="center"/>
              <w:rPr>
                <w:color w:val="000000"/>
                <w:sz w:val="18"/>
                <w:szCs w:val="18"/>
                <w:lang w:val="en-US" w:eastAsia="ru-RU"/>
              </w:rPr>
            </w:pPr>
          </w:p>
        </w:tc>
        <w:tc>
          <w:tcPr>
            <w:tcW w:w="369" w:type="pct"/>
          </w:tcPr>
          <w:p w14:paraId="2F28BD0A">
            <w:pPr>
              <w:ind w:firstLine="0"/>
              <w:contextualSpacing/>
              <w:jc w:val="center"/>
              <w:rPr>
                <w:color w:val="000000"/>
                <w:sz w:val="18"/>
                <w:szCs w:val="18"/>
                <w:lang w:val="en-US" w:eastAsia="ru-RU"/>
              </w:rPr>
            </w:pPr>
          </w:p>
        </w:tc>
        <w:tc>
          <w:tcPr>
            <w:tcW w:w="370" w:type="pct"/>
            <w:vAlign w:val="center"/>
          </w:tcPr>
          <w:p w14:paraId="48E8EA32">
            <w:pPr>
              <w:ind w:firstLine="0"/>
              <w:contextualSpacing/>
              <w:jc w:val="center"/>
              <w:rPr>
                <w:sz w:val="18"/>
                <w:szCs w:val="18"/>
                <w:lang w:eastAsia="ru-RU"/>
              </w:rPr>
            </w:pPr>
            <w:r>
              <w:rPr>
                <w:color w:val="000000"/>
                <w:sz w:val="18"/>
                <w:szCs w:val="18"/>
                <w:lang w:val="en-US" w:eastAsia="ru-RU"/>
              </w:rPr>
              <w:t> </w:t>
            </w:r>
          </w:p>
        </w:tc>
        <w:tc>
          <w:tcPr>
            <w:tcW w:w="342" w:type="pct"/>
            <w:vAlign w:val="center"/>
          </w:tcPr>
          <w:p w14:paraId="2A6D6E89">
            <w:pPr>
              <w:ind w:firstLine="0"/>
              <w:contextualSpacing/>
              <w:jc w:val="center"/>
              <w:rPr>
                <w:sz w:val="18"/>
                <w:szCs w:val="18"/>
                <w:lang w:eastAsia="ru-RU"/>
              </w:rPr>
            </w:pPr>
            <w:r>
              <w:rPr>
                <w:color w:val="000000"/>
                <w:sz w:val="18"/>
                <w:szCs w:val="18"/>
                <w:lang w:val="en-US" w:eastAsia="ru-RU"/>
              </w:rPr>
              <w:t> </w:t>
            </w:r>
          </w:p>
        </w:tc>
        <w:tc>
          <w:tcPr>
            <w:tcW w:w="326" w:type="pct"/>
            <w:vAlign w:val="center"/>
          </w:tcPr>
          <w:p w14:paraId="4336469A">
            <w:pPr>
              <w:ind w:firstLine="0"/>
              <w:contextualSpacing/>
              <w:jc w:val="center"/>
              <w:rPr>
                <w:sz w:val="18"/>
                <w:szCs w:val="18"/>
                <w:lang w:eastAsia="ru-RU"/>
              </w:rPr>
            </w:pPr>
            <w:r>
              <w:rPr>
                <w:rFonts w:ascii="Calibri" w:hAnsi="Calibri"/>
                <w:color w:val="000000"/>
                <w:sz w:val="18"/>
                <w:szCs w:val="18"/>
                <w:lang w:val="en-US" w:eastAsia="ru-RU"/>
              </w:rPr>
              <w:t> </w:t>
            </w:r>
          </w:p>
        </w:tc>
      </w:tr>
      <w:tr w14:paraId="6DEF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809" w:type="pct"/>
            <w:vAlign w:val="center"/>
          </w:tcPr>
          <w:p w14:paraId="5B219D2D">
            <w:pPr>
              <w:ind w:firstLine="0"/>
              <w:contextualSpacing/>
              <w:jc w:val="left"/>
              <w:rPr>
                <w:sz w:val="18"/>
                <w:szCs w:val="18"/>
                <w:lang w:eastAsia="ru-RU"/>
              </w:rPr>
            </w:pPr>
            <w:r>
              <w:rPr>
                <w:sz w:val="18"/>
                <w:szCs w:val="18"/>
              </w:rPr>
              <w:t xml:space="preserve">Concurrent medications and </w:t>
            </w:r>
            <w:r>
              <w:rPr>
                <w:rFonts w:hint="default"/>
                <w:sz w:val="18"/>
                <w:szCs w:val="18"/>
                <w:lang w:val="en-US"/>
              </w:rPr>
              <w:t>AEs</w:t>
            </w:r>
          </w:p>
        </w:tc>
        <w:tc>
          <w:tcPr>
            <w:tcW w:w="391" w:type="pct"/>
            <w:vAlign w:val="center"/>
          </w:tcPr>
          <w:p w14:paraId="3397B39F">
            <w:pPr>
              <w:ind w:firstLine="0"/>
              <w:contextualSpacing/>
              <w:jc w:val="center"/>
              <w:rPr>
                <w:sz w:val="18"/>
                <w:szCs w:val="18"/>
                <w:lang w:eastAsia="ru-RU"/>
              </w:rPr>
            </w:pPr>
            <w:r>
              <w:rPr>
                <w:color w:val="000000"/>
                <w:sz w:val="18"/>
                <w:szCs w:val="18"/>
                <w:lang w:val="en-US" w:eastAsia="ru-RU"/>
              </w:rPr>
              <w:t>Х</w:t>
            </w:r>
          </w:p>
        </w:tc>
        <w:tc>
          <w:tcPr>
            <w:tcW w:w="294" w:type="pct"/>
            <w:vAlign w:val="center"/>
          </w:tcPr>
          <w:p w14:paraId="5DD2A04B">
            <w:pPr>
              <w:ind w:firstLine="0"/>
              <w:contextualSpacing/>
              <w:jc w:val="center"/>
              <w:rPr>
                <w:sz w:val="18"/>
                <w:szCs w:val="18"/>
                <w:lang w:eastAsia="ru-RU"/>
              </w:rPr>
            </w:pPr>
            <w:r>
              <w:rPr>
                <w:color w:val="000000"/>
                <w:sz w:val="18"/>
                <w:szCs w:val="18"/>
                <w:lang w:eastAsia="ru-RU"/>
              </w:rPr>
              <w:t xml:space="preserve"> </w:t>
            </w:r>
            <w:r>
              <w:rPr>
                <w:color w:val="000000"/>
                <w:sz w:val="18"/>
                <w:szCs w:val="18"/>
                <w:lang w:val="en-US" w:eastAsia="ru-RU"/>
              </w:rPr>
              <w:t>Х </w:t>
            </w:r>
          </w:p>
        </w:tc>
        <w:tc>
          <w:tcPr>
            <w:tcW w:w="393" w:type="pct"/>
            <w:vAlign w:val="center"/>
          </w:tcPr>
          <w:p w14:paraId="745C4CA9">
            <w:pPr>
              <w:ind w:firstLine="0"/>
              <w:contextualSpacing/>
              <w:jc w:val="center"/>
              <w:rPr>
                <w:sz w:val="18"/>
                <w:szCs w:val="18"/>
                <w:lang w:eastAsia="ru-RU"/>
              </w:rPr>
            </w:pPr>
            <w:r>
              <w:rPr>
                <w:color w:val="000000"/>
                <w:sz w:val="18"/>
                <w:szCs w:val="18"/>
                <w:lang w:val="en-US" w:eastAsia="ru-RU"/>
              </w:rPr>
              <w:t>Х</w:t>
            </w:r>
          </w:p>
        </w:tc>
        <w:tc>
          <w:tcPr>
            <w:tcW w:w="336" w:type="pct"/>
            <w:vAlign w:val="center"/>
          </w:tcPr>
          <w:p w14:paraId="13F5F36C">
            <w:pPr>
              <w:ind w:firstLine="0"/>
              <w:contextualSpacing/>
              <w:jc w:val="center"/>
              <w:rPr>
                <w:sz w:val="18"/>
                <w:szCs w:val="18"/>
                <w:lang w:eastAsia="ru-RU"/>
              </w:rPr>
            </w:pPr>
            <w:r>
              <w:rPr>
                <w:color w:val="000000"/>
                <w:sz w:val="18"/>
                <w:szCs w:val="18"/>
                <w:lang w:val="en-US" w:eastAsia="ru-RU"/>
              </w:rPr>
              <w:t>Х</w:t>
            </w:r>
          </w:p>
        </w:tc>
        <w:tc>
          <w:tcPr>
            <w:tcW w:w="370" w:type="pct"/>
          </w:tcPr>
          <w:p w14:paraId="5D882BCE">
            <w:pPr>
              <w:ind w:firstLine="0"/>
              <w:contextualSpacing/>
              <w:jc w:val="center"/>
              <w:rPr>
                <w:color w:val="000000"/>
                <w:sz w:val="18"/>
                <w:szCs w:val="18"/>
                <w:lang w:eastAsia="ru-RU"/>
              </w:rPr>
            </w:pPr>
            <w:r>
              <w:rPr>
                <w:color w:val="000000"/>
                <w:sz w:val="18"/>
                <w:szCs w:val="18"/>
                <w:lang w:eastAsia="ru-RU"/>
              </w:rPr>
              <w:t>Х</w:t>
            </w:r>
          </w:p>
        </w:tc>
        <w:tc>
          <w:tcPr>
            <w:tcW w:w="369" w:type="pct"/>
          </w:tcPr>
          <w:p w14:paraId="4C05792B">
            <w:pPr>
              <w:ind w:firstLine="0"/>
              <w:contextualSpacing/>
              <w:jc w:val="center"/>
              <w:rPr>
                <w:color w:val="000000"/>
                <w:sz w:val="18"/>
                <w:szCs w:val="18"/>
                <w:lang w:val="en-US" w:eastAsia="ru-RU"/>
              </w:rPr>
            </w:pPr>
            <w:r>
              <w:rPr>
                <w:color w:val="000000"/>
                <w:sz w:val="18"/>
                <w:szCs w:val="18"/>
                <w:lang w:val="en-US" w:eastAsia="ru-RU"/>
              </w:rPr>
              <w:t>Х</w:t>
            </w:r>
          </w:p>
        </w:tc>
        <w:tc>
          <w:tcPr>
            <w:tcW w:w="370" w:type="pct"/>
            <w:vAlign w:val="center"/>
          </w:tcPr>
          <w:p w14:paraId="09063FB7">
            <w:pPr>
              <w:ind w:firstLine="0"/>
              <w:contextualSpacing/>
              <w:jc w:val="center"/>
              <w:rPr>
                <w:sz w:val="18"/>
                <w:szCs w:val="18"/>
                <w:lang w:eastAsia="ru-RU"/>
              </w:rPr>
            </w:pPr>
            <w:r>
              <w:rPr>
                <w:color w:val="000000"/>
                <w:sz w:val="18"/>
                <w:szCs w:val="18"/>
                <w:lang w:val="en-US" w:eastAsia="ru-RU"/>
              </w:rPr>
              <w:t>Х</w:t>
            </w:r>
          </w:p>
        </w:tc>
        <w:tc>
          <w:tcPr>
            <w:tcW w:w="342" w:type="pct"/>
            <w:vAlign w:val="center"/>
          </w:tcPr>
          <w:p w14:paraId="4FC701D5">
            <w:pPr>
              <w:ind w:firstLine="0"/>
              <w:contextualSpacing/>
              <w:jc w:val="center"/>
              <w:rPr>
                <w:sz w:val="18"/>
                <w:szCs w:val="18"/>
                <w:lang w:eastAsia="ru-RU"/>
              </w:rPr>
            </w:pPr>
            <w:r>
              <w:rPr>
                <w:color w:val="000000"/>
                <w:sz w:val="18"/>
                <w:szCs w:val="18"/>
                <w:lang w:val="en-US" w:eastAsia="ru-RU"/>
              </w:rPr>
              <w:t>Х</w:t>
            </w:r>
          </w:p>
        </w:tc>
        <w:tc>
          <w:tcPr>
            <w:tcW w:w="326" w:type="pct"/>
            <w:vAlign w:val="center"/>
          </w:tcPr>
          <w:p w14:paraId="209E249E">
            <w:pPr>
              <w:ind w:firstLine="0"/>
              <w:contextualSpacing/>
              <w:jc w:val="center"/>
              <w:rPr>
                <w:sz w:val="18"/>
                <w:szCs w:val="18"/>
                <w:lang w:eastAsia="ru-RU"/>
              </w:rPr>
            </w:pPr>
            <w:r>
              <w:rPr>
                <w:color w:val="000000"/>
                <w:sz w:val="18"/>
                <w:szCs w:val="18"/>
                <w:lang w:val="en-US" w:eastAsia="ru-RU"/>
              </w:rPr>
              <w:t>Х</w:t>
            </w:r>
          </w:p>
        </w:tc>
      </w:tr>
    </w:tbl>
    <w:p w14:paraId="38FD78C9">
      <w:pPr>
        <w:pStyle w:val="19"/>
        <w:rPr>
          <w:sz w:val="18"/>
        </w:rPr>
        <w:sectPr>
          <w:headerReference r:id="rId8" w:type="default"/>
          <w:footerReference r:id="rId9" w:type="default"/>
          <w:pgSz w:w="16840" w:h="11910" w:orient="landscape"/>
          <w:pgMar w:top="1320" w:right="283" w:bottom="920" w:left="992" w:header="730" w:footer="739" w:gutter="0"/>
          <w:pgNumType w:start="44"/>
          <w:cols w:space="720" w:num="1"/>
        </w:sectPr>
      </w:pPr>
    </w:p>
    <w:p w14:paraId="39B73FD7">
      <w:pPr>
        <w:pStyle w:val="7"/>
        <w:spacing w:before="0"/>
        <w:ind w:left="0" w:firstLine="0"/>
        <w:jc w:val="left"/>
        <w:rPr>
          <w:b/>
          <w:sz w:val="7"/>
        </w:rPr>
      </w:pPr>
    </w:p>
    <w:p w14:paraId="04ACE9A3">
      <w:pPr>
        <w:pStyle w:val="7"/>
        <w:spacing w:before="96"/>
        <w:ind w:left="0" w:firstLine="0"/>
        <w:jc w:val="left"/>
        <w:rPr>
          <w:b/>
          <w:sz w:val="20"/>
        </w:rPr>
      </w:pPr>
    </w:p>
    <w:p w14:paraId="788BD187">
      <w:pPr>
        <w:spacing w:before="1"/>
        <w:ind w:left="709"/>
        <w:rPr>
          <w:sz w:val="20"/>
        </w:rPr>
      </w:pPr>
      <w:r>
        <w:rPr>
          <w:rFonts w:hint="default"/>
          <w:sz w:val="20"/>
          <w:szCs w:val="24"/>
          <w:shd w:val="clear" w:color="auto" w:fill="FFFFFF"/>
          <w:lang w:val="en-US"/>
        </w:rPr>
        <w:t>Abbreviations</w:t>
      </w:r>
      <w:r>
        <w:rPr>
          <w:sz w:val="20"/>
          <w:szCs w:val="24"/>
          <w:shd w:val="clear" w:color="auto" w:fill="FFFFFF"/>
        </w:rPr>
        <w:t xml:space="preserve">: </w:t>
      </w:r>
      <w:r>
        <w:rPr>
          <w:rFonts w:hint="default"/>
          <w:sz w:val="20"/>
          <w:szCs w:val="24"/>
          <w:shd w:val="clear" w:color="auto" w:fill="FFFFFF"/>
          <w:lang w:val="en-US"/>
        </w:rPr>
        <w:t>D</w:t>
      </w:r>
      <w:r>
        <w:rPr>
          <w:sz w:val="20"/>
          <w:szCs w:val="24"/>
          <w:shd w:val="clear" w:color="auto" w:fill="FFFFFF"/>
        </w:rPr>
        <w:t xml:space="preserve"> – </w:t>
      </w:r>
      <w:r>
        <w:rPr>
          <w:sz w:val="20"/>
          <w:szCs w:val="24"/>
          <w:shd w:val="clear" w:color="auto" w:fill="FFFFFF"/>
          <w:lang w:val="en-US"/>
        </w:rPr>
        <w:t>Day</w:t>
      </w:r>
      <w:r>
        <w:rPr>
          <w:sz w:val="20"/>
          <w:szCs w:val="24"/>
          <w:shd w:val="clear" w:color="auto" w:fill="FFFFFF"/>
        </w:rPr>
        <w:t xml:space="preserve">, </w:t>
      </w:r>
      <w:r>
        <w:rPr>
          <w:rFonts w:hint="default"/>
          <w:sz w:val="20"/>
          <w:szCs w:val="24"/>
          <w:shd w:val="clear" w:color="auto" w:fill="FFFFFF"/>
          <w:lang w:val="en-US"/>
        </w:rPr>
        <w:t xml:space="preserve">SD </w:t>
      </w:r>
      <w:r>
        <w:rPr>
          <w:sz w:val="20"/>
          <w:szCs w:val="24"/>
          <w:shd w:val="clear" w:color="auto" w:fill="FFFFFF"/>
        </w:rPr>
        <w:t xml:space="preserve">– </w:t>
      </w:r>
      <w:r>
        <w:rPr>
          <w:rFonts w:hint="default"/>
          <w:sz w:val="20"/>
          <w:szCs w:val="24"/>
          <w:shd w:val="clear" w:color="auto" w:fill="FFFFFF"/>
          <w:lang w:val="en-US"/>
        </w:rPr>
        <w:t>study drug</w:t>
      </w:r>
      <w:r>
        <w:rPr>
          <w:sz w:val="20"/>
          <w:szCs w:val="24"/>
          <w:shd w:val="clear" w:color="auto" w:fill="FFFFFF"/>
        </w:rPr>
        <w:t xml:space="preserve">, </w:t>
      </w:r>
      <w:r>
        <w:rPr>
          <w:sz w:val="20"/>
          <w:szCs w:val="24"/>
          <w:shd w:val="clear" w:color="auto" w:fill="FFFFFF"/>
          <w:lang w:val="en-US"/>
        </w:rPr>
        <w:t>ET</w:t>
      </w:r>
      <w:r>
        <w:rPr>
          <w:sz w:val="20"/>
          <w:szCs w:val="24"/>
          <w:shd w:val="clear" w:color="auto" w:fill="FFFFFF"/>
        </w:rPr>
        <w:t xml:space="preserve"> – </w:t>
      </w:r>
      <w:r>
        <w:rPr>
          <w:rFonts w:hint="default"/>
          <w:sz w:val="20"/>
          <w:szCs w:val="24"/>
          <w:shd w:val="clear" w:color="auto" w:fill="FFFFFF"/>
          <w:lang w:val="en-US"/>
        </w:rPr>
        <w:t>early termination</w:t>
      </w:r>
    </w:p>
    <w:p w14:paraId="19C8236B">
      <w:pPr>
        <w:spacing w:before="121"/>
        <w:ind w:left="709" w:right="566" w:firstLine="396"/>
        <w:jc w:val="both"/>
        <w:rPr>
          <w:rFonts w:hint="default"/>
          <w:sz w:val="20"/>
          <w:szCs w:val="20"/>
        </w:rPr>
      </w:pPr>
      <w:r>
        <w:rPr>
          <w:sz w:val="20"/>
          <w:szCs w:val="20"/>
          <w:vertAlign w:val="superscript"/>
        </w:rPr>
        <w:t>1</w:t>
      </w:r>
      <w:r>
        <w:rPr>
          <w:sz w:val="20"/>
          <w:szCs w:val="20"/>
        </w:rPr>
        <w:t xml:space="preserve"> </w:t>
      </w:r>
      <w:r>
        <w:rPr>
          <w:rFonts w:hint="default"/>
          <w:sz w:val="20"/>
          <w:szCs w:val="20"/>
        </w:rPr>
        <w:t xml:space="preserve">Height </w:t>
      </w:r>
      <w:r>
        <w:rPr>
          <w:rFonts w:hint="default"/>
          <w:sz w:val="20"/>
          <w:szCs w:val="20"/>
          <w:lang w:val="en-US"/>
        </w:rPr>
        <w:t xml:space="preserve">is </w:t>
      </w:r>
      <w:r>
        <w:rPr>
          <w:rFonts w:hint="default"/>
          <w:sz w:val="20"/>
          <w:szCs w:val="20"/>
        </w:rPr>
        <w:t xml:space="preserve">measured once </w:t>
      </w:r>
      <w:r>
        <w:rPr>
          <w:rFonts w:hint="default"/>
          <w:sz w:val="20"/>
          <w:szCs w:val="20"/>
          <w:lang w:val="en-US"/>
        </w:rPr>
        <w:t>at s</w:t>
      </w:r>
      <w:r>
        <w:rPr>
          <w:rFonts w:hint="default"/>
          <w:sz w:val="20"/>
          <w:szCs w:val="20"/>
        </w:rPr>
        <w:t xml:space="preserve">creening. Body mass index </w:t>
      </w:r>
      <w:r>
        <w:rPr>
          <w:rFonts w:hint="default"/>
          <w:sz w:val="20"/>
          <w:szCs w:val="20"/>
          <w:lang w:val="en-US"/>
        </w:rPr>
        <w:t xml:space="preserve">is </w:t>
      </w:r>
      <w:r>
        <w:rPr>
          <w:rFonts w:hint="default"/>
          <w:sz w:val="20"/>
          <w:szCs w:val="20"/>
        </w:rPr>
        <w:t>calculated using the formula: BMI = weight / height</w:t>
      </w:r>
      <w:r>
        <w:rPr>
          <w:rFonts w:hint="default"/>
          <w:sz w:val="20"/>
          <w:szCs w:val="20"/>
          <w:vertAlign w:val="superscript"/>
        </w:rPr>
        <w:t>2</w:t>
      </w:r>
      <w:r>
        <w:rPr>
          <w:rFonts w:hint="default"/>
          <w:sz w:val="20"/>
          <w:szCs w:val="20"/>
        </w:rPr>
        <w:t xml:space="preserve"> (kg/m</w:t>
      </w:r>
      <w:r>
        <w:rPr>
          <w:rFonts w:hint="default"/>
          <w:sz w:val="20"/>
          <w:szCs w:val="20"/>
          <w:vertAlign w:val="superscript"/>
        </w:rPr>
        <w:t>2</w:t>
      </w:r>
      <w:r>
        <w:rPr>
          <w:rFonts w:hint="default"/>
          <w:sz w:val="20"/>
          <w:szCs w:val="20"/>
        </w:rPr>
        <w:t>)</w:t>
      </w:r>
      <w:r>
        <w:rPr>
          <w:rFonts w:hint="default"/>
          <w:sz w:val="20"/>
          <w:szCs w:val="20"/>
          <w:lang w:val="en-US"/>
        </w:rPr>
        <w:t>,</w:t>
      </w:r>
      <w:r>
        <w:rPr>
          <w:rFonts w:hint="default"/>
          <w:sz w:val="20"/>
          <w:szCs w:val="20"/>
        </w:rPr>
        <w:t xml:space="preserve"> and measured only </w:t>
      </w:r>
      <w:r>
        <w:rPr>
          <w:rFonts w:hint="default"/>
          <w:sz w:val="20"/>
          <w:szCs w:val="20"/>
          <w:lang w:val="en-US"/>
        </w:rPr>
        <w:t>at s</w:t>
      </w:r>
      <w:r>
        <w:rPr>
          <w:rFonts w:hint="default"/>
          <w:sz w:val="20"/>
          <w:szCs w:val="20"/>
        </w:rPr>
        <w:t xml:space="preserve">creening. At </w:t>
      </w:r>
      <w:r>
        <w:rPr>
          <w:rFonts w:hint="default"/>
          <w:sz w:val="20"/>
          <w:szCs w:val="20"/>
          <w:lang w:val="en-US"/>
        </w:rPr>
        <w:t xml:space="preserve">follow-up </w:t>
      </w:r>
      <w:r>
        <w:rPr>
          <w:rFonts w:hint="default"/>
          <w:sz w:val="20"/>
          <w:szCs w:val="20"/>
        </w:rPr>
        <w:t xml:space="preserve">visits, </w:t>
      </w:r>
      <w:r>
        <w:rPr>
          <w:rFonts w:hint="default"/>
          <w:sz w:val="20"/>
          <w:szCs w:val="20"/>
          <w:lang w:val="en-US"/>
        </w:rPr>
        <w:t xml:space="preserve">if </w:t>
      </w:r>
      <w:r>
        <w:rPr>
          <w:rFonts w:hint="default"/>
          <w:sz w:val="20"/>
          <w:szCs w:val="20"/>
        </w:rPr>
        <w:t xml:space="preserve">necessary, only weight </w:t>
      </w:r>
      <w:r>
        <w:rPr>
          <w:rFonts w:hint="default"/>
          <w:sz w:val="20"/>
          <w:szCs w:val="20"/>
          <w:lang w:val="en-US"/>
        </w:rPr>
        <w:t xml:space="preserve">is </w:t>
      </w:r>
      <w:r>
        <w:rPr>
          <w:rFonts w:hint="default"/>
          <w:sz w:val="20"/>
          <w:szCs w:val="20"/>
        </w:rPr>
        <w:t>measured.</w:t>
      </w:r>
      <w:bookmarkStart w:id="57" w:name="_Hlk140172722"/>
    </w:p>
    <w:p w14:paraId="7DBBCB1A">
      <w:pPr>
        <w:spacing w:before="121"/>
        <w:ind w:left="709" w:right="566" w:firstLine="396"/>
        <w:jc w:val="both"/>
        <w:rPr>
          <w:rFonts w:hint="default" w:eastAsia="Calibri"/>
          <w:sz w:val="20"/>
          <w:szCs w:val="20"/>
        </w:rPr>
      </w:pPr>
      <w:r>
        <w:rPr>
          <w:sz w:val="20"/>
          <w:szCs w:val="20"/>
          <w:vertAlign w:val="superscript"/>
        </w:rPr>
        <w:t>2</w:t>
      </w:r>
      <w:r>
        <w:rPr>
          <w:sz w:val="20"/>
          <w:szCs w:val="20"/>
        </w:rPr>
        <w:t xml:space="preserve"> </w:t>
      </w:r>
      <w:r>
        <w:rPr>
          <w:rFonts w:hint="default" w:eastAsia="Calibri"/>
          <w:sz w:val="20"/>
          <w:szCs w:val="20"/>
        </w:rPr>
        <w:t xml:space="preserve">On Day 0, </w:t>
      </w:r>
      <w:r>
        <w:rPr>
          <w:rFonts w:hint="default" w:eastAsia="Calibri"/>
          <w:sz w:val="20"/>
          <w:szCs w:val="20"/>
          <w:lang w:val="en-US"/>
        </w:rPr>
        <w:t>v</w:t>
      </w:r>
      <w:r>
        <w:rPr>
          <w:rFonts w:hint="default" w:eastAsia="Calibri"/>
          <w:sz w:val="20"/>
          <w:szCs w:val="20"/>
        </w:rPr>
        <w:t xml:space="preserve">ital signs and ECG </w:t>
      </w:r>
      <w:r>
        <w:rPr>
          <w:rFonts w:hint="default" w:eastAsia="Calibri"/>
          <w:sz w:val="20"/>
          <w:szCs w:val="20"/>
          <w:lang w:val="en-US"/>
        </w:rPr>
        <w:t xml:space="preserve">are </w:t>
      </w:r>
      <w:r>
        <w:rPr>
          <w:rFonts w:hint="default" w:eastAsia="Calibri"/>
          <w:sz w:val="20"/>
          <w:szCs w:val="20"/>
        </w:rPr>
        <w:t xml:space="preserve">performed </w:t>
      </w:r>
      <w:r>
        <w:rPr>
          <w:rFonts w:hint="default" w:eastAsia="Calibri"/>
          <w:sz w:val="20"/>
          <w:szCs w:val="20"/>
          <w:lang w:val="en-US"/>
        </w:rPr>
        <w:t xml:space="preserve">pre-dose </w:t>
      </w:r>
      <w:r>
        <w:rPr>
          <w:rFonts w:hint="default" w:eastAsia="Calibri"/>
          <w:sz w:val="20"/>
          <w:szCs w:val="20"/>
        </w:rPr>
        <w:t xml:space="preserve">and 4 hours after </w:t>
      </w:r>
      <w:r>
        <w:rPr>
          <w:rFonts w:hint="default" w:eastAsia="Calibri"/>
          <w:sz w:val="20"/>
          <w:szCs w:val="20"/>
          <w:lang w:val="en-US"/>
        </w:rPr>
        <w:t>the dose of the SD</w:t>
      </w:r>
      <w:r>
        <w:rPr>
          <w:rFonts w:hint="default" w:eastAsia="Calibri"/>
          <w:sz w:val="20"/>
          <w:szCs w:val="20"/>
        </w:rPr>
        <w:t>. If the time of these procedures coincide</w:t>
      </w:r>
      <w:r>
        <w:rPr>
          <w:rFonts w:hint="default" w:eastAsia="Calibri"/>
          <w:sz w:val="20"/>
          <w:szCs w:val="20"/>
          <w:lang w:val="en-US"/>
        </w:rPr>
        <w:t>s</w:t>
      </w:r>
      <w:r>
        <w:rPr>
          <w:rFonts w:hint="default" w:eastAsia="Calibri"/>
          <w:sz w:val="20"/>
          <w:szCs w:val="20"/>
        </w:rPr>
        <w:t xml:space="preserve"> with the time of pharmacokinetic sample collection, the procedures </w:t>
      </w:r>
      <w:r>
        <w:rPr>
          <w:rFonts w:hint="default" w:eastAsia="Calibri"/>
          <w:sz w:val="20"/>
          <w:szCs w:val="20"/>
          <w:lang w:val="en-US"/>
        </w:rPr>
        <w:t xml:space="preserve">are </w:t>
      </w:r>
      <w:r>
        <w:rPr>
          <w:rFonts w:hint="default" w:eastAsia="Calibri"/>
          <w:sz w:val="20"/>
          <w:szCs w:val="20"/>
        </w:rPr>
        <w:t>performed strictly after sample collection.</w:t>
      </w:r>
      <w:bookmarkEnd w:id="57"/>
    </w:p>
    <w:p w14:paraId="5FB75052">
      <w:pPr>
        <w:spacing w:before="121"/>
        <w:ind w:left="709" w:right="566" w:firstLine="396"/>
        <w:jc w:val="both"/>
        <w:rPr>
          <w:sz w:val="20"/>
          <w:szCs w:val="20"/>
        </w:rPr>
      </w:pPr>
      <w:r>
        <w:rPr>
          <w:sz w:val="20"/>
          <w:szCs w:val="20"/>
          <w:vertAlign w:val="superscript"/>
        </w:rPr>
        <w:t>3</w:t>
      </w:r>
      <w:r>
        <w:rPr>
          <w:sz w:val="20"/>
          <w:szCs w:val="20"/>
        </w:rPr>
        <w:t xml:space="preserve"> </w:t>
      </w:r>
      <w:r>
        <w:rPr>
          <w:rFonts w:hint="default"/>
          <w:sz w:val="20"/>
          <w:szCs w:val="20"/>
          <w:lang w:val="en-US"/>
        </w:rPr>
        <w:t xml:space="preserve">Urine </w:t>
      </w:r>
      <w:r>
        <w:rPr>
          <w:rFonts w:hint="default"/>
          <w:sz w:val="20"/>
          <w:szCs w:val="20"/>
        </w:rPr>
        <w:t xml:space="preserve">test </w:t>
      </w:r>
      <w:r>
        <w:rPr>
          <w:rFonts w:hint="default"/>
          <w:sz w:val="20"/>
          <w:szCs w:val="20"/>
          <w:lang w:val="en-US"/>
        </w:rPr>
        <w:t xml:space="preserve">for illicit drugs is performed at </w:t>
      </w:r>
      <w:r>
        <w:rPr>
          <w:rFonts w:hint="default"/>
          <w:sz w:val="20"/>
          <w:szCs w:val="20"/>
        </w:rPr>
        <w:t xml:space="preserve">the </w:t>
      </w:r>
      <w:r>
        <w:rPr>
          <w:rFonts w:hint="default"/>
          <w:sz w:val="20"/>
          <w:szCs w:val="20"/>
          <w:lang w:val="en-US"/>
        </w:rPr>
        <w:t xml:space="preserve">site </w:t>
      </w:r>
      <w:r>
        <w:rPr>
          <w:rFonts w:hint="default"/>
          <w:sz w:val="20"/>
          <w:szCs w:val="20"/>
        </w:rPr>
        <w:t xml:space="preserve">using a test strip. </w:t>
      </w:r>
      <w:r>
        <w:rPr>
          <w:rFonts w:hint="default"/>
          <w:sz w:val="20"/>
          <w:szCs w:val="20"/>
          <w:lang w:val="en-US"/>
        </w:rPr>
        <w:t>Ur</w:t>
      </w:r>
      <w:r>
        <w:rPr>
          <w:rFonts w:hint="default"/>
          <w:sz w:val="20"/>
          <w:szCs w:val="20"/>
        </w:rPr>
        <w:t xml:space="preserve">ine </w:t>
      </w:r>
      <w:r>
        <w:rPr>
          <w:rFonts w:hint="default"/>
          <w:sz w:val="20"/>
          <w:szCs w:val="20"/>
          <w:lang w:val="en-US"/>
        </w:rPr>
        <w:t xml:space="preserve">is tested </w:t>
      </w:r>
      <w:r>
        <w:rPr>
          <w:rFonts w:hint="default"/>
          <w:sz w:val="20"/>
          <w:szCs w:val="20"/>
        </w:rPr>
        <w:t>for narcotic substances and potent drugs</w:t>
      </w:r>
      <w:r>
        <w:rPr>
          <w:rFonts w:hint="default"/>
          <w:sz w:val="20"/>
          <w:szCs w:val="20"/>
          <w:lang w:val="en-US"/>
        </w:rPr>
        <w:t>, such as</w:t>
      </w:r>
      <w:r>
        <w:rPr>
          <w:rFonts w:hint="default"/>
          <w:sz w:val="20"/>
          <w:szCs w:val="20"/>
        </w:rPr>
        <w:t xml:space="preserve"> morphine, amphetamine, methamphetamine, cocaine, marijuana, benzodiazepine, methadone, phencyclidine</w:t>
      </w:r>
      <w:r>
        <w:rPr>
          <w:sz w:val="20"/>
          <w:szCs w:val="20"/>
        </w:rPr>
        <w:t>.</w:t>
      </w:r>
    </w:p>
    <w:p w14:paraId="0D1244EB">
      <w:pPr>
        <w:spacing w:before="121"/>
        <w:ind w:left="709" w:right="566" w:firstLine="396"/>
        <w:jc w:val="both"/>
        <w:rPr>
          <w:sz w:val="20"/>
          <w:szCs w:val="20"/>
        </w:rPr>
      </w:pPr>
      <w:r>
        <w:rPr>
          <w:sz w:val="20"/>
          <w:szCs w:val="20"/>
          <w:vertAlign w:val="superscript"/>
        </w:rPr>
        <w:t xml:space="preserve">4 </w:t>
      </w:r>
      <w:r>
        <w:rPr>
          <w:rFonts w:hint="default"/>
          <w:sz w:val="20"/>
          <w:szCs w:val="20"/>
          <w:lang w:val="en-US"/>
        </w:rPr>
        <w:t>The</w:t>
      </w:r>
      <w:r>
        <w:rPr>
          <w:rFonts w:hint="default"/>
          <w:sz w:val="20"/>
          <w:szCs w:val="20"/>
        </w:rPr>
        <w:t xml:space="preserve"> breath alcohol test </w:t>
      </w:r>
      <w:r>
        <w:rPr>
          <w:rFonts w:hint="default"/>
          <w:sz w:val="20"/>
          <w:szCs w:val="20"/>
          <w:lang w:val="en-US"/>
        </w:rPr>
        <w:t xml:space="preserve">is performed </w:t>
      </w:r>
      <w:r>
        <w:rPr>
          <w:rFonts w:hint="default"/>
          <w:sz w:val="20"/>
          <w:szCs w:val="20"/>
        </w:rPr>
        <w:t xml:space="preserve">at the </w:t>
      </w:r>
      <w:r>
        <w:rPr>
          <w:rFonts w:hint="default"/>
          <w:sz w:val="20"/>
          <w:szCs w:val="20"/>
          <w:lang w:val="en-US"/>
        </w:rPr>
        <w:t>site</w:t>
      </w:r>
      <w:r>
        <w:rPr>
          <w:sz w:val="20"/>
          <w:szCs w:val="20"/>
        </w:rPr>
        <w:t>.</w:t>
      </w:r>
    </w:p>
    <w:p w14:paraId="50FEDEF3">
      <w:pPr>
        <w:spacing w:before="121"/>
        <w:ind w:left="709" w:right="566" w:firstLine="396"/>
        <w:jc w:val="both"/>
        <w:rPr>
          <w:sz w:val="20"/>
          <w:szCs w:val="20"/>
        </w:rPr>
      </w:pPr>
      <w:r>
        <w:rPr>
          <w:sz w:val="20"/>
          <w:szCs w:val="20"/>
          <w:vertAlign w:val="superscript"/>
        </w:rPr>
        <w:t xml:space="preserve">5 </w:t>
      </w:r>
      <w:r>
        <w:rPr>
          <w:rFonts w:hint="default"/>
          <w:sz w:val="20"/>
          <w:szCs w:val="20"/>
        </w:rPr>
        <w:t xml:space="preserve">The urine cotinine test </w:t>
      </w:r>
      <w:r>
        <w:rPr>
          <w:rFonts w:hint="default"/>
          <w:sz w:val="20"/>
          <w:szCs w:val="20"/>
          <w:lang w:val="en-US"/>
        </w:rPr>
        <w:t xml:space="preserve">is </w:t>
      </w:r>
      <w:r>
        <w:rPr>
          <w:rFonts w:hint="default"/>
          <w:sz w:val="20"/>
          <w:szCs w:val="20"/>
        </w:rPr>
        <w:t xml:space="preserve">performed at the </w:t>
      </w:r>
      <w:r>
        <w:rPr>
          <w:rFonts w:hint="default"/>
          <w:sz w:val="20"/>
          <w:szCs w:val="20"/>
          <w:lang w:val="en-US"/>
        </w:rPr>
        <w:t xml:space="preserve">site </w:t>
      </w:r>
      <w:r>
        <w:rPr>
          <w:rFonts w:hint="default"/>
          <w:sz w:val="20"/>
          <w:szCs w:val="20"/>
        </w:rPr>
        <w:t>using a test strip</w:t>
      </w:r>
      <w:r>
        <w:rPr>
          <w:sz w:val="20"/>
          <w:szCs w:val="20"/>
        </w:rPr>
        <w:t>.</w:t>
      </w:r>
    </w:p>
    <w:p w14:paraId="2C4D8F9F">
      <w:pPr>
        <w:spacing w:before="121"/>
        <w:ind w:left="709" w:right="566" w:firstLine="396"/>
        <w:jc w:val="both"/>
        <w:rPr>
          <w:sz w:val="20"/>
          <w:szCs w:val="20"/>
        </w:rPr>
      </w:pPr>
      <w:r>
        <w:rPr>
          <w:sz w:val="20"/>
          <w:szCs w:val="20"/>
          <w:vertAlign w:val="superscript"/>
        </w:rPr>
        <w:t>6</w:t>
      </w:r>
      <w:r>
        <w:rPr>
          <w:sz w:val="20"/>
          <w:szCs w:val="20"/>
        </w:rPr>
        <w:t xml:space="preserve"> </w:t>
      </w:r>
      <w:r>
        <w:rPr>
          <w:rFonts w:hint="default"/>
          <w:sz w:val="20"/>
          <w:szCs w:val="20"/>
        </w:rPr>
        <w:t xml:space="preserve">The pregnancy test </w:t>
      </w:r>
      <w:r>
        <w:rPr>
          <w:rFonts w:hint="default"/>
          <w:sz w:val="20"/>
          <w:szCs w:val="20"/>
          <w:lang w:val="en-US"/>
        </w:rPr>
        <w:t>is performed</w:t>
      </w:r>
      <w:r>
        <w:rPr>
          <w:rFonts w:hint="default"/>
          <w:sz w:val="20"/>
          <w:szCs w:val="20"/>
        </w:rPr>
        <w:t xml:space="preserve"> </w:t>
      </w:r>
      <w:r>
        <w:rPr>
          <w:rFonts w:hint="default"/>
          <w:sz w:val="20"/>
          <w:szCs w:val="20"/>
          <w:lang w:val="en-US"/>
        </w:rPr>
        <w:t>by</w:t>
      </w:r>
      <w:r>
        <w:rPr>
          <w:rFonts w:hint="default"/>
          <w:sz w:val="20"/>
          <w:szCs w:val="20"/>
        </w:rPr>
        <w:t xml:space="preserve"> rapid determination of </w:t>
      </w:r>
      <w:r>
        <w:rPr>
          <w:rFonts w:hint="default"/>
          <w:sz w:val="20"/>
          <w:szCs w:val="20"/>
          <w:lang w:val="en-US"/>
        </w:rPr>
        <w:t xml:space="preserve">the presence of </w:t>
      </w:r>
      <w:r>
        <w:rPr>
          <w:rFonts w:hint="default"/>
          <w:sz w:val="20"/>
          <w:szCs w:val="20"/>
        </w:rPr>
        <w:t xml:space="preserve">the β-subunit of human chorionic gonadotropin (β-hCG) in urine using a test strip at the </w:t>
      </w:r>
      <w:r>
        <w:rPr>
          <w:rFonts w:hint="default"/>
          <w:sz w:val="20"/>
          <w:szCs w:val="20"/>
          <w:lang w:val="en-US"/>
        </w:rPr>
        <w:t>study site</w:t>
      </w:r>
      <w:r>
        <w:rPr>
          <w:rFonts w:hint="default"/>
          <w:sz w:val="20"/>
          <w:szCs w:val="20"/>
        </w:rPr>
        <w:t xml:space="preserve">. The pregnancy test </w:t>
      </w:r>
      <w:r>
        <w:rPr>
          <w:rFonts w:hint="default"/>
          <w:sz w:val="20"/>
          <w:szCs w:val="20"/>
          <w:lang w:val="en-US"/>
        </w:rPr>
        <w:t xml:space="preserve">must </w:t>
      </w:r>
      <w:r>
        <w:rPr>
          <w:rFonts w:hint="default"/>
          <w:sz w:val="20"/>
          <w:szCs w:val="20"/>
        </w:rPr>
        <w:t>be performed on all women of childbearing</w:t>
      </w:r>
      <w:r>
        <w:rPr>
          <w:rFonts w:hint="default"/>
          <w:sz w:val="20"/>
          <w:szCs w:val="20"/>
          <w:lang w:val="en-US"/>
        </w:rPr>
        <w:t xml:space="preserve"> potential</w:t>
      </w:r>
      <w:r>
        <w:rPr>
          <w:rFonts w:hint="default"/>
          <w:sz w:val="20"/>
          <w:szCs w:val="20"/>
        </w:rPr>
        <w:t xml:space="preserve"> including women who ha</w:t>
      </w:r>
      <w:r>
        <w:rPr>
          <w:rFonts w:hint="default"/>
          <w:sz w:val="20"/>
          <w:szCs w:val="20"/>
          <w:lang w:val="en-US"/>
        </w:rPr>
        <w:t>ve</w:t>
      </w:r>
      <w:r>
        <w:rPr>
          <w:rFonts w:hint="default"/>
          <w:sz w:val="20"/>
          <w:szCs w:val="20"/>
        </w:rPr>
        <w:t xml:space="preserve"> been menopausal for less than two years</w:t>
      </w:r>
      <w:r>
        <w:rPr>
          <w:sz w:val="20"/>
          <w:szCs w:val="20"/>
        </w:rPr>
        <w:t>.</w:t>
      </w:r>
    </w:p>
    <w:p w14:paraId="0EB4718F">
      <w:pPr>
        <w:spacing w:before="121"/>
        <w:ind w:left="709" w:right="566" w:firstLine="396"/>
        <w:jc w:val="both"/>
        <w:rPr>
          <w:sz w:val="20"/>
          <w:szCs w:val="20"/>
        </w:rPr>
      </w:pPr>
      <w:r>
        <w:rPr>
          <w:sz w:val="20"/>
          <w:szCs w:val="20"/>
          <w:vertAlign w:val="superscript"/>
        </w:rPr>
        <w:t>7</w:t>
      </w:r>
      <w:r>
        <w:rPr>
          <w:sz w:val="20"/>
          <w:szCs w:val="20"/>
        </w:rPr>
        <w:t xml:space="preserve"> </w:t>
      </w:r>
      <w:r>
        <w:rPr>
          <w:rFonts w:hint="default"/>
          <w:sz w:val="20"/>
          <w:szCs w:val="20"/>
        </w:rPr>
        <w:t xml:space="preserve">Blood </w:t>
      </w:r>
      <w:r>
        <w:rPr>
          <w:rFonts w:hint="default"/>
          <w:sz w:val="20"/>
          <w:szCs w:val="20"/>
          <w:lang w:val="en-US"/>
        </w:rPr>
        <w:t xml:space="preserve">PK </w:t>
      </w:r>
      <w:r>
        <w:rPr>
          <w:rFonts w:hint="default"/>
          <w:sz w:val="20"/>
          <w:szCs w:val="20"/>
        </w:rPr>
        <w:t xml:space="preserve">samples </w:t>
      </w:r>
      <w:r>
        <w:rPr>
          <w:rFonts w:hint="default"/>
          <w:sz w:val="20"/>
          <w:szCs w:val="20"/>
          <w:lang w:val="en-US"/>
        </w:rPr>
        <w:t xml:space="preserve">are </w:t>
      </w:r>
      <w:r>
        <w:rPr>
          <w:rFonts w:hint="default"/>
          <w:sz w:val="20"/>
          <w:szCs w:val="20"/>
        </w:rPr>
        <w:t xml:space="preserve">collected </w:t>
      </w:r>
      <w:r>
        <w:rPr>
          <w:rFonts w:hint="default"/>
          <w:sz w:val="20"/>
          <w:szCs w:val="20"/>
          <w:lang w:val="en-US"/>
        </w:rPr>
        <w:t xml:space="preserve">pre-dose </w:t>
      </w:r>
      <w:r>
        <w:rPr>
          <w:rFonts w:hint="default"/>
          <w:sz w:val="20"/>
          <w:szCs w:val="20"/>
        </w:rPr>
        <w:t xml:space="preserve">and at 15 min, 30 min, 45 min, 1 h, 1 h 30 min, 2 h, 3 h, 4 h, 5 h, 6 h, 8 h, 12 h, 24 h, 48 h, and 72 h after the first dose of the </w:t>
      </w:r>
      <w:r>
        <w:rPr>
          <w:rFonts w:hint="default"/>
          <w:sz w:val="20"/>
          <w:szCs w:val="20"/>
          <w:lang w:val="en-US"/>
        </w:rPr>
        <w:t xml:space="preserve">study </w:t>
      </w:r>
      <w:r>
        <w:rPr>
          <w:rFonts w:hint="default"/>
          <w:sz w:val="20"/>
          <w:szCs w:val="20"/>
        </w:rPr>
        <w:t>drug</w:t>
      </w:r>
      <w:r>
        <w:rPr>
          <w:rFonts w:hint="default"/>
          <w:sz w:val="20"/>
          <w:szCs w:val="20"/>
          <w:lang w:val="en-US"/>
        </w:rPr>
        <w:t xml:space="preserve"> and on Day 7</w:t>
      </w:r>
      <w:r>
        <w:rPr>
          <w:sz w:val="20"/>
          <w:szCs w:val="20"/>
        </w:rPr>
        <w:t xml:space="preserve">. </w:t>
      </w:r>
    </w:p>
    <w:p w14:paraId="62B548EC">
      <w:pPr>
        <w:spacing w:before="121"/>
        <w:ind w:left="709" w:right="566" w:firstLine="396"/>
        <w:jc w:val="both"/>
        <w:rPr>
          <w:rFonts w:eastAsia="Calibri"/>
          <w:sz w:val="20"/>
          <w:szCs w:val="20"/>
        </w:rPr>
      </w:pPr>
      <w:r>
        <w:rPr>
          <w:rFonts w:eastAsia="Calibri"/>
          <w:sz w:val="20"/>
          <w:szCs w:val="20"/>
          <w:vertAlign w:val="superscript"/>
        </w:rPr>
        <w:t>8</w:t>
      </w:r>
      <w:r>
        <w:rPr>
          <w:rFonts w:eastAsia="Calibri"/>
          <w:sz w:val="20"/>
          <w:szCs w:val="20"/>
        </w:rPr>
        <w:t xml:space="preserve"> </w:t>
      </w:r>
      <w:r>
        <w:rPr>
          <w:rFonts w:hint="default"/>
          <w:sz w:val="20"/>
          <w:szCs w:val="20"/>
        </w:rPr>
        <w:t xml:space="preserve">Blood </w:t>
      </w:r>
      <w:r>
        <w:rPr>
          <w:rFonts w:hint="default"/>
          <w:sz w:val="20"/>
          <w:szCs w:val="20"/>
          <w:lang w:val="en-US"/>
        </w:rPr>
        <w:t xml:space="preserve">PK </w:t>
      </w:r>
      <w:r>
        <w:rPr>
          <w:rFonts w:hint="default"/>
          <w:sz w:val="20"/>
          <w:szCs w:val="20"/>
        </w:rPr>
        <w:t xml:space="preserve">samples </w:t>
      </w:r>
      <w:r>
        <w:rPr>
          <w:rFonts w:hint="default"/>
          <w:sz w:val="20"/>
          <w:szCs w:val="20"/>
          <w:lang w:val="en-US"/>
        </w:rPr>
        <w:t xml:space="preserve">on Day 0 are </w:t>
      </w:r>
      <w:r>
        <w:rPr>
          <w:rFonts w:hint="default"/>
          <w:sz w:val="20"/>
          <w:szCs w:val="20"/>
        </w:rPr>
        <w:t xml:space="preserve">collected </w:t>
      </w:r>
      <w:r>
        <w:rPr>
          <w:rFonts w:hint="default"/>
          <w:sz w:val="20"/>
          <w:szCs w:val="20"/>
          <w:lang w:val="en-US"/>
        </w:rPr>
        <w:t xml:space="preserve">pre-dose </w:t>
      </w:r>
      <w:r>
        <w:rPr>
          <w:rFonts w:hint="default"/>
          <w:sz w:val="20"/>
          <w:szCs w:val="20"/>
        </w:rPr>
        <w:t>and at</w:t>
      </w:r>
      <w:r>
        <w:rPr>
          <w:rFonts w:eastAsia="Calibri"/>
          <w:sz w:val="20"/>
          <w:szCs w:val="20"/>
        </w:rPr>
        <w:t xml:space="preserve"> 1 </w:t>
      </w:r>
      <w:r>
        <w:rPr>
          <w:rFonts w:hint="default" w:eastAsia="Calibri"/>
          <w:sz w:val="20"/>
          <w:szCs w:val="20"/>
          <w:lang w:val="en-US"/>
        </w:rPr>
        <w:t>h</w:t>
      </w:r>
      <w:r>
        <w:rPr>
          <w:rFonts w:eastAsia="Calibri"/>
          <w:sz w:val="20"/>
          <w:szCs w:val="20"/>
        </w:rPr>
        <w:t>, 2</w:t>
      </w:r>
      <w:r>
        <w:rPr>
          <w:rFonts w:hint="default" w:eastAsia="Calibri"/>
          <w:sz w:val="20"/>
          <w:szCs w:val="20"/>
          <w:lang w:val="en-US"/>
        </w:rPr>
        <w:t xml:space="preserve"> h</w:t>
      </w:r>
      <w:r>
        <w:rPr>
          <w:rFonts w:eastAsia="Calibri"/>
          <w:sz w:val="20"/>
          <w:szCs w:val="20"/>
        </w:rPr>
        <w:t xml:space="preserve">, 3 </w:t>
      </w:r>
      <w:r>
        <w:rPr>
          <w:rFonts w:hint="default" w:eastAsia="Calibri"/>
          <w:sz w:val="20"/>
          <w:szCs w:val="20"/>
          <w:lang w:val="en-US"/>
        </w:rPr>
        <w:t>h</w:t>
      </w:r>
      <w:r>
        <w:rPr>
          <w:rFonts w:eastAsia="Calibri"/>
          <w:sz w:val="20"/>
          <w:szCs w:val="20"/>
        </w:rPr>
        <w:t xml:space="preserve">, 4 </w:t>
      </w:r>
      <w:r>
        <w:rPr>
          <w:rFonts w:hint="default" w:eastAsia="Calibri"/>
          <w:sz w:val="20"/>
          <w:szCs w:val="20"/>
          <w:lang w:val="en-US"/>
        </w:rPr>
        <w:t>h</w:t>
      </w:r>
      <w:r>
        <w:rPr>
          <w:rFonts w:eastAsia="Calibri"/>
          <w:sz w:val="20"/>
          <w:szCs w:val="20"/>
        </w:rPr>
        <w:t xml:space="preserve">, 6 </w:t>
      </w:r>
      <w:r>
        <w:rPr>
          <w:rFonts w:hint="default" w:eastAsia="Calibri"/>
          <w:sz w:val="20"/>
          <w:szCs w:val="20"/>
          <w:lang w:val="en-US"/>
        </w:rPr>
        <w:t>h</w:t>
      </w:r>
      <w:r>
        <w:rPr>
          <w:rFonts w:eastAsia="Calibri"/>
          <w:sz w:val="20"/>
          <w:szCs w:val="20"/>
        </w:rPr>
        <w:t xml:space="preserve">, 8 </w:t>
      </w:r>
      <w:r>
        <w:rPr>
          <w:rFonts w:hint="default" w:eastAsia="Calibri"/>
          <w:sz w:val="20"/>
          <w:szCs w:val="20"/>
          <w:lang w:val="en-US"/>
        </w:rPr>
        <w:t>h, and</w:t>
      </w:r>
      <w:r>
        <w:rPr>
          <w:rFonts w:eastAsia="Calibri"/>
          <w:sz w:val="20"/>
          <w:szCs w:val="20"/>
        </w:rPr>
        <w:t xml:space="preserve"> 12 </w:t>
      </w:r>
      <w:r>
        <w:rPr>
          <w:rFonts w:hint="default" w:eastAsia="Calibri"/>
          <w:sz w:val="20"/>
          <w:szCs w:val="20"/>
          <w:lang w:val="en-US"/>
        </w:rPr>
        <w:t>h after the dose of the SD</w:t>
      </w:r>
      <w:r>
        <w:rPr>
          <w:rFonts w:eastAsia="Calibri"/>
          <w:sz w:val="20"/>
          <w:szCs w:val="20"/>
        </w:rPr>
        <w:t xml:space="preserve">, </w:t>
      </w:r>
      <w:r>
        <w:rPr>
          <w:rFonts w:hint="default" w:eastAsia="Calibri"/>
          <w:sz w:val="20"/>
          <w:szCs w:val="20"/>
          <w:lang w:val="en-US"/>
        </w:rPr>
        <w:t xml:space="preserve">and on </w:t>
      </w:r>
      <w:r>
        <w:rPr>
          <w:rFonts w:eastAsia="Calibri"/>
          <w:sz w:val="20"/>
          <w:szCs w:val="20"/>
          <w:lang w:val="en-US"/>
        </w:rPr>
        <w:t>Day</w:t>
      </w:r>
      <w:r>
        <w:rPr>
          <w:rFonts w:eastAsia="Calibri"/>
          <w:sz w:val="20"/>
          <w:szCs w:val="20"/>
        </w:rPr>
        <w:t xml:space="preserve"> 7.</w:t>
      </w:r>
    </w:p>
    <w:p w14:paraId="25211704">
      <w:pPr>
        <w:spacing w:before="121"/>
        <w:ind w:left="709" w:right="566" w:firstLine="396"/>
        <w:jc w:val="both"/>
        <w:rPr>
          <w:sz w:val="20"/>
        </w:rPr>
        <w:sectPr>
          <w:pgSz w:w="16840" w:h="11910" w:orient="landscape"/>
          <w:pgMar w:top="1320" w:right="283" w:bottom="920" w:left="992" w:header="730" w:footer="739" w:gutter="0"/>
          <w:cols w:space="720" w:num="1"/>
        </w:sectPr>
      </w:pPr>
      <w:r>
        <w:rPr>
          <w:sz w:val="20"/>
          <w:szCs w:val="20"/>
          <w:vertAlign w:val="superscript"/>
        </w:rPr>
        <w:t xml:space="preserve">9 </w:t>
      </w:r>
      <w:r>
        <w:rPr>
          <w:rFonts w:hint="default"/>
          <w:sz w:val="20"/>
          <w:szCs w:val="20"/>
        </w:rPr>
        <w:t xml:space="preserve">Volunteers </w:t>
      </w:r>
      <w:r>
        <w:rPr>
          <w:rFonts w:hint="default"/>
          <w:sz w:val="20"/>
          <w:szCs w:val="20"/>
          <w:lang w:val="en-US"/>
        </w:rPr>
        <w:t xml:space="preserve">will be </w:t>
      </w:r>
      <w:r>
        <w:rPr>
          <w:rFonts w:hint="default"/>
          <w:sz w:val="20"/>
          <w:szCs w:val="20"/>
        </w:rPr>
        <w:t xml:space="preserve">admitted to the </w:t>
      </w:r>
      <w:r>
        <w:rPr>
          <w:rFonts w:hint="default"/>
          <w:sz w:val="20"/>
          <w:szCs w:val="20"/>
          <w:lang w:val="en-US"/>
        </w:rPr>
        <w:t>s</w:t>
      </w:r>
      <w:r>
        <w:rPr>
          <w:rFonts w:hint="default"/>
          <w:sz w:val="20"/>
          <w:szCs w:val="20"/>
        </w:rPr>
        <w:t xml:space="preserve">tudy </w:t>
      </w:r>
      <w:r>
        <w:rPr>
          <w:rFonts w:hint="default"/>
          <w:sz w:val="20"/>
          <w:szCs w:val="20"/>
          <w:lang w:val="en-US"/>
        </w:rPr>
        <w:t>s</w:t>
      </w:r>
      <w:r>
        <w:rPr>
          <w:rFonts w:hint="default"/>
          <w:sz w:val="20"/>
          <w:szCs w:val="20"/>
        </w:rPr>
        <w:t xml:space="preserve">ite the </w:t>
      </w:r>
      <w:r>
        <w:rPr>
          <w:rFonts w:hint="default"/>
          <w:sz w:val="20"/>
          <w:szCs w:val="20"/>
          <w:lang w:val="en-US"/>
        </w:rPr>
        <w:t xml:space="preserve">night </w:t>
      </w:r>
      <w:r>
        <w:rPr>
          <w:rFonts w:hint="default"/>
          <w:sz w:val="20"/>
          <w:szCs w:val="20"/>
        </w:rPr>
        <w:t xml:space="preserve">before the </w:t>
      </w:r>
      <w:r>
        <w:rPr>
          <w:rFonts w:hint="default"/>
          <w:sz w:val="20"/>
          <w:szCs w:val="20"/>
          <w:lang w:val="en-US"/>
        </w:rPr>
        <w:t>single-</w:t>
      </w:r>
      <w:r>
        <w:rPr>
          <w:rFonts w:hint="default"/>
          <w:sz w:val="20"/>
          <w:szCs w:val="20"/>
        </w:rPr>
        <w:t>dos</w:t>
      </w:r>
      <w:r>
        <w:rPr>
          <w:rFonts w:hint="default"/>
          <w:sz w:val="20"/>
          <w:szCs w:val="20"/>
          <w:lang w:val="en-US"/>
        </w:rPr>
        <w:t>e period</w:t>
      </w:r>
      <w:r>
        <w:rPr>
          <w:rFonts w:hint="default"/>
          <w:sz w:val="20"/>
          <w:szCs w:val="20"/>
        </w:rPr>
        <w:t xml:space="preserve"> (Day -1) and remain hospitalized for </w:t>
      </w:r>
      <w:r>
        <w:rPr>
          <w:rFonts w:hint="default"/>
          <w:sz w:val="20"/>
          <w:szCs w:val="20"/>
          <w:lang w:val="en-US"/>
        </w:rPr>
        <w:t xml:space="preserve">at least 72 hours after the first dose of the study drug </w:t>
      </w:r>
      <w:r>
        <w:rPr>
          <w:sz w:val="20"/>
          <w:szCs w:val="20"/>
        </w:rPr>
        <w:t>(</w:t>
      </w:r>
      <w:r>
        <w:rPr>
          <w:sz w:val="20"/>
          <w:szCs w:val="20"/>
          <w:lang w:val="en-US"/>
        </w:rPr>
        <w:t>Day</w:t>
      </w:r>
      <w:r>
        <w:rPr>
          <w:sz w:val="20"/>
          <w:szCs w:val="20"/>
        </w:rPr>
        <w:t xml:space="preserve"> 0 – </w:t>
      </w:r>
      <w:r>
        <w:rPr>
          <w:sz w:val="20"/>
          <w:szCs w:val="20"/>
          <w:lang w:val="en-US"/>
        </w:rPr>
        <w:t>Day</w:t>
      </w:r>
      <w:r>
        <w:rPr>
          <w:sz w:val="20"/>
          <w:szCs w:val="20"/>
        </w:rPr>
        <w:t xml:space="preserve"> 3).</w:t>
      </w:r>
    </w:p>
    <w:p w14:paraId="017CC3E2">
      <w:pPr>
        <w:pStyle w:val="3"/>
        <w:spacing w:before="80"/>
        <w:ind w:left="709" w:firstLine="0"/>
        <w:jc w:val="left"/>
      </w:pPr>
      <w:bookmarkStart w:id="58" w:name="_bookmark29"/>
      <w:bookmarkEnd w:id="58"/>
      <w:bookmarkStart w:id="59" w:name="_Toc424365551"/>
      <w:r>
        <w:rPr>
          <w:lang w:val="en-US"/>
        </w:rPr>
        <w:t>Table</w:t>
      </w:r>
      <w:r>
        <w:t xml:space="preserve"> 2.</w:t>
      </w:r>
      <w:r>
        <w:rPr>
          <w:spacing w:val="-3"/>
        </w:rPr>
        <w:t xml:space="preserve"> </w:t>
      </w:r>
      <w:r>
        <w:rPr>
          <w:b/>
          <w:sz w:val="24"/>
          <w:szCs w:val="24"/>
        </w:rPr>
        <w:t>Schedule</w:t>
      </w:r>
      <w:r>
        <w:rPr>
          <w:b/>
          <w:spacing w:val="-8"/>
          <w:sz w:val="24"/>
          <w:szCs w:val="24"/>
        </w:rPr>
        <w:t xml:space="preserve"> </w:t>
      </w:r>
      <w:r>
        <w:rPr>
          <w:b/>
          <w:sz w:val="24"/>
          <w:szCs w:val="24"/>
        </w:rPr>
        <w:t>of</w:t>
      </w:r>
      <w:r>
        <w:rPr>
          <w:b/>
          <w:spacing w:val="-6"/>
          <w:sz w:val="24"/>
          <w:szCs w:val="24"/>
        </w:rPr>
        <w:t xml:space="preserve"> </w:t>
      </w:r>
      <w:r>
        <w:rPr>
          <w:b/>
          <w:spacing w:val="-2"/>
          <w:sz w:val="24"/>
          <w:szCs w:val="24"/>
        </w:rPr>
        <w:t>Assessments</w:t>
      </w:r>
      <w:r>
        <w:t>: PSR-L08-0623 (</w:t>
      </w:r>
      <w:r>
        <w:rPr>
          <w:rFonts w:hint="default"/>
          <w:lang w:val="en-US"/>
        </w:rPr>
        <w:t>multiple-dose cohorts</w:t>
      </w:r>
      <w:r>
        <w:t>)</w:t>
      </w:r>
      <w:bookmarkEnd w:id="59"/>
    </w:p>
    <w:p w14:paraId="2A7356E5">
      <w:pPr>
        <w:pStyle w:val="7"/>
        <w:spacing w:before="5"/>
        <w:ind w:left="0" w:firstLine="0"/>
        <w:jc w:val="left"/>
        <w:rPr>
          <w:b/>
          <w:sz w:val="10"/>
        </w:rPr>
      </w:pPr>
    </w:p>
    <w:p w14:paraId="6FB61E3B">
      <w:pPr>
        <w:pStyle w:val="7"/>
        <w:spacing w:before="0"/>
        <w:ind w:left="0" w:firstLine="0"/>
        <w:jc w:val="left"/>
        <w:rPr>
          <w:b/>
          <w:sz w:val="7"/>
        </w:rPr>
      </w:pPr>
    </w:p>
    <w:tbl>
      <w:tblPr>
        <w:tblStyle w:val="27"/>
        <w:tblW w:w="15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4"/>
        <w:gridCol w:w="1138"/>
        <w:gridCol w:w="850"/>
        <w:gridCol w:w="853"/>
        <w:gridCol w:w="562"/>
        <w:gridCol w:w="707"/>
        <w:gridCol w:w="707"/>
        <w:gridCol w:w="707"/>
        <w:gridCol w:w="707"/>
        <w:gridCol w:w="853"/>
        <w:gridCol w:w="565"/>
        <w:gridCol w:w="710"/>
        <w:gridCol w:w="726"/>
        <w:gridCol w:w="783"/>
        <w:gridCol w:w="713"/>
        <w:gridCol w:w="707"/>
      </w:tblGrid>
      <w:tr w14:paraId="66AA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3C5EF2D">
            <w:pPr>
              <w:ind w:firstLine="0"/>
              <w:contextualSpacing/>
              <w:jc w:val="left"/>
              <w:rPr>
                <w:rFonts w:hint="default"/>
                <w:b/>
                <w:sz w:val="18"/>
                <w:szCs w:val="18"/>
                <w:lang w:val="en-US" w:eastAsia="ru-RU"/>
              </w:rPr>
            </w:pPr>
            <w:r>
              <w:rPr>
                <w:rFonts w:hint="default"/>
                <w:b/>
                <w:sz w:val="18"/>
                <w:szCs w:val="18"/>
                <w:lang w:val="en-US" w:eastAsia="ru-RU"/>
              </w:rPr>
              <w:t>Period</w:t>
            </w:r>
          </w:p>
        </w:tc>
        <w:tc>
          <w:tcPr>
            <w:tcW w:w="1988" w:type="dxa"/>
            <w:gridSpan w:val="2"/>
            <w:vAlign w:val="center"/>
          </w:tcPr>
          <w:p w14:paraId="3CD94D9B">
            <w:pPr>
              <w:ind w:firstLine="0"/>
              <w:contextualSpacing/>
              <w:jc w:val="center"/>
              <w:rPr>
                <w:rFonts w:hint="default"/>
                <w:b/>
                <w:sz w:val="18"/>
                <w:szCs w:val="18"/>
                <w:lang w:val="en-US" w:eastAsia="ru-RU"/>
              </w:rPr>
            </w:pPr>
            <w:r>
              <w:rPr>
                <w:b/>
                <w:sz w:val="18"/>
                <w:szCs w:val="18"/>
                <w:lang w:val="en-US" w:eastAsia="ru-RU"/>
              </w:rPr>
              <w:t>Screening</w:t>
            </w:r>
          </w:p>
        </w:tc>
        <w:tc>
          <w:tcPr>
            <w:tcW w:w="7097" w:type="dxa"/>
            <w:gridSpan w:val="10"/>
          </w:tcPr>
          <w:p w14:paraId="42C5001E">
            <w:pPr>
              <w:ind w:firstLine="0"/>
              <w:contextualSpacing/>
              <w:jc w:val="center"/>
              <w:rPr>
                <w:rFonts w:hint="default"/>
                <w:b/>
                <w:sz w:val="18"/>
                <w:szCs w:val="18"/>
                <w:lang w:val="en-US" w:eastAsia="ru-RU"/>
              </w:rPr>
            </w:pPr>
            <w:r>
              <w:rPr>
                <w:b/>
                <w:sz w:val="18"/>
                <w:szCs w:val="18"/>
                <w:lang w:val="en-US" w:eastAsia="ru-RU"/>
              </w:rPr>
              <w:t>Study Therapy</w:t>
            </w:r>
          </w:p>
        </w:tc>
        <w:tc>
          <w:tcPr>
            <w:tcW w:w="1496" w:type="dxa"/>
            <w:gridSpan w:val="2"/>
          </w:tcPr>
          <w:p w14:paraId="19996898">
            <w:pPr>
              <w:ind w:firstLine="0"/>
              <w:contextualSpacing/>
              <w:rPr>
                <w:rFonts w:hint="default"/>
                <w:b/>
                <w:sz w:val="18"/>
                <w:szCs w:val="18"/>
                <w:lang w:val="en-US" w:eastAsia="ru-RU"/>
              </w:rPr>
            </w:pPr>
            <w:r>
              <w:rPr>
                <w:b/>
                <w:sz w:val="18"/>
                <w:szCs w:val="18"/>
                <w:lang w:val="en-US" w:eastAsia="ru-RU"/>
              </w:rPr>
              <w:t>Follow-</w:t>
            </w:r>
            <w:r>
              <w:rPr>
                <w:rFonts w:hint="default"/>
                <w:b/>
                <w:sz w:val="18"/>
                <w:szCs w:val="18"/>
                <w:lang w:val="en-US" w:eastAsia="ru-RU"/>
              </w:rPr>
              <w:t>U</w:t>
            </w:r>
            <w:r>
              <w:rPr>
                <w:b/>
                <w:sz w:val="18"/>
                <w:szCs w:val="18"/>
                <w:lang w:val="en-US" w:eastAsia="ru-RU"/>
              </w:rPr>
              <w:t>p</w:t>
            </w:r>
          </w:p>
        </w:tc>
        <w:tc>
          <w:tcPr>
            <w:tcW w:w="707" w:type="dxa"/>
          </w:tcPr>
          <w:p w14:paraId="01CF7C7B">
            <w:pPr>
              <w:ind w:firstLine="0"/>
              <w:contextualSpacing/>
              <w:jc w:val="center"/>
              <w:rPr>
                <w:rFonts w:hint="default"/>
                <w:b/>
                <w:sz w:val="18"/>
                <w:szCs w:val="18"/>
                <w:lang w:val="en-US" w:eastAsia="ru-RU"/>
              </w:rPr>
            </w:pPr>
            <w:r>
              <w:rPr>
                <w:rFonts w:hint="default"/>
                <w:b/>
                <w:sz w:val="18"/>
                <w:szCs w:val="18"/>
                <w:lang w:val="en-US" w:eastAsia="ru-RU"/>
              </w:rPr>
              <w:t>ET</w:t>
            </w:r>
          </w:p>
          <w:p w14:paraId="7A815ACE">
            <w:pPr>
              <w:ind w:firstLine="0"/>
              <w:contextualSpacing/>
              <w:jc w:val="center"/>
              <w:rPr>
                <w:b/>
                <w:sz w:val="18"/>
                <w:szCs w:val="18"/>
                <w:lang w:eastAsia="ru-RU"/>
              </w:rPr>
            </w:pPr>
          </w:p>
        </w:tc>
      </w:tr>
      <w:tr w14:paraId="2471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7EA97DB">
            <w:pPr>
              <w:ind w:firstLine="0"/>
              <w:contextualSpacing/>
              <w:jc w:val="left"/>
              <w:rPr>
                <w:rFonts w:hint="default"/>
                <w:b/>
                <w:sz w:val="18"/>
                <w:szCs w:val="18"/>
                <w:lang w:val="en-US" w:eastAsia="ru-RU"/>
              </w:rPr>
            </w:pPr>
            <w:r>
              <w:rPr>
                <w:b/>
                <w:sz w:val="18"/>
                <w:szCs w:val="18"/>
                <w:lang w:val="en-US" w:eastAsia="ru-RU"/>
              </w:rPr>
              <w:t>Day</w:t>
            </w:r>
          </w:p>
        </w:tc>
        <w:tc>
          <w:tcPr>
            <w:tcW w:w="1138" w:type="dxa"/>
            <w:vAlign w:val="center"/>
          </w:tcPr>
          <w:p w14:paraId="6E46E8E6">
            <w:pPr>
              <w:ind w:firstLine="0"/>
              <w:contextualSpacing/>
              <w:jc w:val="center"/>
              <w:rPr>
                <w:b/>
                <w:sz w:val="18"/>
                <w:szCs w:val="18"/>
                <w:lang w:eastAsia="ru-RU"/>
              </w:rPr>
            </w:pPr>
            <w:r>
              <w:rPr>
                <w:b/>
                <w:sz w:val="18"/>
                <w:szCs w:val="18"/>
                <w:lang w:val="en-US" w:eastAsia="ru-RU"/>
              </w:rPr>
              <w:t>D</w:t>
            </w:r>
            <w:r>
              <w:rPr>
                <w:b/>
                <w:sz w:val="18"/>
                <w:szCs w:val="18"/>
                <w:lang w:eastAsia="ru-RU"/>
              </w:rPr>
              <w:t>14</w:t>
            </w:r>
          </w:p>
        </w:tc>
        <w:tc>
          <w:tcPr>
            <w:tcW w:w="850" w:type="dxa"/>
          </w:tcPr>
          <w:p w14:paraId="432C3BAF">
            <w:pPr>
              <w:ind w:firstLine="0"/>
              <w:contextualSpacing/>
              <w:jc w:val="center"/>
              <w:rPr>
                <w:b/>
                <w:sz w:val="18"/>
                <w:szCs w:val="18"/>
                <w:lang w:eastAsia="ru-RU"/>
              </w:rPr>
            </w:pPr>
            <w:r>
              <w:rPr>
                <w:b/>
                <w:sz w:val="18"/>
                <w:szCs w:val="18"/>
                <w:lang w:val="en-US" w:eastAsia="ru-RU"/>
              </w:rPr>
              <w:t>D</w:t>
            </w:r>
            <w:r>
              <w:rPr>
                <w:b/>
                <w:sz w:val="18"/>
                <w:szCs w:val="18"/>
                <w:lang w:eastAsia="ru-RU"/>
              </w:rPr>
              <w:t>1</w:t>
            </w:r>
          </w:p>
        </w:tc>
        <w:tc>
          <w:tcPr>
            <w:tcW w:w="853" w:type="dxa"/>
            <w:vAlign w:val="center"/>
          </w:tcPr>
          <w:p w14:paraId="3523EF2B">
            <w:pPr>
              <w:ind w:firstLine="0"/>
              <w:contextualSpacing/>
              <w:jc w:val="center"/>
              <w:rPr>
                <w:b/>
                <w:sz w:val="18"/>
                <w:szCs w:val="18"/>
                <w:lang w:eastAsia="ru-RU"/>
              </w:rPr>
            </w:pPr>
            <w:r>
              <w:rPr>
                <w:b/>
                <w:sz w:val="18"/>
                <w:szCs w:val="18"/>
                <w:lang w:eastAsia="ru-RU"/>
              </w:rPr>
              <w:t>Д0</w:t>
            </w:r>
          </w:p>
        </w:tc>
        <w:tc>
          <w:tcPr>
            <w:tcW w:w="562" w:type="dxa"/>
            <w:vAlign w:val="center"/>
          </w:tcPr>
          <w:p w14:paraId="10AD495B">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1</w:t>
            </w:r>
          </w:p>
        </w:tc>
        <w:tc>
          <w:tcPr>
            <w:tcW w:w="707" w:type="dxa"/>
            <w:vAlign w:val="center"/>
          </w:tcPr>
          <w:p w14:paraId="195656FD">
            <w:pPr>
              <w:spacing w:after="0"/>
              <w:ind w:firstLine="0"/>
              <w:contextualSpacing/>
              <w:jc w:val="center"/>
              <w:rPr>
                <w:rFonts w:hint="default"/>
                <w:b/>
                <w:sz w:val="18"/>
                <w:szCs w:val="18"/>
                <w:lang w:val="en-US" w:eastAsia="ru-RU"/>
              </w:rPr>
            </w:pPr>
            <w:r>
              <w:rPr>
                <w:b/>
                <w:sz w:val="18"/>
                <w:szCs w:val="18"/>
                <w:lang w:val="en-US" w:eastAsia="ru-RU"/>
              </w:rPr>
              <w:t>D2</w:t>
            </w:r>
          </w:p>
        </w:tc>
        <w:tc>
          <w:tcPr>
            <w:tcW w:w="707" w:type="dxa"/>
            <w:vAlign w:val="center"/>
          </w:tcPr>
          <w:p w14:paraId="61276344">
            <w:pPr>
              <w:spacing w:after="0"/>
              <w:ind w:firstLine="0"/>
              <w:contextualSpacing/>
              <w:jc w:val="center"/>
              <w:rPr>
                <w:rFonts w:hint="default"/>
                <w:b/>
                <w:sz w:val="18"/>
                <w:szCs w:val="18"/>
                <w:lang w:val="en-US" w:eastAsia="ru-RU"/>
              </w:rPr>
            </w:pPr>
            <w:r>
              <w:rPr>
                <w:b/>
                <w:sz w:val="18"/>
                <w:szCs w:val="18"/>
                <w:lang w:val="en-US" w:eastAsia="ru-RU"/>
              </w:rPr>
              <w:t>D3</w:t>
            </w:r>
          </w:p>
        </w:tc>
        <w:tc>
          <w:tcPr>
            <w:tcW w:w="707" w:type="dxa"/>
            <w:vAlign w:val="center"/>
          </w:tcPr>
          <w:p w14:paraId="1E09C4A7">
            <w:pPr>
              <w:spacing w:after="0"/>
              <w:ind w:firstLine="0"/>
              <w:contextualSpacing/>
              <w:jc w:val="center"/>
              <w:rPr>
                <w:b/>
                <w:sz w:val="18"/>
                <w:szCs w:val="18"/>
                <w:lang w:eastAsia="ru-RU"/>
              </w:rPr>
            </w:pPr>
            <w:r>
              <w:rPr>
                <w:rFonts w:hint="default"/>
                <w:b/>
                <w:sz w:val="18"/>
                <w:szCs w:val="18"/>
                <w:lang w:val="en-US" w:eastAsia="ru-RU"/>
              </w:rPr>
              <w:t>D</w:t>
            </w:r>
            <w:r>
              <w:rPr>
                <w:b/>
                <w:sz w:val="18"/>
                <w:szCs w:val="18"/>
                <w:lang w:eastAsia="ru-RU"/>
              </w:rPr>
              <w:t>4</w:t>
            </w:r>
          </w:p>
        </w:tc>
        <w:tc>
          <w:tcPr>
            <w:tcW w:w="707" w:type="dxa"/>
            <w:vAlign w:val="center"/>
          </w:tcPr>
          <w:p w14:paraId="3280DB78">
            <w:pPr>
              <w:spacing w:after="0"/>
              <w:ind w:firstLine="0"/>
              <w:contextualSpacing/>
              <w:jc w:val="center"/>
              <w:rPr>
                <w:b/>
                <w:sz w:val="18"/>
                <w:szCs w:val="18"/>
                <w:lang w:eastAsia="ru-RU"/>
              </w:rPr>
            </w:pPr>
            <w:r>
              <w:rPr>
                <w:rFonts w:hint="default"/>
                <w:b/>
                <w:sz w:val="18"/>
                <w:szCs w:val="18"/>
                <w:lang w:val="en-US" w:eastAsia="ru-RU"/>
              </w:rPr>
              <w:t>D</w:t>
            </w:r>
            <w:r>
              <w:rPr>
                <w:b/>
                <w:sz w:val="18"/>
                <w:szCs w:val="18"/>
                <w:lang w:eastAsia="ru-RU"/>
              </w:rPr>
              <w:t>5</w:t>
            </w:r>
          </w:p>
        </w:tc>
        <w:tc>
          <w:tcPr>
            <w:tcW w:w="853" w:type="dxa"/>
            <w:vAlign w:val="center"/>
          </w:tcPr>
          <w:p w14:paraId="2232B370">
            <w:pPr>
              <w:spacing w:after="0"/>
              <w:ind w:firstLine="0"/>
              <w:contextualSpacing/>
              <w:jc w:val="center"/>
              <w:rPr>
                <w:b/>
                <w:sz w:val="18"/>
                <w:szCs w:val="18"/>
                <w:lang w:eastAsia="ru-RU"/>
              </w:rPr>
            </w:pPr>
            <w:r>
              <w:rPr>
                <w:rFonts w:hint="default"/>
                <w:b/>
                <w:sz w:val="18"/>
                <w:szCs w:val="18"/>
                <w:lang w:val="en-US" w:eastAsia="ru-RU"/>
              </w:rPr>
              <w:t>D</w:t>
            </w:r>
            <w:r>
              <w:rPr>
                <w:b/>
                <w:sz w:val="18"/>
                <w:szCs w:val="18"/>
                <w:lang w:eastAsia="ru-RU"/>
              </w:rPr>
              <w:t>6</w:t>
            </w:r>
          </w:p>
        </w:tc>
        <w:tc>
          <w:tcPr>
            <w:tcW w:w="565" w:type="dxa"/>
            <w:vAlign w:val="center"/>
          </w:tcPr>
          <w:p w14:paraId="7D9CF977">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7</w:t>
            </w:r>
          </w:p>
        </w:tc>
        <w:tc>
          <w:tcPr>
            <w:tcW w:w="710" w:type="dxa"/>
            <w:vAlign w:val="center"/>
          </w:tcPr>
          <w:p w14:paraId="5DF96CAF">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8</w:t>
            </w:r>
          </w:p>
        </w:tc>
        <w:tc>
          <w:tcPr>
            <w:tcW w:w="726" w:type="dxa"/>
            <w:vAlign w:val="center"/>
          </w:tcPr>
          <w:p w14:paraId="4BCAEB2D">
            <w:pPr>
              <w:ind w:firstLine="0"/>
              <w:contextualSpacing/>
              <w:jc w:val="center"/>
              <w:rPr>
                <w:b/>
                <w:sz w:val="18"/>
                <w:szCs w:val="18"/>
                <w:lang w:val="en-US" w:eastAsia="ru-RU"/>
              </w:rPr>
            </w:pPr>
            <w:r>
              <w:rPr>
                <w:rFonts w:hint="default"/>
                <w:b/>
                <w:sz w:val="18"/>
                <w:szCs w:val="18"/>
                <w:lang w:val="en-US" w:eastAsia="ru-RU"/>
              </w:rPr>
              <w:t>D</w:t>
            </w:r>
            <w:r>
              <w:rPr>
                <w:b/>
                <w:sz w:val="18"/>
                <w:szCs w:val="18"/>
                <w:lang w:val="en-US" w:eastAsia="ru-RU"/>
              </w:rPr>
              <w:t>9</w:t>
            </w:r>
          </w:p>
        </w:tc>
        <w:tc>
          <w:tcPr>
            <w:tcW w:w="783" w:type="dxa"/>
            <w:vAlign w:val="center"/>
          </w:tcPr>
          <w:p w14:paraId="50E8F3EA">
            <w:pPr>
              <w:ind w:firstLine="0"/>
              <w:contextualSpacing/>
              <w:jc w:val="center"/>
              <w:rPr>
                <w:b/>
                <w:sz w:val="18"/>
                <w:szCs w:val="18"/>
                <w:lang w:eastAsia="ru-RU"/>
              </w:rPr>
            </w:pPr>
            <w:r>
              <w:rPr>
                <w:rFonts w:hint="default"/>
                <w:b/>
                <w:sz w:val="18"/>
                <w:szCs w:val="18"/>
                <w:lang w:val="en-US" w:eastAsia="ru-RU"/>
              </w:rPr>
              <w:t>D</w:t>
            </w:r>
            <w:r>
              <w:rPr>
                <w:b/>
                <w:sz w:val="18"/>
                <w:szCs w:val="18"/>
                <w:lang w:eastAsia="ru-RU"/>
              </w:rPr>
              <w:t>14</w:t>
            </w:r>
          </w:p>
        </w:tc>
        <w:tc>
          <w:tcPr>
            <w:tcW w:w="713" w:type="dxa"/>
            <w:vAlign w:val="center"/>
          </w:tcPr>
          <w:p w14:paraId="35D9E73E">
            <w:pPr>
              <w:ind w:firstLine="0"/>
              <w:contextualSpacing/>
              <w:jc w:val="center"/>
              <w:rPr>
                <w:b/>
                <w:sz w:val="18"/>
                <w:szCs w:val="18"/>
                <w:lang w:eastAsia="ru-RU"/>
              </w:rPr>
            </w:pPr>
            <w:r>
              <w:rPr>
                <w:b/>
                <w:sz w:val="18"/>
                <w:szCs w:val="18"/>
                <w:lang w:val="en-US" w:eastAsia="ru-RU"/>
              </w:rPr>
              <w:t>D2</w:t>
            </w:r>
            <w:r>
              <w:rPr>
                <w:b/>
                <w:sz w:val="18"/>
                <w:szCs w:val="18"/>
                <w:lang w:eastAsia="ru-RU"/>
              </w:rPr>
              <w:t>1</w:t>
            </w:r>
          </w:p>
        </w:tc>
        <w:tc>
          <w:tcPr>
            <w:tcW w:w="707" w:type="dxa"/>
            <w:vAlign w:val="center"/>
          </w:tcPr>
          <w:p w14:paraId="1F4BB11C">
            <w:pPr>
              <w:ind w:firstLine="0"/>
              <w:contextualSpacing/>
              <w:jc w:val="center"/>
              <w:rPr>
                <w:b/>
                <w:sz w:val="18"/>
                <w:szCs w:val="18"/>
                <w:lang w:eastAsia="ru-RU"/>
              </w:rPr>
            </w:pPr>
          </w:p>
        </w:tc>
      </w:tr>
      <w:tr w14:paraId="55CD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65373F33">
            <w:pPr>
              <w:ind w:firstLine="0"/>
              <w:contextualSpacing/>
              <w:jc w:val="left"/>
              <w:rPr>
                <w:rFonts w:hint="default"/>
                <w:sz w:val="18"/>
                <w:szCs w:val="18"/>
                <w:lang w:val="en-US" w:eastAsia="ru-RU"/>
              </w:rPr>
            </w:pPr>
            <w:r>
              <w:rPr>
                <w:sz w:val="18"/>
                <w:szCs w:val="18"/>
                <w:lang w:val="en-US" w:eastAsia="ru-RU"/>
              </w:rPr>
              <w:t>Visit</w:t>
            </w:r>
            <w:r>
              <w:rPr>
                <w:rFonts w:hint="default"/>
                <w:sz w:val="18"/>
                <w:szCs w:val="18"/>
                <w:lang w:val="en-US" w:eastAsia="ru-RU"/>
              </w:rPr>
              <w:t xml:space="preserve"> Window</w:t>
            </w:r>
          </w:p>
        </w:tc>
        <w:tc>
          <w:tcPr>
            <w:tcW w:w="1138" w:type="dxa"/>
            <w:vAlign w:val="center"/>
          </w:tcPr>
          <w:p w14:paraId="00B2A573">
            <w:pPr>
              <w:ind w:firstLine="0"/>
              <w:contextualSpacing/>
              <w:jc w:val="center"/>
              <w:rPr>
                <w:sz w:val="18"/>
                <w:szCs w:val="18"/>
                <w:lang w:eastAsia="ru-RU"/>
              </w:rPr>
            </w:pPr>
            <w:r>
              <w:rPr>
                <w:sz w:val="18"/>
                <w:szCs w:val="18"/>
                <w:lang w:val="en-US" w:eastAsia="ru-RU"/>
              </w:rPr>
              <w:t>Day</w:t>
            </w:r>
            <w:r>
              <w:rPr>
                <w:rFonts w:hint="default"/>
                <w:sz w:val="18"/>
                <w:szCs w:val="18"/>
                <w:lang w:val="en-US" w:eastAsia="ru-RU"/>
              </w:rPr>
              <w:t>s</w:t>
            </w:r>
            <w:r>
              <w:rPr>
                <w:sz w:val="18"/>
                <w:szCs w:val="18"/>
                <w:lang w:eastAsia="ru-RU"/>
              </w:rPr>
              <w:t xml:space="preserve"> -14 -1</w:t>
            </w:r>
          </w:p>
        </w:tc>
        <w:tc>
          <w:tcPr>
            <w:tcW w:w="850" w:type="dxa"/>
          </w:tcPr>
          <w:p w14:paraId="67DFB3EC">
            <w:pPr>
              <w:ind w:firstLine="0"/>
              <w:contextualSpacing/>
              <w:jc w:val="center"/>
              <w:rPr>
                <w:sz w:val="18"/>
                <w:szCs w:val="18"/>
                <w:lang w:eastAsia="ru-RU"/>
              </w:rPr>
            </w:pPr>
          </w:p>
        </w:tc>
        <w:tc>
          <w:tcPr>
            <w:tcW w:w="853" w:type="dxa"/>
            <w:vAlign w:val="center"/>
          </w:tcPr>
          <w:p w14:paraId="58B95D09">
            <w:pPr>
              <w:ind w:firstLine="0"/>
              <w:contextualSpacing/>
              <w:jc w:val="center"/>
              <w:rPr>
                <w:sz w:val="18"/>
                <w:szCs w:val="18"/>
                <w:lang w:eastAsia="ru-RU"/>
              </w:rPr>
            </w:pPr>
          </w:p>
        </w:tc>
        <w:tc>
          <w:tcPr>
            <w:tcW w:w="562" w:type="dxa"/>
            <w:vAlign w:val="center"/>
          </w:tcPr>
          <w:p w14:paraId="1F632757">
            <w:pPr>
              <w:ind w:firstLine="0"/>
              <w:contextualSpacing/>
              <w:jc w:val="center"/>
              <w:rPr>
                <w:sz w:val="18"/>
                <w:szCs w:val="18"/>
                <w:lang w:eastAsia="ru-RU"/>
              </w:rPr>
            </w:pPr>
          </w:p>
        </w:tc>
        <w:tc>
          <w:tcPr>
            <w:tcW w:w="707" w:type="dxa"/>
            <w:vAlign w:val="center"/>
          </w:tcPr>
          <w:p w14:paraId="1198E9F1">
            <w:pPr>
              <w:ind w:firstLine="0"/>
              <w:contextualSpacing/>
              <w:jc w:val="center"/>
              <w:rPr>
                <w:sz w:val="18"/>
                <w:szCs w:val="18"/>
                <w:lang w:eastAsia="ru-RU"/>
              </w:rPr>
            </w:pPr>
          </w:p>
        </w:tc>
        <w:tc>
          <w:tcPr>
            <w:tcW w:w="707" w:type="dxa"/>
          </w:tcPr>
          <w:p w14:paraId="6C5BC701">
            <w:pPr>
              <w:ind w:firstLine="0"/>
              <w:contextualSpacing/>
              <w:jc w:val="center"/>
              <w:rPr>
                <w:sz w:val="18"/>
                <w:szCs w:val="18"/>
                <w:lang w:eastAsia="ru-RU"/>
              </w:rPr>
            </w:pPr>
          </w:p>
        </w:tc>
        <w:tc>
          <w:tcPr>
            <w:tcW w:w="707" w:type="dxa"/>
          </w:tcPr>
          <w:p w14:paraId="16ED9DF5">
            <w:pPr>
              <w:ind w:firstLine="0"/>
              <w:contextualSpacing/>
              <w:jc w:val="center"/>
              <w:rPr>
                <w:sz w:val="18"/>
                <w:szCs w:val="18"/>
                <w:lang w:eastAsia="ru-RU"/>
              </w:rPr>
            </w:pPr>
          </w:p>
        </w:tc>
        <w:tc>
          <w:tcPr>
            <w:tcW w:w="707" w:type="dxa"/>
          </w:tcPr>
          <w:p w14:paraId="02A06560">
            <w:pPr>
              <w:ind w:firstLine="0"/>
              <w:contextualSpacing/>
              <w:jc w:val="center"/>
              <w:rPr>
                <w:sz w:val="18"/>
                <w:szCs w:val="18"/>
                <w:lang w:eastAsia="ru-RU"/>
              </w:rPr>
            </w:pPr>
          </w:p>
        </w:tc>
        <w:tc>
          <w:tcPr>
            <w:tcW w:w="853" w:type="dxa"/>
          </w:tcPr>
          <w:p w14:paraId="67721CE8">
            <w:pPr>
              <w:ind w:firstLine="0"/>
              <w:contextualSpacing/>
              <w:jc w:val="center"/>
              <w:rPr>
                <w:sz w:val="18"/>
                <w:szCs w:val="18"/>
                <w:lang w:eastAsia="ru-RU"/>
              </w:rPr>
            </w:pPr>
          </w:p>
        </w:tc>
        <w:tc>
          <w:tcPr>
            <w:tcW w:w="565" w:type="dxa"/>
          </w:tcPr>
          <w:p w14:paraId="3E1B6EC3">
            <w:pPr>
              <w:ind w:firstLine="0"/>
              <w:contextualSpacing/>
              <w:jc w:val="center"/>
              <w:rPr>
                <w:sz w:val="18"/>
                <w:szCs w:val="18"/>
                <w:lang w:eastAsia="ru-RU"/>
              </w:rPr>
            </w:pPr>
          </w:p>
        </w:tc>
        <w:tc>
          <w:tcPr>
            <w:tcW w:w="710" w:type="dxa"/>
          </w:tcPr>
          <w:p w14:paraId="06CB9216">
            <w:pPr>
              <w:ind w:firstLine="0"/>
              <w:contextualSpacing/>
              <w:jc w:val="center"/>
              <w:rPr>
                <w:sz w:val="18"/>
                <w:szCs w:val="18"/>
                <w:lang w:eastAsia="ru-RU"/>
              </w:rPr>
            </w:pPr>
          </w:p>
        </w:tc>
        <w:tc>
          <w:tcPr>
            <w:tcW w:w="726" w:type="dxa"/>
            <w:vAlign w:val="center"/>
          </w:tcPr>
          <w:p w14:paraId="39183226">
            <w:pPr>
              <w:ind w:firstLine="0"/>
              <w:contextualSpacing/>
              <w:jc w:val="center"/>
              <w:rPr>
                <w:sz w:val="18"/>
                <w:szCs w:val="18"/>
                <w:lang w:eastAsia="ru-RU"/>
              </w:rPr>
            </w:pPr>
          </w:p>
        </w:tc>
        <w:tc>
          <w:tcPr>
            <w:tcW w:w="783" w:type="dxa"/>
            <w:vAlign w:val="center"/>
          </w:tcPr>
          <w:p w14:paraId="0967E433">
            <w:pPr>
              <w:ind w:firstLine="0"/>
              <w:contextualSpacing/>
              <w:jc w:val="center"/>
              <w:rPr>
                <w:sz w:val="18"/>
                <w:szCs w:val="18"/>
                <w:lang w:eastAsia="ru-RU"/>
              </w:rPr>
            </w:pPr>
          </w:p>
        </w:tc>
        <w:tc>
          <w:tcPr>
            <w:tcW w:w="713" w:type="dxa"/>
          </w:tcPr>
          <w:p w14:paraId="00AAF0A8">
            <w:pPr>
              <w:ind w:firstLine="0"/>
              <w:contextualSpacing/>
              <w:jc w:val="center"/>
              <w:rPr>
                <w:sz w:val="18"/>
                <w:szCs w:val="18"/>
                <w:lang w:eastAsia="ru-RU"/>
              </w:rPr>
            </w:pPr>
          </w:p>
        </w:tc>
        <w:tc>
          <w:tcPr>
            <w:tcW w:w="707" w:type="dxa"/>
            <w:vAlign w:val="center"/>
          </w:tcPr>
          <w:p w14:paraId="5BCB6FAF">
            <w:pPr>
              <w:ind w:firstLine="0"/>
              <w:contextualSpacing/>
              <w:jc w:val="center"/>
              <w:rPr>
                <w:sz w:val="18"/>
                <w:szCs w:val="18"/>
                <w:lang w:eastAsia="ru-RU"/>
              </w:rPr>
            </w:pPr>
          </w:p>
        </w:tc>
      </w:tr>
      <w:tr w14:paraId="43CC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1886E7DE">
            <w:pPr>
              <w:ind w:firstLine="0"/>
              <w:contextualSpacing/>
              <w:jc w:val="left"/>
              <w:rPr>
                <w:sz w:val="18"/>
                <w:szCs w:val="18"/>
                <w:lang w:eastAsia="ru-RU"/>
              </w:rPr>
            </w:pPr>
            <w:r>
              <w:rPr>
                <w:color w:val="000000"/>
                <w:sz w:val="18"/>
                <w:szCs w:val="18"/>
                <w:lang w:val="en-US" w:eastAsia="ru-RU"/>
              </w:rPr>
              <w:t xml:space="preserve">Informed Consent </w:t>
            </w:r>
          </w:p>
        </w:tc>
        <w:tc>
          <w:tcPr>
            <w:tcW w:w="1138" w:type="dxa"/>
            <w:vAlign w:val="center"/>
          </w:tcPr>
          <w:p w14:paraId="3B578213">
            <w:pPr>
              <w:ind w:firstLine="0"/>
              <w:contextualSpacing/>
              <w:jc w:val="center"/>
              <w:rPr>
                <w:sz w:val="18"/>
                <w:szCs w:val="18"/>
                <w:lang w:eastAsia="ru-RU"/>
              </w:rPr>
            </w:pPr>
            <w:r>
              <w:rPr>
                <w:color w:val="000000"/>
                <w:sz w:val="18"/>
                <w:szCs w:val="18"/>
                <w:lang w:val="en-US" w:eastAsia="ru-RU"/>
              </w:rPr>
              <w:t>Х</w:t>
            </w:r>
          </w:p>
        </w:tc>
        <w:tc>
          <w:tcPr>
            <w:tcW w:w="850" w:type="dxa"/>
          </w:tcPr>
          <w:p w14:paraId="6DE5AE01">
            <w:pPr>
              <w:ind w:firstLine="0"/>
              <w:contextualSpacing/>
              <w:jc w:val="center"/>
              <w:rPr>
                <w:color w:val="000000"/>
                <w:sz w:val="18"/>
                <w:szCs w:val="18"/>
                <w:lang w:val="en-US" w:eastAsia="ru-RU"/>
              </w:rPr>
            </w:pPr>
          </w:p>
        </w:tc>
        <w:tc>
          <w:tcPr>
            <w:tcW w:w="853" w:type="dxa"/>
            <w:vAlign w:val="center"/>
          </w:tcPr>
          <w:p w14:paraId="7C5E064E">
            <w:pPr>
              <w:ind w:firstLine="0"/>
              <w:contextualSpacing/>
              <w:jc w:val="center"/>
              <w:rPr>
                <w:sz w:val="18"/>
                <w:szCs w:val="18"/>
                <w:lang w:eastAsia="ru-RU"/>
              </w:rPr>
            </w:pPr>
            <w:r>
              <w:rPr>
                <w:color w:val="000000"/>
                <w:sz w:val="18"/>
                <w:szCs w:val="18"/>
                <w:lang w:val="en-US" w:eastAsia="ru-RU"/>
              </w:rPr>
              <w:t> </w:t>
            </w:r>
          </w:p>
        </w:tc>
        <w:tc>
          <w:tcPr>
            <w:tcW w:w="562" w:type="dxa"/>
            <w:vAlign w:val="center"/>
          </w:tcPr>
          <w:p w14:paraId="33CDBDCE">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255F9872">
            <w:pPr>
              <w:ind w:firstLine="0"/>
              <w:contextualSpacing/>
              <w:jc w:val="center"/>
              <w:rPr>
                <w:sz w:val="18"/>
                <w:szCs w:val="18"/>
                <w:lang w:eastAsia="ru-RU"/>
              </w:rPr>
            </w:pPr>
            <w:r>
              <w:rPr>
                <w:color w:val="000000"/>
                <w:sz w:val="18"/>
                <w:szCs w:val="18"/>
                <w:lang w:val="en-US" w:eastAsia="ru-RU"/>
              </w:rPr>
              <w:t> </w:t>
            </w:r>
          </w:p>
        </w:tc>
        <w:tc>
          <w:tcPr>
            <w:tcW w:w="707" w:type="dxa"/>
          </w:tcPr>
          <w:p w14:paraId="54C3AFF2">
            <w:pPr>
              <w:ind w:firstLine="0"/>
              <w:contextualSpacing/>
              <w:jc w:val="center"/>
              <w:rPr>
                <w:color w:val="000000"/>
                <w:sz w:val="18"/>
                <w:szCs w:val="18"/>
                <w:lang w:val="en-US" w:eastAsia="ru-RU"/>
              </w:rPr>
            </w:pPr>
          </w:p>
        </w:tc>
        <w:tc>
          <w:tcPr>
            <w:tcW w:w="707" w:type="dxa"/>
            <w:vAlign w:val="center"/>
          </w:tcPr>
          <w:p w14:paraId="3B0F69E3">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49D69638">
            <w:pPr>
              <w:ind w:firstLine="0"/>
              <w:contextualSpacing/>
              <w:jc w:val="center"/>
              <w:rPr>
                <w:color w:val="000000"/>
                <w:sz w:val="18"/>
                <w:szCs w:val="18"/>
                <w:lang w:val="en-US" w:eastAsia="ru-RU"/>
              </w:rPr>
            </w:pPr>
          </w:p>
        </w:tc>
        <w:tc>
          <w:tcPr>
            <w:tcW w:w="853" w:type="dxa"/>
            <w:vAlign w:val="center"/>
          </w:tcPr>
          <w:p w14:paraId="6A11FED9">
            <w:pPr>
              <w:ind w:firstLine="0"/>
              <w:contextualSpacing/>
              <w:jc w:val="center"/>
              <w:rPr>
                <w:color w:val="000000"/>
                <w:sz w:val="18"/>
                <w:szCs w:val="18"/>
                <w:lang w:val="en-US" w:eastAsia="ru-RU"/>
              </w:rPr>
            </w:pPr>
          </w:p>
        </w:tc>
        <w:tc>
          <w:tcPr>
            <w:tcW w:w="565" w:type="dxa"/>
            <w:vAlign w:val="center"/>
          </w:tcPr>
          <w:p w14:paraId="676BDD92">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43CA13F1">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298FEA40">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601C6BA5">
            <w:pPr>
              <w:ind w:firstLine="0"/>
              <w:contextualSpacing/>
              <w:jc w:val="center"/>
              <w:rPr>
                <w:sz w:val="18"/>
                <w:szCs w:val="18"/>
                <w:lang w:eastAsia="ru-RU"/>
              </w:rPr>
            </w:pPr>
            <w:r>
              <w:rPr>
                <w:rFonts w:ascii="Calibri" w:hAnsi="Calibri"/>
                <w:color w:val="000000"/>
                <w:sz w:val="18"/>
                <w:szCs w:val="18"/>
                <w:lang w:val="en-US" w:eastAsia="ru-RU"/>
              </w:rPr>
              <w:t> </w:t>
            </w:r>
          </w:p>
        </w:tc>
        <w:tc>
          <w:tcPr>
            <w:tcW w:w="713" w:type="dxa"/>
          </w:tcPr>
          <w:p w14:paraId="46C4563E">
            <w:pPr>
              <w:ind w:firstLine="0"/>
              <w:contextualSpacing/>
              <w:jc w:val="center"/>
              <w:rPr>
                <w:sz w:val="18"/>
                <w:szCs w:val="18"/>
                <w:lang w:eastAsia="ru-RU"/>
              </w:rPr>
            </w:pPr>
          </w:p>
        </w:tc>
        <w:tc>
          <w:tcPr>
            <w:tcW w:w="707" w:type="dxa"/>
            <w:vAlign w:val="center"/>
          </w:tcPr>
          <w:p w14:paraId="7AD04B81">
            <w:pPr>
              <w:ind w:firstLine="0"/>
              <w:contextualSpacing/>
              <w:jc w:val="center"/>
              <w:rPr>
                <w:sz w:val="18"/>
                <w:szCs w:val="18"/>
                <w:lang w:eastAsia="ru-RU"/>
              </w:rPr>
            </w:pPr>
          </w:p>
        </w:tc>
      </w:tr>
      <w:tr w14:paraId="4CC4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43CA1FB5">
            <w:pPr>
              <w:ind w:firstLine="0"/>
              <w:contextualSpacing/>
              <w:jc w:val="left"/>
              <w:rPr>
                <w:rFonts w:hint="default"/>
                <w:color w:val="000000"/>
                <w:sz w:val="18"/>
                <w:szCs w:val="18"/>
                <w:lang w:val="en-US" w:eastAsia="ru-RU"/>
              </w:rPr>
            </w:pPr>
            <w:r>
              <w:rPr>
                <w:rFonts w:hint="default"/>
                <w:color w:val="000000"/>
                <w:sz w:val="18"/>
                <w:szCs w:val="18"/>
                <w:lang w:val="en-US" w:eastAsia="ru-RU"/>
              </w:rPr>
              <w:t>Unique identifier assignment</w:t>
            </w:r>
          </w:p>
        </w:tc>
        <w:tc>
          <w:tcPr>
            <w:tcW w:w="1138" w:type="dxa"/>
            <w:vAlign w:val="center"/>
          </w:tcPr>
          <w:p w14:paraId="10169B6B">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66F48452">
            <w:pPr>
              <w:ind w:firstLine="0"/>
              <w:contextualSpacing/>
              <w:jc w:val="center"/>
              <w:rPr>
                <w:color w:val="000000"/>
                <w:sz w:val="18"/>
                <w:szCs w:val="18"/>
                <w:lang w:val="en-US" w:eastAsia="ru-RU"/>
              </w:rPr>
            </w:pPr>
          </w:p>
        </w:tc>
        <w:tc>
          <w:tcPr>
            <w:tcW w:w="853" w:type="dxa"/>
            <w:vAlign w:val="center"/>
          </w:tcPr>
          <w:p w14:paraId="4EA452A3">
            <w:pPr>
              <w:ind w:firstLine="0"/>
              <w:contextualSpacing/>
              <w:jc w:val="center"/>
              <w:rPr>
                <w:color w:val="000000"/>
                <w:sz w:val="18"/>
                <w:szCs w:val="18"/>
                <w:lang w:val="en-US" w:eastAsia="ru-RU"/>
              </w:rPr>
            </w:pPr>
          </w:p>
        </w:tc>
        <w:tc>
          <w:tcPr>
            <w:tcW w:w="562" w:type="dxa"/>
            <w:vAlign w:val="center"/>
          </w:tcPr>
          <w:p w14:paraId="35C8EADF">
            <w:pPr>
              <w:ind w:firstLine="0"/>
              <w:contextualSpacing/>
              <w:jc w:val="center"/>
              <w:rPr>
                <w:color w:val="000000"/>
                <w:sz w:val="18"/>
                <w:szCs w:val="18"/>
                <w:lang w:val="en-US" w:eastAsia="ru-RU"/>
              </w:rPr>
            </w:pPr>
          </w:p>
        </w:tc>
        <w:tc>
          <w:tcPr>
            <w:tcW w:w="707" w:type="dxa"/>
            <w:vAlign w:val="center"/>
          </w:tcPr>
          <w:p w14:paraId="4E0F21A5">
            <w:pPr>
              <w:ind w:firstLine="0"/>
              <w:contextualSpacing/>
              <w:jc w:val="center"/>
              <w:rPr>
                <w:color w:val="000000"/>
                <w:sz w:val="18"/>
                <w:szCs w:val="18"/>
                <w:lang w:val="en-US" w:eastAsia="ru-RU"/>
              </w:rPr>
            </w:pPr>
          </w:p>
        </w:tc>
        <w:tc>
          <w:tcPr>
            <w:tcW w:w="707" w:type="dxa"/>
          </w:tcPr>
          <w:p w14:paraId="1FD78A14">
            <w:pPr>
              <w:ind w:firstLine="0"/>
              <w:contextualSpacing/>
              <w:jc w:val="center"/>
              <w:rPr>
                <w:color w:val="000000"/>
                <w:sz w:val="18"/>
                <w:szCs w:val="18"/>
                <w:lang w:val="en-US" w:eastAsia="ru-RU"/>
              </w:rPr>
            </w:pPr>
          </w:p>
        </w:tc>
        <w:tc>
          <w:tcPr>
            <w:tcW w:w="707" w:type="dxa"/>
            <w:vAlign w:val="center"/>
          </w:tcPr>
          <w:p w14:paraId="49D00058">
            <w:pPr>
              <w:ind w:firstLine="0"/>
              <w:contextualSpacing/>
              <w:jc w:val="center"/>
              <w:rPr>
                <w:color w:val="000000"/>
                <w:sz w:val="18"/>
                <w:szCs w:val="18"/>
                <w:lang w:val="en-US" w:eastAsia="ru-RU"/>
              </w:rPr>
            </w:pPr>
          </w:p>
        </w:tc>
        <w:tc>
          <w:tcPr>
            <w:tcW w:w="707" w:type="dxa"/>
          </w:tcPr>
          <w:p w14:paraId="7F3CF7DD">
            <w:pPr>
              <w:ind w:firstLine="0"/>
              <w:contextualSpacing/>
              <w:jc w:val="center"/>
              <w:rPr>
                <w:color w:val="000000"/>
                <w:sz w:val="18"/>
                <w:szCs w:val="18"/>
                <w:lang w:val="en-US" w:eastAsia="ru-RU"/>
              </w:rPr>
            </w:pPr>
          </w:p>
        </w:tc>
        <w:tc>
          <w:tcPr>
            <w:tcW w:w="853" w:type="dxa"/>
            <w:vAlign w:val="center"/>
          </w:tcPr>
          <w:p w14:paraId="7D228898">
            <w:pPr>
              <w:ind w:firstLine="0"/>
              <w:contextualSpacing/>
              <w:jc w:val="center"/>
              <w:rPr>
                <w:color w:val="000000"/>
                <w:sz w:val="18"/>
                <w:szCs w:val="18"/>
                <w:lang w:val="en-US" w:eastAsia="ru-RU"/>
              </w:rPr>
            </w:pPr>
          </w:p>
        </w:tc>
        <w:tc>
          <w:tcPr>
            <w:tcW w:w="565" w:type="dxa"/>
            <w:vAlign w:val="center"/>
          </w:tcPr>
          <w:p w14:paraId="5717627F">
            <w:pPr>
              <w:ind w:firstLine="0"/>
              <w:contextualSpacing/>
              <w:jc w:val="center"/>
              <w:rPr>
                <w:color w:val="000000"/>
                <w:sz w:val="18"/>
                <w:szCs w:val="18"/>
                <w:lang w:val="en-US" w:eastAsia="ru-RU"/>
              </w:rPr>
            </w:pPr>
          </w:p>
        </w:tc>
        <w:tc>
          <w:tcPr>
            <w:tcW w:w="710" w:type="dxa"/>
            <w:vAlign w:val="center"/>
          </w:tcPr>
          <w:p w14:paraId="53335A30">
            <w:pPr>
              <w:ind w:firstLine="0"/>
              <w:contextualSpacing/>
              <w:jc w:val="center"/>
              <w:rPr>
                <w:color w:val="000000"/>
                <w:sz w:val="18"/>
                <w:szCs w:val="18"/>
                <w:lang w:val="en-US" w:eastAsia="ru-RU"/>
              </w:rPr>
            </w:pPr>
          </w:p>
        </w:tc>
        <w:tc>
          <w:tcPr>
            <w:tcW w:w="726" w:type="dxa"/>
            <w:vAlign w:val="center"/>
          </w:tcPr>
          <w:p w14:paraId="1732243E">
            <w:pPr>
              <w:ind w:firstLine="0"/>
              <w:contextualSpacing/>
              <w:jc w:val="center"/>
              <w:rPr>
                <w:color w:val="000000"/>
                <w:sz w:val="18"/>
                <w:szCs w:val="18"/>
                <w:lang w:val="en-US" w:eastAsia="ru-RU"/>
              </w:rPr>
            </w:pPr>
          </w:p>
        </w:tc>
        <w:tc>
          <w:tcPr>
            <w:tcW w:w="783" w:type="dxa"/>
            <w:vAlign w:val="center"/>
          </w:tcPr>
          <w:p w14:paraId="57992542">
            <w:pPr>
              <w:ind w:firstLine="0"/>
              <w:contextualSpacing/>
              <w:jc w:val="center"/>
              <w:rPr>
                <w:rFonts w:ascii="Calibri" w:hAnsi="Calibri"/>
                <w:color w:val="000000"/>
                <w:sz w:val="18"/>
                <w:szCs w:val="18"/>
                <w:lang w:val="en-US" w:eastAsia="ru-RU"/>
              </w:rPr>
            </w:pPr>
          </w:p>
        </w:tc>
        <w:tc>
          <w:tcPr>
            <w:tcW w:w="713" w:type="dxa"/>
          </w:tcPr>
          <w:p w14:paraId="474FD137">
            <w:pPr>
              <w:ind w:firstLine="0"/>
              <w:contextualSpacing/>
              <w:jc w:val="center"/>
              <w:rPr>
                <w:sz w:val="18"/>
                <w:szCs w:val="18"/>
                <w:lang w:eastAsia="ru-RU"/>
              </w:rPr>
            </w:pPr>
          </w:p>
        </w:tc>
        <w:tc>
          <w:tcPr>
            <w:tcW w:w="707" w:type="dxa"/>
            <w:vAlign w:val="center"/>
          </w:tcPr>
          <w:p w14:paraId="199E67C8">
            <w:pPr>
              <w:ind w:firstLine="0"/>
              <w:contextualSpacing/>
              <w:jc w:val="center"/>
              <w:rPr>
                <w:sz w:val="18"/>
                <w:szCs w:val="18"/>
                <w:lang w:eastAsia="ru-RU"/>
              </w:rPr>
            </w:pPr>
          </w:p>
        </w:tc>
      </w:tr>
      <w:tr w14:paraId="334F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3F80F680">
            <w:pPr>
              <w:ind w:firstLine="0"/>
              <w:contextualSpacing/>
              <w:jc w:val="left"/>
              <w:rPr>
                <w:rFonts w:hint="default"/>
                <w:color w:val="000000"/>
                <w:sz w:val="18"/>
                <w:szCs w:val="18"/>
                <w:lang w:val="en-US" w:eastAsia="ru-RU"/>
              </w:rPr>
            </w:pPr>
            <w:r>
              <w:rPr>
                <w:rFonts w:hint="default"/>
                <w:color w:val="000000"/>
                <w:sz w:val="18"/>
                <w:szCs w:val="18"/>
                <w:lang w:val="en-US" w:eastAsia="ru-RU"/>
              </w:rPr>
              <w:t>Volunteer Card</w:t>
            </w:r>
          </w:p>
        </w:tc>
        <w:tc>
          <w:tcPr>
            <w:tcW w:w="1138" w:type="dxa"/>
            <w:vAlign w:val="center"/>
          </w:tcPr>
          <w:p w14:paraId="6503916C">
            <w:pPr>
              <w:ind w:firstLine="0"/>
              <w:contextualSpacing/>
              <w:jc w:val="center"/>
              <w:rPr>
                <w:color w:val="000000"/>
                <w:sz w:val="18"/>
                <w:szCs w:val="18"/>
                <w:lang w:val="en-US" w:eastAsia="ru-RU"/>
              </w:rPr>
            </w:pPr>
          </w:p>
        </w:tc>
        <w:tc>
          <w:tcPr>
            <w:tcW w:w="850" w:type="dxa"/>
          </w:tcPr>
          <w:p w14:paraId="76D1BE73">
            <w:pPr>
              <w:ind w:firstLine="0"/>
              <w:contextualSpacing/>
              <w:jc w:val="center"/>
              <w:rPr>
                <w:color w:val="000000"/>
                <w:sz w:val="18"/>
                <w:szCs w:val="18"/>
                <w:lang w:val="en-US" w:eastAsia="ru-RU"/>
              </w:rPr>
            </w:pPr>
          </w:p>
        </w:tc>
        <w:tc>
          <w:tcPr>
            <w:tcW w:w="853" w:type="dxa"/>
            <w:vAlign w:val="center"/>
          </w:tcPr>
          <w:p w14:paraId="1056F862">
            <w:pPr>
              <w:ind w:firstLine="0"/>
              <w:contextualSpacing/>
              <w:jc w:val="center"/>
              <w:rPr>
                <w:color w:val="000000"/>
                <w:sz w:val="18"/>
                <w:szCs w:val="18"/>
                <w:lang w:val="en-US" w:eastAsia="ru-RU"/>
              </w:rPr>
            </w:pPr>
            <w:r>
              <w:rPr>
                <w:color w:val="000000"/>
                <w:sz w:val="18"/>
                <w:szCs w:val="18"/>
                <w:lang w:val="en-US" w:eastAsia="ru-RU"/>
              </w:rPr>
              <w:t>Х</w:t>
            </w:r>
          </w:p>
        </w:tc>
        <w:tc>
          <w:tcPr>
            <w:tcW w:w="562" w:type="dxa"/>
            <w:vAlign w:val="center"/>
          </w:tcPr>
          <w:p w14:paraId="1E76F234">
            <w:pPr>
              <w:ind w:firstLine="0"/>
              <w:contextualSpacing/>
              <w:jc w:val="center"/>
              <w:rPr>
                <w:color w:val="000000"/>
                <w:sz w:val="18"/>
                <w:szCs w:val="18"/>
                <w:lang w:val="en-US" w:eastAsia="ru-RU"/>
              </w:rPr>
            </w:pPr>
          </w:p>
        </w:tc>
        <w:tc>
          <w:tcPr>
            <w:tcW w:w="707" w:type="dxa"/>
            <w:vAlign w:val="center"/>
          </w:tcPr>
          <w:p w14:paraId="4B58DF90">
            <w:pPr>
              <w:ind w:firstLine="0"/>
              <w:contextualSpacing/>
              <w:jc w:val="center"/>
              <w:rPr>
                <w:color w:val="000000"/>
                <w:sz w:val="18"/>
                <w:szCs w:val="18"/>
                <w:lang w:val="en-US" w:eastAsia="ru-RU"/>
              </w:rPr>
            </w:pPr>
          </w:p>
        </w:tc>
        <w:tc>
          <w:tcPr>
            <w:tcW w:w="707" w:type="dxa"/>
          </w:tcPr>
          <w:p w14:paraId="6EAD4955">
            <w:pPr>
              <w:ind w:firstLine="0"/>
              <w:contextualSpacing/>
              <w:jc w:val="center"/>
              <w:rPr>
                <w:color w:val="000000"/>
                <w:sz w:val="18"/>
                <w:szCs w:val="18"/>
                <w:lang w:val="en-US" w:eastAsia="ru-RU"/>
              </w:rPr>
            </w:pPr>
          </w:p>
        </w:tc>
        <w:tc>
          <w:tcPr>
            <w:tcW w:w="707" w:type="dxa"/>
            <w:vAlign w:val="center"/>
          </w:tcPr>
          <w:p w14:paraId="79F442A8">
            <w:pPr>
              <w:ind w:firstLine="0"/>
              <w:contextualSpacing/>
              <w:jc w:val="center"/>
              <w:rPr>
                <w:color w:val="000000"/>
                <w:sz w:val="18"/>
                <w:szCs w:val="18"/>
                <w:lang w:val="en-US" w:eastAsia="ru-RU"/>
              </w:rPr>
            </w:pPr>
          </w:p>
        </w:tc>
        <w:tc>
          <w:tcPr>
            <w:tcW w:w="707" w:type="dxa"/>
          </w:tcPr>
          <w:p w14:paraId="4ECB7548">
            <w:pPr>
              <w:ind w:firstLine="0"/>
              <w:contextualSpacing/>
              <w:jc w:val="center"/>
              <w:rPr>
                <w:color w:val="000000"/>
                <w:sz w:val="18"/>
                <w:szCs w:val="18"/>
                <w:lang w:val="en-US" w:eastAsia="ru-RU"/>
              </w:rPr>
            </w:pPr>
          </w:p>
        </w:tc>
        <w:tc>
          <w:tcPr>
            <w:tcW w:w="853" w:type="dxa"/>
            <w:vAlign w:val="center"/>
          </w:tcPr>
          <w:p w14:paraId="0295B578">
            <w:pPr>
              <w:ind w:firstLine="0"/>
              <w:contextualSpacing/>
              <w:jc w:val="center"/>
              <w:rPr>
                <w:color w:val="000000"/>
                <w:sz w:val="18"/>
                <w:szCs w:val="18"/>
                <w:lang w:val="en-US" w:eastAsia="ru-RU"/>
              </w:rPr>
            </w:pPr>
          </w:p>
        </w:tc>
        <w:tc>
          <w:tcPr>
            <w:tcW w:w="565" w:type="dxa"/>
            <w:vAlign w:val="center"/>
          </w:tcPr>
          <w:p w14:paraId="5473D071">
            <w:pPr>
              <w:ind w:firstLine="0"/>
              <w:contextualSpacing/>
              <w:jc w:val="center"/>
              <w:rPr>
                <w:color w:val="000000"/>
                <w:sz w:val="18"/>
                <w:szCs w:val="18"/>
                <w:lang w:val="en-US" w:eastAsia="ru-RU"/>
              </w:rPr>
            </w:pPr>
          </w:p>
        </w:tc>
        <w:tc>
          <w:tcPr>
            <w:tcW w:w="710" w:type="dxa"/>
            <w:vAlign w:val="center"/>
          </w:tcPr>
          <w:p w14:paraId="722A346B">
            <w:pPr>
              <w:ind w:firstLine="0"/>
              <w:contextualSpacing/>
              <w:jc w:val="center"/>
              <w:rPr>
                <w:color w:val="000000"/>
                <w:sz w:val="18"/>
                <w:szCs w:val="18"/>
                <w:lang w:val="en-US" w:eastAsia="ru-RU"/>
              </w:rPr>
            </w:pPr>
          </w:p>
        </w:tc>
        <w:tc>
          <w:tcPr>
            <w:tcW w:w="726" w:type="dxa"/>
            <w:vAlign w:val="center"/>
          </w:tcPr>
          <w:p w14:paraId="043A2A9D">
            <w:pPr>
              <w:ind w:firstLine="0"/>
              <w:contextualSpacing/>
              <w:jc w:val="center"/>
              <w:rPr>
                <w:color w:val="000000"/>
                <w:sz w:val="18"/>
                <w:szCs w:val="18"/>
                <w:lang w:val="en-US" w:eastAsia="ru-RU"/>
              </w:rPr>
            </w:pPr>
          </w:p>
        </w:tc>
        <w:tc>
          <w:tcPr>
            <w:tcW w:w="783" w:type="dxa"/>
            <w:vAlign w:val="center"/>
          </w:tcPr>
          <w:p w14:paraId="31A7AC9E">
            <w:pPr>
              <w:ind w:firstLine="0"/>
              <w:contextualSpacing/>
              <w:jc w:val="center"/>
              <w:rPr>
                <w:rFonts w:ascii="Calibri" w:hAnsi="Calibri"/>
                <w:color w:val="000000"/>
                <w:sz w:val="18"/>
                <w:szCs w:val="18"/>
                <w:lang w:val="en-US" w:eastAsia="ru-RU"/>
              </w:rPr>
            </w:pPr>
          </w:p>
        </w:tc>
        <w:tc>
          <w:tcPr>
            <w:tcW w:w="713" w:type="dxa"/>
          </w:tcPr>
          <w:p w14:paraId="7BAF0EC3">
            <w:pPr>
              <w:ind w:firstLine="0"/>
              <w:contextualSpacing/>
              <w:jc w:val="center"/>
              <w:rPr>
                <w:sz w:val="18"/>
                <w:szCs w:val="18"/>
                <w:lang w:eastAsia="ru-RU"/>
              </w:rPr>
            </w:pPr>
          </w:p>
        </w:tc>
        <w:tc>
          <w:tcPr>
            <w:tcW w:w="707" w:type="dxa"/>
            <w:vAlign w:val="center"/>
          </w:tcPr>
          <w:p w14:paraId="147FD5EC">
            <w:pPr>
              <w:ind w:firstLine="0"/>
              <w:contextualSpacing/>
              <w:jc w:val="center"/>
              <w:rPr>
                <w:sz w:val="18"/>
                <w:szCs w:val="18"/>
                <w:lang w:eastAsia="ru-RU"/>
              </w:rPr>
            </w:pPr>
          </w:p>
        </w:tc>
      </w:tr>
      <w:tr w14:paraId="352A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31BC6222">
            <w:pPr>
              <w:ind w:firstLine="0"/>
              <w:contextualSpacing/>
              <w:jc w:val="left"/>
              <w:rPr>
                <w:rFonts w:hint="default"/>
                <w:sz w:val="18"/>
                <w:szCs w:val="18"/>
                <w:lang w:val="en-US" w:eastAsia="ru-RU"/>
              </w:rPr>
            </w:pPr>
            <w:r>
              <w:rPr>
                <w:rFonts w:hint="default"/>
                <w:color w:val="000000"/>
                <w:sz w:val="18"/>
                <w:szCs w:val="18"/>
                <w:lang w:val="en-US" w:eastAsia="ru-RU"/>
              </w:rPr>
              <w:t>Demographics and Medical History</w:t>
            </w:r>
          </w:p>
        </w:tc>
        <w:tc>
          <w:tcPr>
            <w:tcW w:w="1138" w:type="dxa"/>
            <w:vAlign w:val="center"/>
          </w:tcPr>
          <w:p w14:paraId="57C63259">
            <w:pPr>
              <w:ind w:firstLine="0"/>
              <w:contextualSpacing/>
              <w:jc w:val="center"/>
              <w:rPr>
                <w:sz w:val="18"/>
                <w:szCs w:val="18"/>
                <w:lang w:eastAsia="ru-RU"/>
              </w:rPr>
            </w:pPr>
            <w:r>
              <w:rPr>
                <w:color w:val="000000"/>
                <w:sz w:val="18"/>
                <w:szCs w:val="18"/>
                <w:lang w:val="en-US" w:eastAsia="ru-RU"/>
              </w:rPr>
              <w:t>Х</w:t>
            </w:r>
          </w:p>
        </w:tc>
        <w:tc>
          <w:tcPr>
            <w:tcW w:w="850" w:type="dxa"/>
          </w:tcPr>
          <w:p w14:paraId="1CD94CB6">
            <w:pPr>
              <w:ind w:firstLine="0"/>
              <w:contextualSpacing/>
              <w:jc w:val="center"/>
              <w:rPr>
                <w:color w:val="000000"/>
                <w:sz w:val="18"/>
                <w:szCs w:val="18"/>
                <w:lang w:val="en-US" w:eastAsia="ru-RU"/>
              </w:rPr>
            </w:pPr>
          </w:p>
        </w:tc>
        <w:tc>
          <w:tcPr>
            <w:tcW w:w="853" w:type="dxa"/>
            <w:vAlign w:val="center"/>
          </w:tcPr>
          <w:p w14:paraId="1306EB6F">
            <w:pPr>
              <w:ind w:firstLine="0"/>
              <w:contextualSpacing/>
              <w:jc w:val="center"/>
              <w:rPr>
                <w:sz w:val="18"/>
                <w:szCs w:val="18"/>
                <w:lang w:eastAsia="ru-RU"/>
              </w:rPr>
            </w:pPr>
            <w:r>
              <w:rPr>
                <w:color w:val="000000"/>
                <w:sz w:val="18"/>
                <w:szCs w:val="18"/>
                <w:lang w:val="en-US" w:eastAsia="ru-RU"/>
              </w:rPr>
              <w:t> </w:t>
            </w:r>
          </w:p>
        </w:tc>
        <w:tc>
          <w:tcPr>
            <w:tcW w:w="562" w:type="dxa"/>
            <w:vAlign w:val="center"/>
          </w:tcPr>
          <w:p w14:paraId="68C73AA4">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5F8A0378">
            <w:pPr>
              <w:ind w:firstLine="0"/>
              <w:contextualSpacing/>
              <w:jc w:val="center"/>
              <w:rPr>
                <w:sz w:val="18"/>
                <w:szCs w:val="18"/>
                <w:lang w:eastAsia="ru-RU"/>
              </w:rPr>
            </w:pPr>
            <w:r>
              <w:rPr>
                <w:color w:val="000000"/>
                <w:sz w:val="18"/>
                <w:szCs w:val="18"/>
                <w:lang w:val="en-US" w:eastAsia="ru-RU"/>
              </w:rPr>
              <w:t> </w:t>
            </w:r>
          </w:p>
        </w:tc>
        <w:tc>
          <w:tcPr>
            <w:tcW w:w="707" w:type="dxa"/>
          </w:tcPr>
          <w:p w14:paraId="173347DF">
            <w:pPr>
              <w:ind w:firstLine="0"/>
              <w:contextualSpacing/>
              <w:jc w:val="center"/>
              <w:rPr>
                <w:color w:val="000000"/>
                <w:sz w:val="18"/>
                <w:szCs w:val="18"/>
                <w:lang w:val="en-US" w:eastAsia="ru-RU"/>
              </w:rPr>
            </w:pPr>
          </w:p>
        </w:tc>
        <w:tc>
          <w:tcPr>
            <w:tcW w:w="707" w:type="dxa"/>
            <w:vAlign w:val="center"/>
          </w:tcPr>
          <w:p w14:paraId="4131F32D">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58982F7E">
            <w:pPr>
              <w:ind w:firstLine="0"/>
              <w:contextualSpacing/>
              <w:jc w:val="center"/>
              <w:rPr>
                <w:color w:val="000000"/>
                <w:sz w:val="18"/>
                <w:szCs w:val="18"/>
                <w:lang w:val="en-US" w:eastAsia="ru-RU"/>
              </w:rPr>
            </w:pPr>
          </w:p>
        </w:tc>
        <w:tc>
          <w:tcPr>
            <w:tcW w:w="853" w:type="dxa"/>
            <w:vAlign w:val="center"/>
          </w:tcPr>
          <w:p w14:paraId="1160E5DB">
            <w:pPr>
              <w:ind w:firstLine="0"/>
              <w:contextualSpacing/>
              <w:jc w:val="center"/>
              <w:rPr>
                <w:color w:val="000000"/>
                <w:sz w:val="18"/>
                <w:szCs w:val="18"/>
                <w:lang w:val="en-US" w:eastAsia="ru-RU"/>
              </w:rPr>
            </w:pPr>
          </w:p>
        </w:tc>
        <w:tc>
          <w:tcPr>
            <w:tcW w:w="565" w:type="dxa"/>
            <w:vAlign w:val="center"/>
          </w:tcPr>
          <w:p w14:paraId="1A27AE4F">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53513744">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3D68A571">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435BD295">
            <w:pPr>
              <w:ind w:firstLine="0"/>
              <w:contextualSpacing/>
              <w:jc w:val="center"/>
              <w:rPr>
                <w:sz w:val="18"/>
                <w:szCs w:val="18"/>
                <w:lang w:eastAsia="ru-RU"/>
              </w:rPr>
            </w:pPr>
            <w:r>
              <w:rPr>
                <w:rFonts w:ascii="Calibri" w:hAnsi="Calibri"/>
                <w:color w:val="000000"/>
                <w:sz w:val="18"/>
                <w:szCs w:val="18"/>
                <w:lang w:val="en-US" w:eastAsia="ru-RU"/>
              </w:rPr>
              <w:t> </w:t>
            </w:r>
          </w:p>
        </w:tc>
        <w:tc>
          <w:tcPr>
            <w:tcW w:w="713" w:type="dxa"/>
          </w:tcPr>
          <w:p w14:paraId="30929775">
            <w:pPr>
              <w:ind w:firstLine="0"/>
              <w:contextualSpacing/>
              <w:jc w:val="center"/>
              <w:rPr>
                <w:sz w:val="18"/>
                <w:szCs w:val="18"/>
                <w:lang w:eastAsia="ru-RU"/>
              </w:rPr>
            </w:pPr>
          </w:p>
        </w:tc>
        <w:tc>
          <w:tcPr>
            <w:tcW w:w="707" w:type="dxa"/>
            <w:vAlign w:val="center"/>
          </w:tcPr>
          <w:p w14:paraId="097B06B8">
            <w:pPr>
              <w:ind w:firstLine="0"/>
              <w:contextualSpacing/>
              <w:jc w:val="center"/>
              <w:rPr>
                <w:sz w:val="18"/>
                <w:szCs w:val="18"/>
                <w:lang w:eastAsia="ru-RU"/>
              </w:rPr>
            </w:pPr>
          </w:p>
        </w:tc>
      </w:tr>
      <w:tr w14:paraId="7F9C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DD36A64">
            <w:pPr>
              <w:ind w:firstLine="0"/>
              <w:contextualSpacing/>
              <w:jc w:val="left"/>
              <w:rPr>
                <w:sz w:val="18"/>
                <w:szCs w:val="18"/>
                <w:lang w:eastAsia="ru-RU"/>
              </w:rPr>
            </w:pPr>
            <w:r>
              <w:rPr>
                <w:color w:val="000000"/>
                <w:sz w:val="18"/>
                <w:szCs w:val="18"/>
                <w:lang w:val="en-US" w:eastAsia="ru-RU"/>
              </w:rPr>
              <w:t xml:space="preserve">Physical </w:t>
            </w:r>
            <w:r>
              <w:rPr>
                <w:rFonts w:hint="default"/>
                <w:color w:val="000000"/>
                <w:sz w:val="18"/>
                <w:szCs w:val="18"/>
                <w:lang w:val="en-US" w:eastAsia="ru-RU"/>
              </w:rPr>
              <w:t>E</w:t>
            </w:r>
            <w:r>
              <w:rPr>
                <w:color w:val="000000"/>
                <w:sz w:val="18"/>
                <w:szCs w:val="18"/>
                <w:lang w:val="en-US" w:eastAsia="ru-RU"/>
              </w:rPr>
              <w:t>xam</w:t>
            </w:r>
          </w:p>
        </w:tc>
        <w:tc>
          <w:tcPr>
            <w:tcW w:w="1138" w:type="dxa"/>
            <w:vAlign w:val="center"/>
          </w:tcPr>
          <w:p w14:paraId="14E92A32">
            <w:pPr>
              <w:ind w:firstLine="0"/>
              <w:contextualSpacing/>
              <w:jc w:val="center"/>
              <w:rPr>
                <w:sz w:val="18"/>
                <w:szCs w:val="18"/>
                <w:lang w:eastAsia="ru-RU"/>
              </w:rPr>
            </w:pPr>
            <w:r>
              <w:rPr>
                <w:color w:val="000000"/>
                <w:sz w:val="18"/>
                <w:szCs w:val="18"/>
                <w:lang w:val="en-US" w:eastAsia="ru-RU"/>
              </w:rPr>
              <w:t>Х</w:t>
            </w:r>
          </w:p>
        </w:tc>
        <w:tc>
          <w:tcPr>
            <w:tcW w:w="850" w:type="dxa"/>
            <w:vAlign w:val="center"/>
          </w:tcPr>
          <w:p w14:paraId="644E0B6E">
            <w:pPr>
              <w:ind w:firstLine="0"/>
              <w:contextualSpacing/>
              <w:jc w:val="center"/>
              <w:rPr>
                <w:color w:val="000000"/>
                <w:sz w:val="18"/>
                <w:szCs w:val="18"/>
                <w:lang w:eastAsia="ru-RU"/>
              </w:rPr>
            </w:pPr>
            <w:r>
              <w:rPr>
                <w:color w:val="000000"/>
                <w:sz w:val="18"/>
                <w:szCs w:val="18"/>
                <w:lang w:val="en-US" w:eastAsia="ru-RU"/>
              </w:rPr>
              <w:t>Х</w:t>
            </w:r>
          </w:p>
        </w:tc>
        <w:tc>
          <w:tcPr>
            <w:tcW w:w="853" w:type="dxa"/>
          </w:tcPr>
          <w:p w14:paraId="7EA67111">
            <w:pPr>
              <w:ind w:firstLine="0"/>
              <w:contextualSpacing/>
              <w:jc w:val="center"/>
              <w:rPr>
                <w:sz w:val="18"/>
                <w:szCs w:val="18"/>
                <w:lang w:eastAsia="ru-RU"/>
              </w:rPr>
            </w:pPr>
            <w:r>
              <w:rPr>
                <w:color w:val="000000"/>
                <w:sz w:val="18"/>
                <w:szCs w:val="18"/>
                <w:lang w:val="en-US" w:eastAsia="ru-RU"/>
              </w:rPr>
              <w:t>Х</w:t>
            </w:r>
          </w:p>
        </w:tc>
        <w:tc>
          <w:tcPr>
            <w:tcW w:w="562" w:type="dxa"/>
          </w:tcPr>
          <w:p w14:paraId="082BBECF">
            <w:pPr>
              <w:ind w:firstLine="0"/>
              <w:contextualSpacing/>
              <w:jc w:val="center"/>
              <w:rPr>
                <w:sz w:val="18"/>
                <w:szCs w:val="18"/>
                <w:lang w:eastAsia="ru-RU"/>
              </w:rPr>
            </w:pPr>
          </w:p>
        </w:tc>
        <w:tc>
          <w:tcPr>
            <w:tcW w:w="707" w:type="dxa"/>
          </w:tcPr>
          <w:p w14:paraId="055D9B88">
            <w:pPr>
              <w:ind w:firstLine="0"/>
              <w:contextualSpacing/>
              <w:jc w:val="center"/>
              <w:rPr>
                <w:sz w:val="18"/>
                <w:szCs w:val="18"/>
                <w:lang w:eastAsia="ru-RU"/>
              </w:rPr>
            </w:pPr>
            <w:r>
              <w:rPr>
                <w:color w:val="000000"/>
                <w:sz w:val="18"/>
                <w:szCs w:val="18"/>
                <w:lang w:val="en-US" w:eastAsia="ru-RU"/>
              </w:rPr>
              <w:t>Х</w:t>
            </w:r>
          </w:p>
        </w:tc>
        <w:tc>
          <w:tcPr>
            <w:tcW w:w="707" w:type="dxa"/>
          </w:tcPr>
          <w:p w14:paraId="30A7D3F6">
            <w:pPr>
              <w:ind w:firstLine="0"/>
              <w:contextualSpacing/>
              <w:jc w:val="center"/>
              <w:rPr>
                <w:color w:val="000000"/>
                <w:sz w:val="18"/>
                <w:szCs w:val="18"/>
                <w:lang w:val="en-US" w:eastAsia="ru-RU"/>
              </w:rPr>
            </w:pPr>
          </w:p>
        </w:tc>
        <w:tc>
          <w:tcPr>
            <w:tcW w:w="707" w:type="dxa"/>
            <w:vAlign w:val="center"/>
          </w:tcPr>
          <w:p w14:paraId="5DF6478D">
            <w:pPr>
              <w:ind w:firstLine="0"/>
              <w:contextualSpacing/>
              <w:jc w:val="center"/>
              <w:rPr>
                <w:color w:val="000000"/>
                <w:sz w:val="18"/>
                <w:szCs w:val="18"/>
                <w:lang w:val="en-US" w:eastAsia="ru-RU"/>
              </w:rPr>
            </w:pPr>
          </w:p>
        </w:tc>
        <w:tc>
          <w:tcPr>
            <w:tcW w:w="707" w:type="dxa"/>
          </w:tcPr>
          <w:p w14:paraId="3936DFBC">
            <w:pPr>
              <w:ind w:firstLine="0"/>
              <w:contextualSpacing/>
              <w:jc w:val="center"/>
              <w:rPr>
                <w:color w:val="000000"/>
                <w:sz w:val="18"/>
                <w:szCs w:val="18"/>
                <w:lang w:val="en-US" w:eastAsia="ru-RU"/>
              </w:rPr>
            </w:pPr>
          </w:p>
        </w:tc>
        <w:tc>
          <w:tcPr>
            <w:tcW w:w="853" w:type="dxa"/>
            <w:vAlign w:val="center"/>
          </w:tcPr>
          <w:p w14:paraId="46081491">
            <w:pPr>
              <w:ind w:firstLine="0"/>
              <w:contextualSpacing/>
              <w:jc w:val="center"/>
              <w:rPr>
                <w:color w:val="000000"/>
                <w:sz w:val="18"/>
                <w:szCs w:val="18"/>
                <w:lang w:val="en-US" w:eastAsia="ru-RU"/>
              </w:rPr>
            </w:pPr>
            <w:r>
              <w:rPr>
                <w:color w:val="000000"/>
                <w:sz w:val="18"/>
                <w:szCs w:val="18"/>
                <w:lang w:val="en-US" w:eastAsia="ru-RU"/>
              </w:rPr>
              <w:t>Х</w:t>
            </w:r>
          </w:p>
        </w:tc>
        <w:tc>
          <w:tcPr>
            <w:tcW w:w="565" w:type="dxa"/>
            <w:vAlign w:val="center"/>
          </w:tcPr>
          <w:p w14:paraId="42884E49">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67B1652B">
            <w:pPr>
              <w:ind w:firstLine="0"/>
              <w:contextualSpacing/>
              <w:jc w:val="center"/>
              <w:rPr>
                <w:color w:val="000000"/>
                <w:sz w:val="18"/>
                <w:szCs w:val="18"/>
                <w:lang w:val="en-US" w:eastAsia="ru-RU"/>
              </w:rPr>
            </w:pPr>
          </w:p>
        </w:tc>
        <w:tc>
          <w:tcPr>
            <w:tcW w:w="726" w:type="dxa"/>
            <w:vAlign w:val="center"/>
          </w:tcPr>
          <w:p w14:paraId="62F8EF43">
            <w:pPr>
              <w:ind w:firstLine="0"/>
              <w:contextualSpacing/>
              <w:jc w:val="center"/>
              <w:rPr>
                <w:color w:val="000000"/>
                <w:sz w:val="18"/>
                <w:szCs w:val="18"/>
                <w:lang w:val="en-US" w:eastAsia="ru-RU"/>
              </w:rPr>
            </w:pPr>
            <w:r>
              <w:rPr>
                <w:color w:val="000000"/>
                <w:sz w:val="18"/>
                <w:szCs w:val="18"/>
                <w:lang w:val="en-US" w:eastAsia="ru-RU"/>
              </w:rPr>
              <w:t>Х </w:t>
            </w:r>
          </w:p>
        </w:tc>
        <w:tc>
          <w:tcPr>
            <w:tcW w:w="783" w:type="dxa"/>
            <w:vAlign w:val="center"/>
          </w:tcPr>
          <w:p w14:paraId="6140BB41">
            <w:pPr>
              <w:ind w:firstLine="0"/>
              <w:contextualSpacing/>
              <w:jc w:val="center"/>
              <w:rPr>
                <w:color w:val="000000"/>
                <w:sz w:val="18"/>
                <w:szCs w:val="18"/>
                <w:lang w:val="en-US" w:eastAsia="ru-RU"/>
              </w:rPr>
            </w:pPr>
            <w:r>
              <w:rPr>
                <w:color w:val="000000"/>
                <w:sz w:val="18"/>
                <w:szCs w:val="18"/>
                <w:lang w:val="en-US" w:eastAsia="ru-RU"/>
              </w:rPr>
              <w:t>Х</w:t>
            </w:r>
          </w:p>
        </w:tc>
        <w:tc>
          <w:tcPr>
            <w:tcW w:w="713" w:type="dxa"/>
            <w:vAlign w:val="center"/>
          </w:tcPr>
          <w:p w14:paraId="21026051">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49CBFC41">
            <w:pPr>
              <w:ind w:firstLine="0"/>
              <w:contextualSpacing/>
              <w:jc w:val="center"/>
              <w:rPr>
                <w:sz w:val="18"/>
                <w:szCs w:val="18"/>
                <w:lang w:eastAsia="ru-RU"/>
              </w:rPr>
            </w:pPr>
            <w:r>
              <w:rPr>
                <w:color w:val="000000"/>
                <w:sz w:val="18"/>
                <w:szCs w:val="18"/>
                <w:lang w:val="en-US" w:eastAsia="ru-RU"/>
              </w:rPr>
              <w:t>Х</w:t>
            </w:r>
          </w:p>
        </w:tc>
      </w:tr>
      <w:tr w14:paraId="7D0D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1D1EA542">
            <w:pPr>
              <w:ind w:firstLine="0"/>
              <w:contextualSpacing/>
              <w:jc w:val="left"/>
              <w:rPr>
                <w:rFonts w:hint="default"/>
                <w:sz w:val="18"/>
                <w:szCs w:val="18"/>
                <w:lang w:val="en-US" w:eastAsia="ru-RU"/>
              </w:rPr>
            </w:pPr>
            <w:r>
              <w:rPr>
                <w:rFonts w:hint="default"/>
                <w:sz w:val="18"/>
                <w:szCs w:val="18"/>
                <w:lang w:val="en-US" w:eastAsia="ru-RU"/>
              </w:rPr>
              <w:t>Height</w:t>
            </w:r>
            <w:r>
              <w:rPr>
                <w:sz w:val="18"/>
                <w:szCs w:val="18"/>
                <w:vertAlign w:val="superscript"/>
                <w:lang w:eastAsia="ru-RU"/>
              </w:rPr>
              <w:t>1</w:t>
            </w:r>
            <w:r>
              <w:rPr>
                <w:sz w:val="18"/>
                <w:szCs w:val="18"/>
                <w:lang w:eastAsia="ru-RU"/>
              </w:rPr>
              <w:t xml:space="preserve">, </w:t>
            </w:r>
            <w:r>
              <w:rPr>
                <w:sz w:val="18"/>
                <w:szCs w:val="18"/>
                <w:lang w:val="en-US" w:eastAsia="ru-RU"/>
              </w:rPr>
              <w:t>weight</w:t>
            </w:r>
            <w:r>
              <w:rPr>
                <w:sz w:val="18"/>
                <w:szCs w:val="18"/>
                <w:lang w:eastAsia="ru-RU"/>
              </w:rPr>
              <w:t xml:space="preserve">, </w:t>
            </w:r>
            <w:r>
              <w:rPr>
                <w:sz w:val="18"/>
                <w:szCs w:val="18"/>
                <w:lang w:val="en-US" w:eastAsia="ru-RU"/>
              </w:rPr>
              <w:t>BMI</w:t>
            </w:r>
          </w:p>
        </w:tc>
        <w:tc>
          <w:tcPr>
            <w:tcW w:w="1138" w:type="dxa"/>
            <w:vAlign w:val="center"/>
          </w:tcPr>
          <w:p w14:paraId="7CFB63AB">
            <w:pPr>
              <w:ind w:firstLine="0"/>
              <w:contextualSpacing/>
              <w:jc w:val="center"/>
              <w:rPr>
                <w:sz w:val="18"/>
                <w:szCs w:val="18"/>
                <w:lang w:eastAsia="ru-RU"/>
              </w:rPr>
            </w:pPr>
            <w:r>
              <w:rPr>
                <w:color w:val="000000"/>
                <w:sz w:val="18"/>
                <w:szCs w:val="18"/>
                <w:lang w:val="en-US" w:eastAsia="ru-RU"/>
              </w:rPr>
              <w:t>Х</w:t>
            </w:r>
          </w:p>
        </w:tc>
        <w:tc>
          <w:tcPr>
            <w:tcW w:w="850" w:type="dxa"/>
          </w:tcPr>
          <w:p w14:paraId="03DC17A0">
            <w:pPr>
              <w:ind w:firstLine="0"/>
              <w:contextualSpacing/>
              <w:jc w:val="center"/>
              <w:rPr>
                <w:color w:val="000000"/>
                <w:sz w:val="18"/>
                <w:szCs w:val="18"/>
                <w:lang w:val="en-US" w:eastAsia="ru-RU"/>
              </w:rPr>
            </w:pPr>
          </w:p>
        </w:tc>
        <w:tc>
          <w:tcPr>
            <w:tcW w:w="853" w:type="dxa"/>
            <w:vAlign w:val="center"/>
          </w:tcPr>
          <w:p w14:paraId="30EDD7AB">
            <w:pPr>
              <w:ind w:firstLine="0"/>
              <w:contextualSpacing/>
              <w:jc w:val="center"/>
              <w:rPr>
                <w:sz w:val="18"/>
                <w:szCs w:val="18"/>
                <w:lang w:eastAsia="ru-RU"/>
              </w:rPr>
            </w:pPr>
            <w:r>
              <w:rPr>
                <w:color w:val="000000"/>
                <w:sz w:val="18"/>
                <w:szCs w:val="18"/>
                <w:lang w:val="en-US" w:eastAsia="ru-RU"/>
              </w:rPr>
              <w:t> </w:t>
            </w:r>
          </w:p>
        </w:tc>
        <w:tc>
          <w:tcPr>
            <w:tcW w:w="562" w:type="dxa"/>
            <w:vAlign w:val="center"/>
          </w:tcPr>
          <w:p w14:paraId="42C8013A">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2F9A0CF2">
            <w:pPr>
              <w:ind w:firstLine="0"/>
              <w:contextualSpacing/>
              <w:jc w:val="center"/>
              <w:rPr>
                <w:sz w:val="18"/>
                <w:szCs w:val="18"/>
                <w:lang w:eastAsia="ru-RU"/>
              </w:rPr>
            </w:pPr>
            <w:r>
              <w:rPr>
                <w:color w:val="000000"/>
                <w:sz w:val="18"/>
                <w:szCs w:val="18"/>
                <w:lang w:val="en-US" w:eastAsia="ru-RU"/>
              </w:rPr>
              <w:t> </w:t>
            </w:r>
          </w:p>
        </w:tc>
        <w:tc>
          <w:tcPr>
            <w:tcW w:w="707" w:type="dxa"/>
          </w:tcPr>
          <w:p w14:paraId="045D90ED">
            <w:pPr>
              <w:ind w:firstLine="0"/>
              <w:contextualSpacing/>
              <w:jc w:val="center"/>
              <w:rPr>
                <w:color w:val="000000"/>
                <w:sz w:val="18"/>
                <w:szCs w:val="18"/>
                <w:lang w:val="en-US" w:eastAsia="ru-RU"/>
              </w:rPr>
            </w:pPr>
          </w:p>
        </w:tc>
        <w:tc>
          <w:tcPr>
            <w:tcW w:w="707" w:type="dxa"/>
            <w:vAlign w:val="center"/>
          </w:tcPr>
          <w:p w14:paraId="635731BE">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4C334AD5">
            <w:pPr>
              <w:ind w:firstLine="0"/>
              <w:contextualSpacing/>
              <w:jc w:val="center"/>
              <w:rPr>
                <w:color w:val="000000"/>
                <w:sz w:val="18"/>
                <w:szCs w:val="18"/>
                <w:lang w:val="en-US" w:eastAsia="ru-RU"/>
              </w:rPr>
            </w:pPr>
          </w:p>
        </w:tc>
        <w:tc>
          <w:tcPr>
            <w:tcW w:w="853" w:type="dxa"/>
            <w:vAlign w:val="center"/>
          </w:tcPr>
          <w:p w14:paraId="1CAFE8EF">
            <w:pPr>
              <w:ind w:firstLine="0"/>
              <w:contextualSpacing/>
              <w:jc w:val="center"/>
              <w:rPr>
                <w:color w:val="000000"/>
                <w:sz w:val="18"/>
                <w:szCs w:val="18"/>
                <w:lang w:val="en-US" w:eastAsia="ru-RU"/>
              </w:rPr>
            </w:pPr>
            <w:r>
              <w:rPr>
                <w:color w:val="000000"/>
                <w:sz w:val="18"/>
                <w:szCs w:val="18"/>
                <w:lang w:val="en-US" w:eastAsia="ru-RU"/>
              </w:rPr>
              <w:t> </w:t>
            </w:r>
          </w:p>
        </w:tc>
        <w:tc>
          <w:tcPr>
            <w:tcW w:w="565" w:type="dxa"/>
            <w:vAlign w:val="center"/>
          </w:tcPr>
          <w:p w14:paraId="2C99D20F">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22ACA7FD">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2666B669">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5CB155E9">
            <w:pPr>
              <w:ind w:firstLine="0"/>
              <w:contextualSpacing/>
              <w:jc w:val="center"/>
              <w:rPr>
                <w:color w:val="000000"/>
                <w:sz w:val="18"/>
                <w:szCs w:val="18"/>
                <w:lang w:val="en-US" w:eastAsia="ru-RU"/>
              </w:rPr>
            </w:pPr>
            <w:r>
              <w:rPr>
                <w:color w:val="000000"/>
                <w:sz w:val="18"/>
                <w:szCs w:val="18"/>
                <w:lang w:val="en-US" w:eastAsia="ru-RU"/>
              </w:rPr>
              <w:t> Х</w:t>
            </w:r>
          </w:p>
        </w:tc>
        <w:tc>
          <w:tcPr>
            <w:tcW w:w="713" w:type="dxa"/>
            <w:vAlign w:val="center"/>
          </w:tcPr>
          <w:p w14:paraId="7C0E7965">
            <w:pPr>
              <w:ind w:firstLine="0"/>
              <w:contextualSpacing/>
              <w:jc w:val="center"/>
              <w:rPr>
                <w:color w:val="000000"/>
                <w:sz w:val="18"/>
                <w:szCs w:val="18"/>
                <w:lang w:val="en-US" w:eastAsia="ru-RU"/>
              </w:rPr>
            </w:pPr>
          </w:p>
        </w:tc>
        <w:tc>
          <w:tcPr>
            <w:tcW w:w="707" w:type="dxa"/>
            <w:vAlign w:val="center"/>
          </w:tcPr>
          <w:p w14:paraId="36DA99CB">
            <w:pPr>
              <w:ind w:firstLine="0"/>
              <w:contextualSpacing/>
              <w:jc w:val="center"/>
              <w:rPr>
                <w:sz w:val="18"/>
                <w:szCs w:val="18"/>
                <w:lang w:eastAsia="ru-RU"/>
              </w:rPr>
            </w:pPr>
            <w:r>
              <w:rPr>
                <w:color w:val="000000"/>
                <w:sz w:val="18"/>
                <w:szCs w:val="18"/>
                <w:lang w:val="en-US" w:eastAsia="ru-RU"/>
              </w:rPr>
              <w:t>Х</w:t>
            </w:r>
          </w:p>
        </w:tc>
      </w:tr>
      <w:tr w14:paraId="7086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632C1BDF">
            <w:pPr>
              <w:ind w:firstLine="0"/>
              <w:contextualSpacing/>
              <w:jc w:val="left"/>
              <w:rPr>
                <w:rFonts w:hint="default"/>
                <w:sz w:val="18"/>
                <w:szCs w:val="18"/>
                <w:lang w:val="en-US" w:eastAsia="ru-RU"/>
              </w:rPr>
            </w:pPr>
            <w:r>
              <w:rPr>
                <w:color w:val="000000"/>
                <w:sz w:val="18"/>
                <w:szCs w:val="18"/>
                <w:lang w:val="en-US" w:eastAsia="ru-RU"/>
              </w:rPr>
              <w:t xml:space="preserve">Vital </w:t>
            </w:r>
            <w:r>
              <w:rPr>
                <w:rFonts w:hint="default"/>
                <w:color w:val="000000"/>
                <w:sz w:val="18"/>
                <w:szCs w:val="18"/>
                <w:lang w:val="en-US" w:eastAsia="ru-RU"/>
              </w:rPr>
              <w:t>S</w:t>
            </w:r>
            <w:r>
              <w:rPr>
                <w:color w:val="000000"/>
                <w:sz w:val="18"/>
                <w:szCs w:val="18"/>
                <w:lang w:val="en-US" w:eastAsia="ru-RU"/>
              </w:rPr>
              <w:t>igns</w:t>
            </w:r>
          </w:p>
        </w:tc>
        <w:tc>
          <w:tcPr>
            <w:tcW w:w="1138" w:type="dxa"/>
            <w:vAlign w:val="center"/>
          </w:tcPr>
          <w:p w14:paraId="6B8EEEA2">
            <w:pPr>
              <w:ind w:firstLine="0"/>
              <w:contextualSpacing/>
              <w:jc w:val="center"/>
              <w:rPr>
                <w:sz w:val="18"/>
                <w:szCs w:val="18"/>
                <w:lang w:eastAsia="ru-RU"/>
              </w:rPr>
            </w:pPr>
            <w:r>
              <w:rPr>
                <w:color w:val="000000"/>
                <w:sz w:val="18"/>
                <w:szCs w:val="18"/>
                <w:lang w:val="en-US" w:eastAsia="ru-RU"/>
              </w:rPr>
              <w:t>Х</w:t>
            </w:r>
          </w:p>
        </w:tc>
        <w:tc>
          <w:tcPr>
            <w:tcW w:w="850" w:type="dxa"/>
            <w:vAlign w:val="center"/>
          </w:tcPr>
          <w:p w14:paraId="6068A774">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717117BD">
            <w:pPr>
              <w:ind w:firstLine="0"/>
              <w:contextualSpacing/>
              <w:jc w:val="center"/>
              <w:rPr>
                <w:sz w:val="18"/>
                <w:szCs w:val="18"/>
                <w:lang w:eastAsia="ru-RU"/>
              </w:rPr>
            </w:pPr>
            <w:r>
              <w:rPr>
                <w:color w:val="000000"/>
                <w:sz w:val="18"/>
                <w:szCs w:val="18"/>
                <w:lang w:val="en-US" w:eastAsia="ru-RU"/>
              </w:rPr>
              <w:t xml:space="preserve">Х </w:t>
            </w:r>
          </w:p>
        </w:tc>
        <w:tc>
          <w:tcPr>
            <w:tcW w:w="562" w:type="dxa"/>
            <w:vAlign w:val="center"/>
          </w:tcPr>
          <w:p w14:paraId="6A44C4B7">
            <w:pPr>
              <w:ind w:firstLine="0"/>
              <w:contextualSpacing/>
              <w:jc w:val="center"/>
              <w:rPr>
                <w:sz w:val="18"/>
                <w:szCs w:val="18"/>
                <w:lang w:eastAsia="ru-RU"/>
              </w:rPr>
            </w:pPr>
            <w:r>
              <w:rPr>
                <w:color w:val="000000"/>
                <w:sz w:val="18"/>
                <w:szCs w:val="18"/>
                <w:lang w:val="en-US" w:eastAsia="ru-RU"/>
              </w:rPr>
              <w:t>Х</w:t>
            </w:r>
          </w:p>
        </w:tc>
        <w:tc>
          <w:tcPr>
            <w:tcW w:w="707" w:type="dxa"/>
            <w:vAlign w:val="center"/>
          </w:tcPr>
          <w:p w14:paraId="39913797">
            <w:pPr>
              <w:ind w:firstLine="0"/>
              <w:contextualSpacing/>
              <w:jc w:val="center"/>
              <w:rPr>
                <w:sz w:val="18"/>
                <w:szCs w:val="18"/>
                <w:lang w:eastAsia="ru-RU"/>
              </w:rPr>
            </w:pPr>
            <w:r>
              <w:rPr>
                <w:color w:val="000000"/>
                <w:sz w:val="18"/>
                <w:szCs w:val="18"/>
                <w:lang w:val="en-US" w:eastAsia="ru-RU"/>
              </w:rPr>
              <w:t>Х</w:t>
            </w:r>
          </w:p>
        </w:tc>
        <w:tc>
          <w:tcPr>
            <w:tcW w:w="707" w:type="dxa"/>
            <w:vAlign w:val="center"/>
          </w:tcPr>
          <w:p w14:paraId="129B2A8C">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0E174FAB">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2A1899F1">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0AAB2587">
            <w:pPr>
              <w:ind w:firstLine="0"/>
              <w:contextualSpacing/>
              <w:jc w:val="center"/>
              <w:rPr>
                <w:color w:val="000000"/>
                <w:sz w:val="18"/>
                <w:szCs w:val="18"/>
                <w:lang w:val="en-US" w:eastAsia="ru-RU"/>
              </w:rPr>
            </w:pPr>
            <w:r>
              <w:rPr>
                <w:color w:val="000000"/>
                <w:sz w:val="18"/>
                <w:szCs w:val="18"/>
                <w:lang w:val="en-US" w:eastAsia="ru-RU"/>
              </w:rPr>
              <w:t>Х</w:t>
            </w:r>
          </w:p>
        </w:tc>
        <w:tc>
          <w:tcPr>
            <w:tcW w:w="565" w:type="dxa"/>
            <w:vAlign w:val="center"/>
          </w:tcPr>
          <w:p w14:paraId="459F2D58">
            <w:pPr>
              <w:ind w:firstLine="0"/>
              <w:contextualSpacing/>
              <w:jc w:val="center"/>
              <w:rPr>
                <w:color w:val="000000"/>
                <w:sz w:val="18"/>
                <w:szCs w:val="18"/>
                <w:lang w:val="en-US" w:eastAsia="ru-RU"/>
              </w:rPr>
            </w:pPr>
            <w:r>
              <w:rPr>
                <w:color w:val="000000"/>
                <w:sz w:val="18"/>
                <w:szCs w:val="18"/>
                <w:lang w:val="en-US" w:eastAsia="ru-RU"/>
              </w:rPr>
              <w:t>Х</w:t>
            </w:r>
          </w:p>
        </w:tc>
        <w:tc>
          <w:tcPr>
            <w:tcW w:w="710" w:type="dxa"/>
            <w:vAlign w:val="center"/>
          </w:tcPr>
          <w:p w14:paraId="70DC788F">
            <w:pPr>
              <w:ind w:firstLine="0"/>
              <w:contextualSpacing/>
              <w:jc w:val="center"/>
              <w:rPr>
                <w:color w:val="000000"/>
                <w:sz w:val="18"/>
                <w:szCs w:val="18"/>
                <w:lang w:val="en-US" w:eastAsia="ru-RU"/>
              </w:rPr>
            </w:pPr>
            <w:r>
              <w:rPr>
                <w:color w:val="000000"/>
                <w:sz w:val="18"/>
                <w:szCs w:val="18"/>
                <w:lang w:val="en-US" w:eastAsia="ru-RU"/>
              </w:rPr>
              <w:t>Х</w:t>
            </w:r>
          </w:p>
        </w:tc>
        <w:tc>
          <w:tcPr>
            <w:tcW w:w="726" w:type="dxa"/>
            <w:vAlign w:val="center"/>
          </w:tcPr>
          <w:p w14:paraId="42586347">
            <w:pPr>
              <w:ind w:firstLine="0"/>
              <w:contextualSpacing/>
              <w:jc w:val="center"/>
              <w:rPr>
                <w:color w:val="000000"/>
                <w:sz w:val="18"/>
                <w:szCs w:val="18"/>
                <w:lang w:val="en-US" w:eastAsia="ru-RU"/>
              </w:rPr>
            </w:pPr>
            <w:r>
              <w:rPr>
                <w:color w:val="000000"/>
                <w:sz w:val="18"/>
                <w:szCs w:val="18"/>
                <w:lang w:val="en-US" w:eastAsia="ru-RU"/>
              </w:rPr>
              <w:t>Х</w:t>
            </w:r>
          </w:p>
        </w:tc>
        <w:tc>
          <w:tcPr>
            <w:tcW w:w="783" w:type="dxa"/>
            <w:vAlign w:val="center"/>
          </w:tcPr>
          <w:p w14:paraId="3DA8211A">
            <w:pPr>
              <w:ind w:firstLine="0"/>
              <w:contextualSpacing/>
              <w:jc w:val="center"/>
              <w:rPr>
                <w:color w:val="000000"/>
                <w:sz w:val="18"/>
                <w:szCs w:val="18"/>
                <w:lang w:val="en-US" w:eastAsia="ru-RU"/>
              </w:rPr>
            </w:pPr>
            <w:r>
              <w:rPr>
                <w:color w:val="000000"/>
                <w:sz w:val="18"/>
                <w:szCs w:val="18"/>
                <w:lang w:val="en-US" w:eastAsia="ru-RU"/>
              </w:rPr>
              <w:t>Х</w:t>
            </w:r>
          </w:p>
        </w:tc>
        <w:tc>
          <w:tcPr>
            <w:tcW w:w="713" w:type="dxa"/>
            <w:vAlign w:val="center"/>
          </w:tcPr>
          <w:p w14:paraId="39E14BA5">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0D35BF1C">
            <w:pPr>
              <w:ind w:firstLine="0"/>
              <w:contextualSpacing/>
              <w:jc w:val="center"/>
              <w:rPr>
                <w:sz w:val="18"/>
                <w:szCs w:val="18"/>
                <w:lang w:eastAsia="ru-RU"/>
              </w:rPr>
            </w:pPr>
            <w:r>
              <w:rPr>
                <w:color w:val="000000"/>
                <w:sz w:val="18"/>
                <w:szCs w:val="18"/>
                <w:lang w:val="en-US" w:eastAsia="ru-RU"/>
              </w:rPr>
              <w:t>Х</w:t>
            </w:r>
          </w:p>
        </w:tc>
      </w:tr>
      <w:tr w14:paraId="2967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D98D819">
            <w:pPr>
              <w:ind w:firstLine="0"/>
              <w:contextualSpacing/>
              <w:jc w:val="left"/>
              <w:rPr>
                <w:sz w:val="18"/>
                <w:szCs w:val="18"/>
                <w:lang w:eastAsia="ru-RU"/>
              </w:rPr>
            </w:pPr>
            <w:r>
              <w:rPr>
                <w:color w:val="000000"/>
                <w:sz w:val="18"/>
                <w:szCs w:val="18"/>
                <w:lang w:val="en-US" w:eastAsia="ru-RU"/>
              </w:rPr>
              <w:t>12-lead ECG</w:t>
            </w:r>
          </w:p>
        </w:tc>
        <w:tc>
          <w:tcPr>
            <w:tcW w:w="1138" w:type="dxa"/>
            <w:vAlign w:val="center"/>
          </w:tcPr>
          <w:p w14:paraId="6BEA600F">
            <w:pPr>
              <w:ind w:firstLine="0"/>
              <w:contextualSpacing/>
              <w:jc w:val="center"/>
              <w:rPr>
                <w:sz w:val="18"/>
                <w:szCs w:val="18"/>
                <w:lang w:eastAsia="ru-RU"/>
              </w:rPr>
            </w:pPr>
            <w:r>
              <w:rPr>
                <w:color w:val="000000"/>
                <w:sz w:val="18"/>
                <w:szCs w:val="18"/>
                <w:lang w:val="en-US" w:eastAsia="ru-RU"/>
              </w:rPr>
              <w:t>Х</w:t>
            </w:r>
          </w:p>
        </w:tc>
        <w:tc>
          <w:tcPr>
            <w:tcW w:w="850" w:type="dxa"/>
          </w:tcPr>
          <w:p w14:paraId="0D398ECA">
            <w:pPr>
              <w:ind w:firstLine="0"/>
              <w:contextualSpacing/>
              <w:jc w:val="center"/>
              <w:rPr>
                <w:color w:val="000000"/>
                <w:sz w:val="18"/>
                <w:szCs w:val="18"/>
                <w:lang w:val="en-US" w:eastAsia="ru-RU"/>
              </w:rPr>
            </w:pPr>
          </w:p>
        </w:tc>
        <w:tc>
          <w:tcPr>
            <w:tcW w:w="853" w:type="dxa"/>
            <w:vAlign w:val="center"/>
          </w:tcPr>
          <w:p w14:paraId="164FE80B">
            <w:pPr>
              <w:ind w:firstLine="0"/>
              <w:contextualSpacing/>
              <w:jc w:val="center"/>
              <w:rPr>
                <w:sz w:val="18"/>
                <w:szCs w:val="18"/>
                <w:lang w:eastAsia="ru-RU"/>
              </w:rPr>
            </w:pPr>
            <w:r>
              <w:rPr>
                <w:color w:val="000000"/>
                <w:sz w:val="18"/>
                <w:szCs w:val="18"/>
                <w:lang w:val="en-US" w:eastAsia="ru-RU"/>
              </w:rPr>
              <w:t>Х</w:t>
            </w:r>
            <w:r>
              <w:rPr>
                <w:color w:val="000000"/>
                <w:sz w:val="18"/>
                <w:szCs w:val="18"/>
                <w:vertAlign w:val="superscript"/>
                <w:lang w:eastAsia="ru-RU"/>
              </w:rPr>
              <w:t>2</w:t>
            </w:r>
            <w:r>
              <w:rPr>
                <w:color w:val="000000"/>
                <w:sz w:val="18"/>
                <w:szCs w:val="18"/>
                <w:lang w:val="en-US" w:eastAsia="ru-RU"/>
              </w:rPr>
              <w:t xml:space="preserve"> </w:t>
            </w:r>
          </w:p>
        </w:tc>
        <w:tc>
          <w:tcPr>
            <w:tcW w:w="562" w:type="dxa"/>
            <w:vAlign w:val="center"/>
          </w:tcPr>
          <w:p w14:paraId="14A8BAC2">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356D18AD">
            <w:pPr>
              <w:ind w:firstLine="0"/>
              <w:contextualSpacing/>
              <w:jc w:val="center"/>
              <w:rPr>
                <w:sz w:val="18"/>
                <w:szCs w:val="18"/>
                <w:lang w:eastAsia="ru-RU"/>
              </w:rPr>
            </w:pPr>
            <w:r>
              <w:rPr>
                <w:color w:val="000000"/>
                <w:sz w:val="18"/>
                <w:szCs w:val="18"/>
                <w:lang w:eastAsia="ru-RU"/>
              </w:rPr>
              <w:t>Х</w:t>
            </w:r>
          </w:p>
        </w:tc>
        <w:tc>
          <w:tcPr>
            <w:tcW w:w="707" w:type="dxa"/>
          </w:tcPr>
          <w:p w14:paraId="67CE87AE">
            <w:pPr>
              <w:ind w:firstLine="0"/>
              <w:contextualSpacing/>
              <w:jc w:val="center"/>
              <w:rPr>
                <w:color w:val="000000"/>
                <w:sz w:val="18"/>
                <w:szCs w:val="18"/>
                <w:lang w:eastAsia="ru-RU"/>
              </w:rPr>
            </w:pPr>
          </w:p>
        </w:tc>
        <w:tc>
          <w:tcPr>
            <w:tcW w:w="707" w:type="dxa"/>
            <w:vAlign w:val="center"/>
          </w:tcPr>
          <w:p w14:paraId="453E9A28">
            <w:pPr>
              <w:ind w:firstLine="0"/>
              <w:contextualSpacing/>
              <w:jc w:val="center"/>
              <w:rPr>
                <w:color w:val="000000"/>
                <w:sz w:val="18"/>
                <w:szCs w:val="18"/>
                <w:lang w:eastAsia="ru-RU"/>
              </w:rPr>
            </w:pPr>
          </w:p>
        </w:tc>
        <w:tc>
          <w:tcPr>
            <w:tcW w:w="707" w:type="dxa"/>
            <w:vAlign w:val="center"/>
          </w:tcPr>
          <w:p w14:paraId="2C25EB09">
            <w:pPr>
              <w:ind w:firstLine="0"/>
              <w:contextualSpacing/>
              <w:jc w:val="center"/>
              <w:rPr>
                <w:color w:val="000000"/>
                <w:sz w:val="18"/>
                <w:szCs w:val="18"/>
                <w:lang w:eastAsia="ru-RU"/>
              </w:rPr>
            </w:pPr>
            <w:r>
              <w:rPr>
                <w:color w:val="000000"/>
                <w:sz w:val="18"/>
                <w:szCs w:val="18"/>
                <w:lang w:val="en-US" w:eastAsia="ru-RU"/>
              </w:rPr>
              <w:t>Х</w:t>
            </w:r>
          </w:p>
        </w:tc>
        <w:tc>
          <w:tcPr>
            <w:tcW w:w="853" w:type="dxa"/>
            <w:vAlign w:val="center"/>
          </w:tcPr>
          <w:p w14:paraId="1C7A6CF9">
            <w:pPr>
              <w:ind w:firstLine="0"/>
              <w:contextualSpacing/>
              <w:jc w:val="center"/>
              <w:rPr>
                <w:color w:val="000000"/>
                <w:sz w:val="18"/>
                <w:szCs w:val="18"/>
                <w:lang w:val="en-US" w:eastAsia="ru-RU"/>
              </w:rPr>
            </w:pPr>
          </w:p>
        </w:tc>
        <w:tc>
          <w:tcPr>
            <w:tcW w:w="565" w:type="dxa"/>
            <w:vAlign w:val="center"/>
          </w:tcPr>
          <w:p w14:paraId="424E49BE">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40A672F3">
            <w:pPr>
              <w:ind w:firstLine="0"/>
              <w:contextualSpacing/>
              <w:jc w:val="center"/>
              <w:rPr>
                <w:color w:val="000000"/>
                <w:sz w:val="18"/>
                <w:szCs w:val="18"/>
                <w:lang w:val="en-US" w:eastAsia="ru-RU"/>
              </w:rPr>
            </w:pPr>
          </w:p>
        </w:tc>
        <w:tc>
          <w:tcPr>
            <w:tcW w:w="726" w:type="dxa"/>
            <w:vAlign w:val="center"/>
          </w:tcPr>
          <w:p w14:paraId="2F4554DD">
            <w:pPr>
              <w:ind w:firstLine="0"/>
              <w:contextualSpacing/>
              <w:jc w:val="center"/>
              <w:rPr>
                <w:color w:val="000000"/>
                <w:sz w:val="18"/>
                <w:szCs w:val="18"/>
                <w:lang w:val="en-US" w:eastAsia="ru-RU"/>
              </w:rPr>
            </w:pPr>
            <w:r>
              <w:rPr>
                <w:color w:val="000000"/>
                <w:sz w:val="18"/>
                <w:szCs w:val="18"/>
                <w:lang w:eastAsia="ru-RU"/>
              </w:rPr>
              <w:t>Х</w:t>
            </w:r>
            <w:r>
              <w:rPr>
                <w:color w:val="000000"/>
                <w:sz w:val="18"/>
                <w:szCs w:val="18"/>
                <w:lang w:val="en-US" w:eastAsia="ru-RU"/>
              </w:rPr>
              <w:t> </w:t>
            </w:r>
          </w:p>
        </w:tc>
        <w:tc>
          <w:tcPr>
            <w:tcW w:w="783" w:type="dxa"/>
            <w:vAlign w:val="center"/>
          </w:tcPr>
          <w:p w14:paraId="26B42B30">
            <w:pPr>
              <w:ind w:firstLine="0"/>
              <w:contextualSpacing/>
              <w:jc w:val="center"/>
              <w:rPr>
                <w:color w:val="000000"/>
                <w:sz w:val="18"/>
                <w:szCs w:val="18"/>
                <w:lang w:val="en-US" w:eastAsia="ru-RU"/>
              </w:rPr>
            </w:pPr>
            <w:r>
              <w:rPr>
                <w:color w:val="000000"/>
                <w:sz w:val="18"/>
                <w:szCs w:val="18"/>
                <w:lang w:val="en-US" w:eastAsia="ru-RU"/>
              </w:rPr>
              <w:t>Х</w:t>
            </w:r>
          </w:p>
        </w:tc>
        <w:tc>
          <w:tcPr>
            <w:tcW w:w="713" w:type="dxa"/>
            <w:vAlign w:val="center"/>
          </w:tcPr>
          <w:p w14:paraId="7BA04423">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4CD8E360">
            <w:pPr>
              <w:ind w:firstLine="0"/>
              <w:contextualSpacing/>
              <w:jc w:val="center"/>
              <w:rPr>
                <w:sz w:val="18"/>
                <w:szCs w:val="18"/>
                <w:lang w:eastAsia="ru-RU"/>
              </w:rPr>
            </w:pPr>
            <w:r>
              <w:rPr>
                <w:color w:val="000000"/>
                <w:sz w:val="18"/>
                <w:szCs w:val="18"/>
                <w:lang w:val="en-US" w:eastAsia="ru-RU"/>
              </w:rPr>
              <w:t>Х</w:t>
            </w:r>
          </w:p>
        </w:tc>
      </w:tr>
      <w:tr w14:paraId="299E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1941308">
            <w:pPr>
              <w:ind w:firstLine="0"/>
              <w:contextualSpacing/>
              <w:jc w:val="left"/>
              <w:rPr>
                <w:sz w:val="18"/>
                <w:szCs w:val="18"/>
                <w:lang w:eastAsia="ru-RU"/>
              </w:rPr>
            </w:pPr>
            <w:r>
              <w:rPr>
                <w:rFonts w:hint="default"/>
                <w:color w:val="000000"/>
                <w:sz w:val="18"/>
                <w:szCs w:val="18"/>
                <w:lang w:val="en-US" w:eastAsia="ru-RU"/>
              </w:rPr>
              <w:t>Lab Assessments</w:t>
            </w:r>
            <w:r>
              <w:rPr>
                <w:color w:val="000000"/>
                <w:sz w:val="18"/>
                <w:szCs w:val="18"/>
                <w:lang w:val="en-US" w:eastAsia="ru-RU"/>
              </w:rPr>
              <w:t>:</w:t>
            </w:r>
          </w:p>
        </w:tc>
        <w:tc>
          <w:tcPr>
            <w:tcW w:w="1138" w:type="dxa"/>
            <w:vAlign w:val="center"/>
          </w:tcPr>
          <w:p w14:paraId="703A9D29">
            <w:pPr>
              <w:ind w:firstLine="0"/>
              <w:contextualSpacing/>
              <w:jc w:val="center"/>
              <w:rPr>
                <w:sz w:val="18"/>
                <w:szCs w:val="18"/>
                <w:lang w:eastAsia="ru-RU"/>
              </w:rPr>
            </w:pPr>
            <w:r>
              <w:rPr>
                <w:color w:val="000000"/>
                <w:sz w:val="18"/>
                <w:szCs w:val="18"/>
                <w:lang w:val="en-US" w:eastAsia="ru-RU"/>
              </w:rPr>
              <w:t> </w:t>
            </w:r>
          </w:p>
        </w:tc>
        <w:tc>
          <w:tcPr>
            <w:tcW w:w="850" w:type="dxa"/>
          </w:tcPr>
          <w:p w14:paraId="7A26A9D3">
            <w:pPr>
              <w:ind w:firstLine="0"/>
              <w:contextualSpacing/>
              <w:jc w:val="center"/>
              <w:rPr>
                <w:color w:val="000000"/>
                <w:sz w:val="18"/>
                <w:szCs w:val="18"/>
                <w:lang w:val="en-US" w:eastAsia="ru-RU"/>
              </w:rPr>
            </w:pPr>
          </w:p>
        </w:tc>
        <w:tc>
          <w:tcPr>
            <w:tcW w:w="853" w:type="dxa"/>
            <w:vAlign w:val="center"/>
          </w:tcPr>
          <w:p w14:paraId="5393F0AC">
            <w:pPr>
              <w:ind w:firstLine="0"/>
              <w:contextualSpacing/>
              <w:jc w:val="center"/>
              <w:rPr>
                <w:sz w:val="18"/>
                <w:szCs w:val="18"/>
                <w:lang w:eastAsia="ru-RU"/>
              </w:rPr>
            </w:pPr>
            <w:r>
              <w:rPr>
                <w:color w:val="000000"/>
                <w:sz w:val="18"/>
                <w:szCs w:val="18"/>
                <w:lang w:val="en-US" w:eastAsia="ru-RU"/>
              </w:rPr>
              <w:t> </w:t>
            </w:r>
          </w:p>
        </w:tc>
        <w:tc>
          <w:tcPr>
            <w:tcW w:w="562" w:type="dxa"/>
            <w:vAlign w:val="center"/>
          </w:tcPr>
          <w:p w14:paraId="31C0B275">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5A27214F">
            <w:pPr>
              <w:ind w:firstLine="0"/>
              <w:contextualSpacing/>
              <w:jc w:val="center"/>
              <w:rPr>
                <w:sz w:val="18"/>
                <w:szCs w:val="18"/>
                <w:lang w:eastAsia="ru-RU"/>
              </w:rPr>
            </w:pPr>
            <w:r>
              <w:rPr>
                <w:color w:val="000000"/>
                <w:sz w:val="18"/>
                <w:szCs w:val="18"/>
                <w:lang w:val="en-US" w:eastAsia="ru-RU"/>
              </w:rPr>
              <w:t> </w:t>
            </w:r>
          </w:p>
        </w:tc>
        <w:tc>
          <w:tcPr>
            <w:tcW w:w="707" w:type="dxa"/>
          </w:tcPr>
          <w:p w14:paraId="340CB71D">
            <w:pPr>
              <w:ind w:firstLine="0"/>
              <w:contextualSpacing/>
              <w:jc w:val="center"/>
              <w:rPr>
                <w:color w:val="000000"/>
                <w:sz w:val="18"/>
                <w:szCs w:val="18"/>
                <w:lang w:val="en-US" w:eastAsia="ru-RU"/>
              </w:rPr>
            </w:pPr>
          </w:p>
        </w:tc>
        <w:tc>
          <w:tcPr>
            <w:tcW w:w="707" w:type="dxa"/>
            <w:vAlign w:val="center"/>
          </w:tcPr>
          <w:p w14:paraId="704FF7C6">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1BE43A93">
            <w:pPr>
              <w:ind w:firstLine="0"/>
              <w:contextualSpacing/>
              <w:jc w:val="center"/>
              <w:rPr>
                <w:color w:val="000000"/>
                <w:sz w:val="18"/>
                <w:szCs w:val="18"/>
                <w:lang w:val="en-US" w:eastAsia="ru-RU"/>
              </w:rPr>
            </w:pPr>
          </w:p>
        </w:tc>
        <w:tc>
          <w:tcPr>
            <w:tcW w:w="853" w:type="dxa"/>
            <w:vAlign w:val="center"/>
          </w:tcPr>
          <w:p w14:paraId="1EC3BA8F">
            <w:pPr>
              <w:ind w:firstLine="0"/>
              <w:contextualSpacing/>
              <w:jc w:val="center"/>
              <w:rPr>
                <w:color w:val="000000"/>
                <w:sz w:val="18"/>
                <w:szCs w:val="18"/>
                <w:lang w:val="en-US" w:eastAsia="ru-RU"/>
              </w:rPr>
            </w:pPr>
          </w:p>
        </w:tc>
        <w:tc>
          <w:tcPr>
            <w:tcW w:w="565" w:type="dxa"/>
            <w:vAlign w:val="center"/>
          </w:tcPr>
          <w:p w14:paraId="1F352B7A">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5278B241">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7E69CD61">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79123092">
            <w:pPr>
              <w:ind w:firstLine="0"/>
              <w:contextualSpacing/>
              <w:jc w:val="center"/>
              <w:rPr>
                <w:color w:val="000000"/>
                <w:sz w:val="18"/>
                <w:szCs w:val="18"/>
                <w:lang w:val="en-US" w:eastAsia="ru-RU"/>
              </w:rPr>
            </w:pPr>
            <w:r>
              <w:rPr>
                <w:color w:val="000000"/>
                <w:sz w:val="18"/>
                <w:szCs w:val="18"/>
                <w:lang w:val="en-US" w:eastAsia="ru-RU"/>
              </w:rPr>
              <w:t> </w:t>
            </w:r>
          </w:p>
        </w:tc>
        <w:tc>
          <w:tcPr>
            <w:tcW w:w="713" w:type="dxa"/>
          </w:tcPr>
          <w:p w14:paraId="4DFFBB88">
            <w:pPr>
              <w:ind w:firstLine="0"/>
              <w:contextualSpacing/>
              <w:jc w:val="center"/>
              <w:rPr>
                <w:color w:val="000000"/>
                <w:sz w:val="18"/>
                <w:szCs w:val="18"/>
                <w:lang w:val="en-US" w:eastAsia="ru-RU"/>
              </w:rPr>
            </w:pPr>
          </w:p>
        </w:tc>
        <w:tc>
          <w:tcPr>
            <w:tcW w:w="707" w:type="dxa"/>
            <w:vAlign w:val="center"/>
          </w:tcPr>
          <w:p w14:paraId="102FA6CA">
            <w:pPr>
              <w:ind w:firstLine="0"/>
              <w:contextualSpacing/>
              <w:jc w:val="center"/>
              <w:rPr>
                <w:sz w:val="18"/>
                <w:szCs w:val="18"/>
                <w:lang w:eastAsia="ru-RU"/>
              </w:rPr>
            </w:pPr>
            <w:r>
              <w:rPr>
                <w:color w:val="000000"/>
                <w:sz w:val="18"/>
                <w:szCs w:val="18"/>
                <w:lang w:val="en-US" w:eastAsia="ru-RU"/>
              </w:rPr>
              <w:t> </w:t>
            </w:r>
          </w:p>
        </w:tc>
      </w:tr>
      <w:tr w14:paraId="52BC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6B3D239B">
            <w:pPr>
              <w:ind w:firstLine="0"/>
              <w:contextualSpacing/>
              <w:jc w:val="left"/>
              <w:rPr>
                <w:sz w:val="18"/>
                <w:szCs w:val="18"/>
                <w:lang w:eastAsia="ru-RU"/>
              </w:rPr>
            </w:pPr>
            <w:r>
              <w:rPr>
                <w:color w:val="000000"/>
                <w:sz w:val="18"/>
                <w:szCs w:val="18"/>
                <w:lang w:eastAsia="ru-RU"/>
              </w:rPr>
              <w:t xml:space="preserve">- </w:t>
            </w:r>
            <w:r>
              <w:rPr>
                <w:color w:val="000000"/>
                <w:sz w:val="18"/>
                <w:szCs w:val="18"/>
                <w:lang w:val="en-US" w:eastAsia="ru-RU"/>
              </w:rPr>
              <w:t>Serology test</w:t>
            </w:r>
            <w:r>
              <w:rPr>
                <w:color w:val="000000"/>
                <w:sz w:val="18"/>
                <w:szCs w:val="18"/>
                <w:lang w:eastAsia="ru-RU"/>
              </w:rPr>
              <w:t xml:space="preserve"> (</w:t>
            </w:r>
            <w:r>
              <w:rPr>
                <w:rFonts w:hint="default"/>
                <w:sz w:val="18"/>
                <w:szCs w:val="18"/>
                <w:lang w:val="en-US" w:eastAsia="ru-RU"/>
              </w:rPr>
              <w:t>HIV</w:t>
            </w:r>
            <w:r>
              <w:rPr>
                <w:sz w:val="18"/>
                <w:szCs w:val="18"/>
                <w:lang w:eastAsia="ru-RU"/>
              </w:rPr>
              <w:t xml:space="preserve">, </w:t>
            </w:r>
            <w:r>
              <w:rPr>
                <w:rFonts w:hint="default"/>
                <w:sz w:val="18"/>
                <w:szCs w:val="18"/>
                <w:lang w:val="en-US" w:eastAsia="ru-RU"/>
              </w:rPr>
              <w:t xml:space="preserve">hepatitis </w:t>
            </w:r>
            <w:r>
              <w:rPr>
                <w:sz w:val="18"/>
                <w:szCs w:val="18"/>
                <w:lang w:eastAsia="ru-RU"/>
              </w:rPr>
              <w:t xml:space="preserve">В </w:t>
            </w:r>
            <w:r>
              <w:rPr>
                <w:rFonts w:hint="default"/>
                <w:sz w:val="18"/>
                <w:szCs w:val="18"/>
                <w:lang w:val="en-US" w:eastAsia="ru-RU"/>
              </w:rPr>
              <w:t>and</w:t>
            </w:r>
            <w:r>
              <w:rPr>
                <w:sz w:val="18"/>
                <w:szCs w:val="18"/>
                <w:lang w:eastAsia="ru-RU"/>
              </w:rPr>
              <w:t xml:space="preserve"> С, </w:t>
            </w:r>
            <w:r>
              <w:rPr>
                <w:rFonts w:hint="default"/>
                <w:sz w:val="18"/>
                <w:szCs w:val="18"/>
                <w:lang w:val="en-US" w:eastAsia="ru-RU"/>
              </w:rPr>
              <w:t>syphilis</w:t>
            </w:r>
            <w:r>
              <w:rPr>
                <w:sz w:val="18"/>
                <w:szCs w:val="18"/>
                <w:lang w:eastAsia="ru-RU"/>
              </w:rPr>
              <w:t>)</w:t>
            </w:r>
          </w:p>
        </w:tc>
        <w:tc>
          <w:tcPr>
            <w:tcW w:w="1138" w:type="dxa"/>
            <w:vAlign w:val="center"/>
          </w:tcPr>
          <w:p w14:paraId="63AB3580">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2F7BA3A5">
            <w:pPr>
              <w:ind w:firstLine="0"/>
              <w:contextualSpacing/>
              <w:jc w:val="center"/>
              <w:rPr>
                <w:color w:val="000000"/>
                <w:sz w:val="18"/>
                <w:szCs w:val="18"/>
                <w:lang w:val="en-US" w:eastAsia="ru-RU"/>
              </w:rPr>
            </w:pPr>
          </w:p>
        </w:tc>
        <w:tc>
          <w:tcPr>
            <w:tcW w:w="853" w:type="dxa"/>
            <w:vAlign w:val="center"/>
          </w:tcPr>
          <w:p w14:paraId="075BB1BA">
            <w:pPr>
              <w:ind w:firstLine="0"/>
              <w:contextualSpacing/>
              <w:jc w:val="center"/>
              <w:rPr>
                <w:sz w:val="18"/>
                <w:szCs w:val="18"/>
                <w:lang w:eastAsia="ru-RU"/>
              </w:rPr>
            </w:pPr>
            <w:r>
              <w:rPr>
                <w:color w:val="000000"/>
                <w:sz w:val="18"/>
                <w:szCs w:val="18"/>
                <w:lang w:val="en-US" w:eastAsia="ru-RU"/>
              </w:rPr>
              <w:t> </w:t>
            </w:r>
          </w:p>
        </w:tc>
        <w:tc>
          <w:tcPr>
            <w:tcW w:w="562" w:type="dxa"/>
            <w:vAlign w:val="center"/>
          </w:tcPr>
          <w:p w14:paraId="32FB9108">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45756B25">
            <w:pPr>
              <w:ind w:firstLine="0"/>
              <w:contextualSpacing/>
              <w:jc w:val="center"/>
              <w:rPr>
                <w:sz w:val="18"/>
                <w:szCs w:val="18"/>
                <w:lang w:eastAsia="ru-RU"/>
              </w:rPr>
            </w:pPr>
            <w:r>
              <w:rPr>
                <w:color w:val="000000"/>
                <w:sz w:val="18"/>
                <w:szCs w:val="18"/>
                <w:lang w:val="en-US" w:eastAsia="ru-RU"/>
              </w:rPr>
              <w:t> </w:t>
            </w:r>
          </w:p>
        </w:tc>
        <w:tc>
          <w:tcPr>
            <w:tcW w:w="707" w:type="dxa"/>
          </w:tcPr>
          <w:p w14:paraId="7C449163">
            <w:pPr>
              <w:ind w:firstLine="0"/>
              <w:contextualSpacing/>
              <w:jc w:val="center"/>
              <w:rPr>
                <w:color w:val="000000"/>
                <w:sz w:val="18"/>
                <w:szCs w:val="18"/>
                <w:lang w:val="en-US" w:eastAsia="ru-RU"/>
              </w:rPr>
            </w:pPr>
          </w:p>
        </w:tc>
        <w:tc>
          <w:tcPr>
            <w:tcW w:w="707" w:type="dxa"/>
            <w:vAlign w:val="center"/>
          </w:tcPr>
          <w:p w14:paraId="0F943855">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444FD68F">
            <w:pPr>
              <w:ind w:firstLine="0"/>
              <w:contextualSpacing/>
              <w:jc w:val="center"/>
              <w:rPr>
                <w:color w:val="000000"/>
                <w:sz w:val="18"/>
                <w:szCs w:val="18"/>
                <w:lang w:val="en-US" w:eastAsia="ru-RU"/>
              </w:rPr>
            </w:pPr>
          </w:p>
        </w:tc>
        <w:tc>
          <w:tcPr>
            <w:tcW w:w="853" w:type="dxa"/>
            <w:vAlign w:val="center"/>
          </w:tcPr>
          <w:p w14:paraId="62D33AF5">
            <w:pPr>
              <w:ind w:firstLine="0"/>
              <w:contextualSpacing/>
              <w:jc w:val="center"/>
              <w:rPr>
                <w:color w:val="000000"/>
                <w:sz w:val="18"/>
                <w:szCs w:val="18"/>
                <w:lang w:val="en-US" w:eastAsia="ru-RU"/>
              </w:rPr>
            </w:pPr>
          </w:p>
        </w:tc>
        <w:tc>
          <w:tcPr>
            <w:tcW w:w="565" w:type="dxa"/>
            <w:vAlign w:val="center"/>
          </w:tcPr>
          <w:p w14:paraId="3A86E768">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031116B1">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1219CF1B">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6D3144AA">
            <w:pPr>
              <w:ind w:firstLine="0"/>
              <w:contextualSpacing/>
              <w:jc w:val="center"/>
              <w:rPr>
                <w:color w:val="000000"/>
                <w:sz w:val="18"/>
                <w:szCs w:val="18"/>
                <w:lang w:val="en-US" w:eastAsia="ru-RU"/>
              </w:rPr>
            </w:pPr>
            <w:r>
              <w:rPr>
                <w:color w:val="000000"/>
                <w:sz w:val="18"/>
                <w:szCs w:val="18"/>
                <w:lang w:val="en-US" w:eastAsia="ru-RU"/>
              </w:rPr>
              <w:t> </w:t>
            </w:r>
          </w:p>
        </w:tc>
        <w:tc>
          <w:tcPr>
            <w:tcW w:w="713" w:type="dxa"/>
          </w:tcPr>
          <w:p w14:paraId="4BC65D4A">
            <w:pPr>
              <w:ind w:firstLine="0"/>
              <w:contextualSpacing/>
              <w:jc w:val="center"/>
              <w:rPr>
                <w:rFonts w:ascii="Calibri" w:hAnsi="Calibri"/>
                <w:color w:val="000000"/>
                <w:sz w:val="18"/>
                <w:szCs w:val="18"/>
                <w:lang w:val="en-US" w:eastAsia="ru-RU"/>
              </w:rPr>
            </w:pPr>
          </w:p>
        </w:tc>
        <w:tc>
          <w:tcPr>
            <w:tcW w:w="707" w:type="dxa"/>
            <w:vAlign w:val="center"/>
          </w:tcPr>
          <w:p w14:paraId="5A0F3E15">
            <w:pPr>
              <w:ind w:firstLine="0"/>
              <w:contextualSpacing/>
              <w:jc w:val="center"/>
              <w:rPr>
                <w:sz w:val="18"/>
                <w:szCs w:val="18"/>
                <w:lang w:eastAsia="ru-RU"/>
              </w:rPr>
            </w:pPr>
            <w:r>
              <w:rPr>
                <w:rFonts w:ascii="Calibri" w:hAnsi="Calibri"/>
                <w:color w:val="000000"/>
                <w:sz w:val="18"/>
                <w:szCs w:val="18"/>
                <w:lang w:val="en-US" w:eastAsia="ru-RU"/>
              </w:rPr>
              <w:t> </w:t>
            </w:r>
          </w:p>
        </w:tc>
      </w:tr>
      <w:tr w14:paraId="4FD9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tcPr>
          <w:p w14:paraId="55612F5C">
            <w:pPr>
              <w:ind w:firstLine="0"/>
              <w:contextualSpacing/>
              <w:jc w:val="left"/>
              <w:rPr>
                <w:color w:val="000000"/>
                <w:sz w:val="18"/>
                <w:szCs w:val="18"/>
                <w:vertAlign w:val="superscript"/>
                <w:lang w:eastAsia="ru-RU"/>
              </w:rPr>
            </w:pPr>
            <w:r>
              <w:rPr>
                <w:color w:val="000000"/>
                <w:sz w:val="18"/>
                <w:szCs w:val="18"/>
                <w:lang w:eastAsia="ru-RU"/>
              </w:rPr>
              <w:t xml:space="preserve">- </w:t>
            </w:r>
            <w:r>
              <w:rPr>
                <w:rFonts w:hint="default"/>
                <w:color w:val="000000"/>
                <w:sz w:val="18"/>
                <w:szCs w:val="18"/>
                <w:lang w:val="en-US" w:eastAsia="ru-RU"/>
              </w:rPr>
              <w:t>Prohibited d</w:t>
            </w:r>
            <w:r>
              <w:rPr>
                <w:color w:val="000000"/>
                <w:sz w:val="18"/>
                <w:szCs w:val="18"/>
                <w:lang w:val="en-US" w:eastAsia="ru-RU"/>
              </w:rPr>
              <w:t>rug test</w:t>
            </w:r>
            <w:r>
              <w:rPr>
                <w:rFonts w:hint="default"/>
                <w:color w:val="000000"/>
                <w:sz w:val="18"/>
                <w:szCs w:val="18"/>
                <w:lang w:val="en-US" w:eastAsia="ru-RU"/>
              </w:rPr>
              <w:t xml:space="preserve"> </w:t>
            </w:r>
            <w:r>
              <w:rPr>
                <w:color w:val="000000"/>
                <w:sz w:val="18"/>
                <w:szCs w:val="18"/>
                <w:vertAlign w:val="superscript"/>
                <w:lang w:eastAsia="ru-RU"/>
              </w:rPr>
              <w:t>3</w:t>
            </w:r>
          </w:p>
        </w:tc>
        <w:tc>
          <w:tcPr>
            <w:tcW w:w="1138" w:type="dxa"/>
            <w:vAlign w:val="center"/>
          </w:tcPr>
          <w:p w14:paraId="35B89257">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72459E79">
            <w:pPr>
              <w:ind w:firstLine="0"/>
              <w:contextualSpacing/>
              <w:jc w:val="center"/>
              <w:rPr>
                <w:color w:val="000000"/>
                <w:sz w:val="18"/>
                <w:szCs w:val="18"/>
                <w:lang w:eastAsia="ru-RU"/>
              </w:rPr>
            </w:pPr>
            <w:r>
              <w:rPr>
                <w:color w:val="000000"/>
                <w:sz w:val="18"/>
                <w:szCs w:val="18"/>
                <w:lang w:eastAsia="ru-RU"/>
              </w:rPr>
              <w:t>Х</w:t>
            </w:r>
          </w:p>
        </w:tc>
        <w:tc>
          <w:tcPr>
            <w:tcW w:w="853" w:type="dxa"/>
            <w:vAlign w:val="center"/>
          </w:tcPr>
          <w:p w14:paraId="4C6599C9">
            <w:pPr>
              <w:ind w:firstLine="0"/>
              <w:contextualSpacing/>
              <w:jc w:val="center"/>
              <w:rPr>
                <w:color w:val="000000"/>
                <w:sz w:val="18"/>
                <w:szCs w:val="18"/>
                <w:lang w:eastAsia="ru-RU"/>
              </w:rPr>
            </w:pPr>
          </w:p>
        </w:tc>
        <w:tc>
          <w:tcPr>
            <w:tcW w:w="562" w:type="dxa"/>
            <w:vAlign w:val="center"/>
          </w:tcPr>
          <w:p w14:paraId="3AFF3BFB">
            <w:pPr>
              <w:ind w:firstLine="0"/>
              <w:contextualSpacing/>
              <w:jc w:val="center"/>
              <w:rPr>
                <w:color w:val="000000"/>
                <w:sz w:val="18"/>
                <w:szCs w:val="18"/>
                <w:lang w:val="en-US" w:eastAsia="ru-RU"/>
              </w:rPr>
            </w:pPr>
          </w:p>
        </w:tc>
        <w:tc>
          <w:tcPr>
            <w:tcW w:w="707" w:type="dxa"/>
            <w:vAlign w:val="center"/>
          </w:tcPr>
          <w:p w14:paraId="0A077FE8">
            <w:pPr>
              <w:ind w:firstLine="0"/>
              <w:contextualSpacing/>
              <w:jc w:val="center"/>
              <w:rPr>
                <w:color w:val="000000"/>
                <w:sz w:val="18"/>
                <w:szCs w:val="18"/>
                <w:lang w:val="en-US" w:eastAsia="ru-RU"/>
              </w:rPr>
            </w:pPr>
          </w:p>
        </w:tc>
        <w:tc>
          <w:tcPr>
            <w:tcW w:w="707" w:type="dxa"/>
          </w:tcPr>
          <w:p w14:paraId="0972F315">
            <w:pPr>
              <w:ind w:firstLine="0"/>
              <w:contextualSpacing/>
              <w:jc w:val="center"/>
              <w:rPr>
                <w:color w:val="000000"/>
                <w:sz w:val="18"/>
                <w:szCs w:val="18"/>
                <w:lang w:val="en-US" w:eastAsia="ru-RU"/>
              </w:rPr>
            </w:pPr>
          </w:p>
        </w:tc>
        <w:tc>
          <w:tcPr>
            <w:tcW w:w="707" w:type="dxa"/>
            <w:vAlign w:val="center"/>
          </w:tcPr>
          <w:p w14:paraId="1EF558FD">
            <w:pPr>
              <w:ind w:firstLine="0"/>
              <w:contextualSpacing/>
              <w:jc w:val="center"/>
              <w:rPr>
                <w:color w:val="000000"/>
                <w:sz w:val="18"/>
                <w:szCs w:val="18"/>
                <w:lang w:val="en-US" w:eastAsia="ru-RU"/>
              </w:rPr>
            </w:pPr>
          </w:p>
        </w:tc>
        <w:tc>
          <w:tcPr>
            <w:tcW w:w="707" w:type="dxa"/>
          </w:tcPr>
          <w:p w14:paraId="489EEE31">
            <w:pPr>
              <w:ind w:firstLine="0"/>
              <w:contextualSpacing/>
              <w:jc w:val="center"/>
              <w:rPr>
                <w:color w:val="000000"/>
                <w:sz w:val="18"/>
                <w:szCs w:val="18"/>
                <w:lang w:val="en-US" w:eastAsia="ru-RU"/>
              </w:rPr>
            </w:pPr>
          </w:p>
        </w:tc>
        <w:tc>
          <w:tcPr>
            <w:tcW w:w="853" w:type="dxa"/>
            <w:vAlign w:val="center"/>
          </w:tcPr>
          <w:p w14:paraId="14B95F59">
            <w:pPr>
              <w:ind w:firstLine="0"/>
              <w:contextualSpacing/>
              <w:jc w:val="center"/>
              <w:rPr>
                <w:color w:val="000000"/>
                <w:sz w:val="18"/>
                <w:szCs w:val="18"/>
                <w:lang w:val="en-US" w:eastAsia="ru-RU"/>
              </w:rPr>
            </w:pPr>
          </w:p>
        </w:tc>
        <w:tc>
          <w:tcPr>
            <w:tcW w:w="565" w:type="dxa"/>
            <w:vAlign w:val="center"/>
          </w:tcPr>
          <w:p w14:paraId="70C84519">
            <w:pPr>
              <w:ind w:firstLine="0"/>
              <w:contextualSpacing/>
              <w:jc w:val="center"/>
              <w:rPr>
                <w:color w:val="000000"/>
                <w:sz w:val="18"/>
                <w:szCs w:val="18"/>
                <w:lang w:val="en-US" w:eastAsia="ru-RU"/>
              </w:rPr>
            </w:pPr>
          </w:p>
        </w:tc>
        <w:tc>
          <w:tcPr>
            <w:tcW w:w="710" w:type="dxa"/>
            <w:vAlign w:val="center"/>
          </w:tcPr>
          <w:p w14:paraId="34B703FF">
            <w:pPr>
              <w:ind w:firstLine="0"/>
              <w:contextualSpacing/>
              <w:jc w:val="center"/>
              <w:rPr>
                <w:color w:val="000000"/>
                <w:sz w:val="18"/>
                <w:szCs w:val="18"/>
                <w:lang w:val="en-US" w:eastAsia="ru-RU"/>
              </w:rPr>
            </w:pPr>
          </w:p>
        </w:tc>
        <w:tc>
          <w:tcPr>
            <w:tcW w:w="726" w:type="dxa"/>
            <w:vAlign w:val="center"/>
          </w:tcPr>
          <w:p w14:paraId="18869B87">
            <w:pPr>
              <w:ind w:firstLine="0"/>
              <w:contextualSpacing/>
              <w:jc w:val="center"/>
              <w:rPr>
                <w:color w:val="000000"/>
                <w:sz w:val="18"/>
                <w:szCs w:val="18"/>
                <w:lang w:val="en-US" w:eastAsia="ru-RU"/>
              </w:rPr>
            </w:pPr>
          </w:p>
        </w:tc>
        <w:tc>
          <w:tcPr>
            <w:tcW w:w="783" w:type="dxa"/>
            <w:vAlign w:val="center"/>
          </w:tcPr>
          <w:p w14:paraId="3998A3CA">
            <w:pPr>
              <w:ind w:firstLine="0"/>
              <w:contextualSpacing/>
              <w:jc w:val="center"/>
              <w:rPr>
                <w:color w:val="000000"/>
                <w:sz w:val="18"/>
                <w:szCs w:val="18"/>
                <w:lang w:val="en-US" w:eastAsia="ru-RU"/>
              </w:rPr>
            </w:pPr>
          </w:p>
        </w:tc>
        <w:tc>
          <w:tcPr>
            <w:tcW w:w="713" w:type="dxa"/>
          </w:tcPr>
          <w:p w14:paraId="0D4FB41F">
            <w:pPr>
              <w:ind w:firstLine="0"/>
              <w:contextualSpacing/>
              <w:jc w:val="center"/>
              <w:rPr>
                <w:rFonts w:ascii="Calibri" w:hAnsi="Calibri"/>
                <w:color w:val="000000"/>
                <w:sz w:val="18"/>
                <w:szCs w:val="18"/>
                <w:lang w:val="en-US" w:eastAsia="ru-RU"/>
              </w:rPr>
            </w:pPr>
          </w:p>
        </w:tc>
        <w:tc>
          <w:tcPr>
            <w:tcW w:w="707" w:type="dxa"/>
            <w:vAlign w:val="center"/>
          </w:tcPr>
          <w:p w14:paraId="4AEA9552">
            <w:pPr>
              <w:ind w:firstLine="0"/>
              <w:contextualSpacing/>
              <w:jc w:val="center"/>
              <w:rPr>
                <w:rFonts w:ascii="Calibri" w:hAnsi="Calibri"/>
                <w:color w:val="000000"/>
                <w:sz w:val="18"/>
                <w:szCs w:val="18"/>
                <w:lang w:val="en-US" w:eastAsia="ru-RU"/>
              </w:rPr>
            </w:pPr>
          </w:p>
        </w:tc>
      </w:tr>
      <w:tr w14:paraId="70C6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tcPr>
          <w:p w14:paraId="1CF0F063">
            <w:pPr>
              <w:ind w:firstLine="0"/>
              <w:contextualSpacing/>
              <w:jc w:val="left"/>
              <w:rPr>
                <w:sz w:val="18"/>
                <w:szCs w:val="18"/>
                <w:vertAlign w:val="superscript"/>
                <w:lang w:eastAsia="ru-RU"/>
              </w:rPr>
            </w:pPr>
            <w:r>
              <w:rPr>
                <w:color w:val="000000"/>
                <w:sz w:val="18"/>
                <w:szCs w:val="18"/>
                <w:lang w:eastAsia="ru-RU"/>
              </w:rPr>
              <w:t xml:space="preserve">- </w:t>
            </w:r>
            <w:r>
              <w:rPr>
                <w:rFonts w:hint="default"/>
                <w:color w:val="000000"/>
                <w:sz w:val="18"/>
                <w:szCs w:val="18"/>
                <w:lang w:val="en-US" w:eastAsia="ru-RU"/>
              </w:rPr>
              <w:t xml:space="preserve">Breath alcohol test </w:t>
            </w:r>
            <w:r>
              <w:rPr>
                <w:color w:val="000000"/>
                <w:sz w:val="18"/>
                <w:szCs w:val="18"/>
                <w:vertAlign w:val="superscript"/>
                <w:lang w:eastAsia="ru-RU"/>
              </w:rPr>
              <w:t>4</w:t>
            </w:r>
          </w:p>
        </w:tc>
        <w:tc>
          <w:tcPr>
            <w:tcW w:w="1138" w:type="dxa"/>
            <w:vAlign w:val="center"/>
          </w:tcPr>
          <w:p w14:paraId="7F3B082C">
            <w:pPr>
              <w:ind w:firstLine="0"/>
              <w:contextualSpacing/>
              <w:jc w:val="center"/>
              <w:rPr>
                <w:color w:val="000000"/>
                <w:sz w:val="18"/>
                <w:szCs w:val="18"/>
                <w:lang w:val="en-US" w:eastAsia="ru-RU"/>
              </w:rPr>
            </w:pPr>
            <w:r>
              <w:rPr>
                <w:color w:val="000000"/>
                <w:sz w:val="18"/>
                <w:szCs w:val="18"/>
                <w:lang w:val="en-US" w:eastAsia="ru-RU"/>
              </w:rPr>
              <w:t>Х</w:t>
            </w:r>
          </w:p>
        </w:tc>
        <w:tc>
          <w:tcPr>
            <w:tcW w:w="850" w:type="dxa"/>
            <w:vAlign w:val="center"/>
          </w:tcPr>
          <w:p w14:paraId="500B4E88">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32E44A95">
            <w:pPr>
              <w:ind w:firstLine="0"/>
              <w:contextualSpacing/>
              <w:jc w:val="center"/>
              <w:rPr>
                <w:sz w:val="18"/>
                <w:szCs w:val="18"/>
                <w:lang w:eastAsia="ru-RU"/>
              </w:rPr>
            </w:pPr>
          </w:p>
        </w:tc>
        <w:tc>
          <w:tcPr>
            <w:tcW w:w="562" w:type="dxa"/>
            <w:vAlign w:val="center"/>
          </w:tcPr>
          <w:p w14:paraId="57CA2818">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3747D540">
            <w:pPr>
              <w:ind w:firstLine="0"/>
              <w:contextualSpacing/>
              <w:jc w:val="center"/>
              <w:rPr>
                <w:sz w:val="18"/>
                <w:szCs w:val="18"/>
                <w:lang w:eastAsia="ru-RU"/>
              </w:rPr>
            </w:pPr>
            <w:r>
              <w:rPr>
                <w:color w:val="000000"/>
                <w:sz w:val="18"/>
                <w:szCs w:val="18"/>
                <w:lang w:val="en-US" w:eastAsia="ru-RU"/>
              </w:rPr>
              <w:t> </w:t>
            </w:r>
          </w:p>
        </w:tc>
        <w:tc>
          <w:tcPr>
            <w:tcW w:w="707" w:type="dxa"/>
          </w:tcPr>
          <w:p w14:paraId="1CCBA542">
            <w:pPr>
              <w:ind w:firstLine="0"/>
              <w:contextualSpacing/>
              <w:jc w:val="center"/>
              <w:rPr>
                <w:color w:val="000000"/>
                <w:sz w:val="18"/>
                <w:szCs w:val="18"/>
                <w:lang w:val="en-US" w:eastAsia="ru-RU"/>
              </w:rPr>
            </w:pPr>
          </w:p>
        </w:tc>
        <w:tc>
          <w:tcPr>
            <w:tcW w:w="707" w:type="dxa"/>
            <w:vAlign w:val="center"/>
          </w:tcPr>
          <w:p w14:paraId="45044EDF">
            <w:pPr>
              <w:ind w:firstLine="0"/>
              <w:contextualSpacing/>
              <w:jc w:val="center"/>
              <w:rPr>
                <w:color w:val="000000"/>
                <w:sz w:val="18"/>
                <w:szCs w:val="18"/>
                <w:lang w:val="en-US" w:eastAsia="ru-RU"/>
              </w:rPr>
            </w:pPr>
          </w:p>
        </w:tc>
        <w:tc>
          <w:tcPr>
            <w:tcW w:w="707" w:type="dxa"/>
          </w:tcPr>
          <w:p w14:paraId="7ED5B3AD">
            <w:pPr>
              <w:ind w:firstLine="0"/>
              <w:contextualSpacing/>
              <w:jc w:val="center"/>
              <w:rPr>
                <w:color w:val="000000"/>
                <w:sz w:val="18"/>
                <w:szCs w:val="18"/>
                <w:lang w:val="en-US" w:eastAsia="ru-RU"/>
              </w:rPr>
            </w:pPr>
          </w:p>
        </w:tc>
        <w:tc>
          <w:tcPr>
            <w:tcW w:w="853" w:type="dxa"/>
            <w:vAlign w:val="center"/>
          </w:tcPr>
          <w:p w14:paraId="31D0336D">
            <w:pPr>
              <w:ind w:firstLine="0"/>
              <w:contextualSpacing/>
              <w:jc w:val="center"/>
              <w:rPr>
                <w:color w:val="000000"/>
                <w:sz w:val="18"/>
                <w:szCs w:val="18"/>
                <w:lang w:val="en-US" w:eastAsia="ru-RU"/>
              </w:rPr>
            </w:pPr>
          </w:p>
        </w:tc>
        <w:tc>
          <w:tcPr>
            <w:tcW w:w="565" w:type="dxa"/>
            <w:vAlign w:val="center"/>
          </w:tcPr>
          <w:p w14:paraId="102B779C">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558F1876">
            <w:pPr>
              <w:ind w:firstLine="0"/>
              <w:contextualSpacing/>
              <w:jc w:val="center"/>
              <w:rPr>
                <w:color w:val="000000"/>
                <w:sz w:val="18"/>
                <w:szCs w:val="18"/>
                <w:lang w:val="en-US" w:eastAsia="ru-RU"/>
              </w:rPr>
            </w:pPr>
          </w:p>
        </w:tc>
        <w:tc>
          <w:tcPr>
            <w:tcW w:w="726" w:type="dxa"/>
            <w:vAlign w:val="center"/>
          </w:tcPr>
          <w:p w14:paraId="5B4B101F">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5EF4CDC7">
            <w:pPr>
              <w:ind w:firstLine="0"/>
              <w:contextualSpacing/>
              <w:jc w:val="center"/>
              <w:rPr>
                <w:sz w:val="18"/>
                <w:szCs w:val="18"/>
                <w:lang w:eastAsia="ru-RU"/>
              </w:rPr>
            </w:pPr>
          </w:p>
        </w:tc>
        <w:tc>
          <w:tcPr>
            <w:tcW w:w="713" w:type="dxa"/>
            <w:vAlign w:val="center"/>
          </w:tcPr>
          <w:p w14:paraId="733B0D00">
            <w:pPr>
              <w:ind w:firstLine="0"/>
              <w:contextualSpacing/>
              <w:jc w:val="center"/>
              <w:rPr>
                <w:color w:val="000000"/>
                <w:sz w:val="18"/>
                <w:szCs w:val="18"/>
                <w:lang w:val="en-US" w:eastAsia="ru-RU"/>
              </w:rPr>
            </w:pPr>
          </w:p>
        </w:tc>
        <w:tc>
          <w:tcPr>
            <w:tcW w:w="707" w:type="dxa"/>
            <w:vAlign w:val="center"/>
          </w:tcPr>
          <w:p w14:paraId="769649D4">
            <w:pPr>
              <w:ind w:firstLine="0"/>
              <w:contextualSpacing/>
              <w:jc w:val="center"/>
              <w:rPr>
                <w:sz w:val="18"/>
                <w:szCs w:val="18"/>
                <w:lang w:eastAsia="ru-RU"/>
              </w:rPr>
            </w:pPr>
          </w:p>
        </w:tc>
      </w:tr>
      <w:tr w14:paraId="2237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tcPr>
          <w:p w14:paraId="35FE18CB">
            <w:pPr>
              <w:ind w:firstLine="0"/>
              <w:contextualSpacing/>
              <w:jc w:val="left"/>
              <w:rPr>
                <w:sz w:val="18"/>
                <w:szCs w:val="18"/>
                <w:vertAlign w:val="superscript"/>
                <w:lang w:eastAsia="ru-RU"/>
              </w:rPr>
            </w:pPr>
            <w:r>
              <w:rPr>
                <w:color w:val="000000"/>
                <w:sz w:val="18"/>
                <w:szCs w:val="18"/>
                <w:lang w:eastAsia="ru-RU"/>
              </w:rPr>
              <w:t xml:space="preserve">- </w:t>
            </w:r>
            <w:r>
              <w:rPr>
                <w:color w:val="000000"/>
                <w:sz w:val="18"/>
                <w:szCs w:val="18"/>
                <w:lang w:val="en-US" w:eastAsia="ru-RU"/>
              </w:rPr>
              <w:t>Urine cotinine test</w:t>
            </w:r>
            <w:r>
              <w:rPr>
                <w:color w:val="000000"/>
                <w:sz w:val="18"/>
                <w:szCs w:val="18"/>
                <w:lang w:eastAsia="ru-RU"/>
              </w:rPr>
              <w:t xml:space="preserve"> </w:t>
            </w:r>
            <w:r>
              <w:rPr>
                <w:color w:val="000000"/>
                <w:sz w:val="18"/>
                <w:szCs w:val="18"/>
                <w:vertAlign w:val="superscript"/>
                <w:lang w:eastAsia="ru-RU"/>
              </w:rPr>
              <w:t>5</w:t>
            </w:r>
          </w:p>
        </w:tc>
        <w:tc>
          <w:tcPr>
            <w:tcW w:w="1138" w:type="dxa"/>
            <w:vAlign w:val="center"/>
          </w:tcPr>
          <w:p w14:paraId="30C2A975">
            <w:pPr>
              <w:ind w:firstLine="0"/>
              <w:contextualSpacing/>
              <w:jc w:val="center"/>
              <w:rPr>
                <w:color w:val="000000"/>
                <w:sz w:val="18"/>
                <w:szCs w:val="18"/>
                <w:lang w:val="en-US" w:eastAsia="ru-RU"/>
              </w:rPr>
            </w:pPr>
            <w:r>
              <w:rPr>
                <w:color w:val="000000"/>
                <w:sz w:val="18"/>
                <w:szCs w:val="18"/>
                <w:lang w:val="en-US" w:eastAsia="ru-RU"/>
              </w:rPr>
              <w:t>Х</w:t>
            </w:r>
          </w:p>
        </w:tc>
        <w:tc>
          <w:tcPr>
            <w:tcW w:w="850" w:type="dxa"/>
            <w:vAlign w:val="center"/>
          </w:tcPr>
          <w:p w14:paraId="509061F4">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5F636AFC">
            <w:pPr>
              <w:ind w:firstLine="0"/>
              <w:contextualSpacing/>
              <w:jc w:val="center"/>
              <w:rPr>
                <w:sz w:val="18"/>
                <w:szCs w:val="18"/>
                <w:lang w:eastAsia="ru-RU"/>
              </w:rPr>
            </w:pPr>
          </w:p>
        </w:tc>
        <w:tc>
          <w:tcPr>
            <w:tcW w:w="562" w:type="dxa"/>
            <w:vAlign w:val="center"/>
          </w:tcPr>
          <w:p w14:paraId="6E29EA47">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69DBED8D">
            <w:pPr>
              <w:ind w:firstLine="0"/>
              <w:contextualSpacing/>
              <w:jc w:val="center"/>
              <w:rPr>
                <w:sz w:val="18"/>
                <w:szCs w:val="18"/>
                <w:lang w:eastAsia="ru-RU"/>
              </w:rPr>
            </w:pPr>
            <w:r>
              <w:rPr>
                <w:color w:val="000000"/>
                <w:sz w:val="18"/>
                <w:szCs w:val="18"/>
                <w:lang w:val="en-US" w:eastAsia="ru-RU"/>
              </w:rPr>
              <w:t> </w:t>
            </w:r>
          </w:p>
        </w:tc>
        <w:tc>
          <w:tcPr>
            <w:tcW w:w="707" w:type="dxa"/>
          </w:tcPr>
          <w:p w14:paraId="6496F258">
            <w:pPr>
              <w:ind w:firstLine="0"/>
              <w:contextualSpacing/>
              <w:jc w:val="center"/>
              <w:rPr>
                <w:color w:val="000000"/>
                <w:sz w:val="18"/>
                <w:szCs w:val="18"/>
                <w:lang w:val="en-US" w:eastAsia="ru-RU"/>
              </w:rPr>
            </w:pPr>
          </w:p>
        </w:tc>
        <w:tc>
          <w:tcPr>
            <w:tcW w:w="707" w:type="dxa"/>
            <w:vAlign w:val="center"/>
          </w:tcPr>
          <w:p w14:paraId="44A9EE0E">
            <w:pPr>
              <w:ind w:firstLine="0"/>
              <w:contextualSpacing/>
              <w:jc w:val="center"/>
              <w:rPr>
                <w:color w:val="000000"/>
                <w:sz w:val="18"/>
                <w:szCs w:val="18"/>
                <w:lang w:val="en-US" w:eastAsia="ru-RU"/>
              </w:rPr>
            </w:pPr>
          </w:p>
        </w:tc>
        <w:tc>
          <w:tcPr>
            <w:tcW w:w="707" w:type="dxa"/>
          </w:tcPr>
          <w:p w14:paraId="7523824C">
            <w:pPr>
              <w:ind w:firstLine="0"/>
              <w:contextualSpacing/>
              <w:jc w:val="center"/>
              <w:rPr>
                <w:color w:val="000000"/>
                <w:sz w:val="18"/>
                <w:szCs w:val="18"/>
                <w:lang w:val="en-US" w:eastAsia="ru-RU"/>
              </w:rPr>
            </w:pPr>
          </w:p>
        </w:tc>
        <w:tc>
          <w:tcPr>
            <w:tcW w:w="853" w:type="dxa"/>
            <w:vAlign w:val="center"/>
          </w:tcPr>
          <w:p w14:paraId="334BD9C0">
            <w:pPr>
              <w:ind w:firstLine="0"/>
              <w:contextualSpacing/>
              <w:jc w:val="center"/>
              <w:rPr>
                <w:color w:val="000000"/>
                <w:sz w:val="18"/>
                <w:szCs w:val="18"/>
                <w:lang w:val="en-US" w:eastAsia="ru-RU"/>
              </w:rPr>
            </w:pPr>
          </w:p>
        </w:tc>
        <w:tc>
          <w:tcPr>
            <w:tcW w:w="565" w:type="dxa"/>
            <w:vAlign w:val="center"/>
          </w:tcPr>
          <w:p w14:paraId="46D2BABD">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7154F6EF">
            <w:pPr>
              <w:ind w:firstLine="0"/>
              <w:contextualSpacing/>
              <w:jc w:val="center"/>
              <w:rPr>
                <w:color w:val="000000"/>
                <w:sz w:val="18"/>
                <w:szCs w:val="18"/>
                <w:lang w:val="en-US" w:eastAsia="ru-RU"/>
              </w:rPr>
            </w:pPr>
          </w:p>
        </w:tc>
        <w:tc>
          <w:tcPr>
            <w:tcW w:w="726" w:type="dxa"/>
            <w:vAlign w:val="center"/>
          </w:tcPr>
          <w:p w14:paraId="735E076D">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5709052E">
            <w:pPr>
              <w:ind w:firstLine="0"/>
              <w:contextualSpacing/>
              <w:jc w:val="center"/>
              <w:rPr>
                <w:sz w:val="18"/>
                <w:szCs w:val="18"/>
                <w:lang w:eastAsia="ru-RU"/>
              </w:rPr>
            </w:pPr>
          </w:p>
        </w:tc>
        <w:tc>
          <w:tcPr>
            <w:tcW w:w="713" w:type="dxa"/>
            <w:vAlign w:val="center"/>
          </w:tcPr>
          <w:p w14:paraId="17CAB0FE">
            <w:pPr>
              <w:ind w:firstLine="0"/>
              <w:contextualSpacing/>
              <w:jc w:val="center"/>
              <w:rPr>
                <w:color w:val="000000"/>
                <w:sz w:val="18"/>
                <w:szCs w:val="18"/>
                <w:lang w:val="en-US" w:eastAsia="ru-RU"/>
              </w:rPr>
            </w:pPr>
          </w:p>
        </w:tc>
        <w:tc>
          <w:tcPr>
            <w:tcW w:w="707" w:type="dxa"/>
            <w:vAlign w:val="center"/>
          </w:tcPr>
          <w:p w14:paraId="1E872E63">
            <w:pPr>
              <w:ind w:firstLine="0"/>
              <w:contextualSpacing/>
              <w:jc w:val="center"/>
              <w:rPr>
                <w:sz w:val="18"/>
                <w:szCs w:val="18"/>
                <w:lang w:eastAsia="ru-RU"/>
              </w:rPr>
            </w:pPr>
          </w:p>
        </w:tc>
      </w:tr>
      <w:tr w14:paraId="28C4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tcPr>
          <w:p w14:paraId="5DA1C5A8">
            <w:pPr>
              <w:ind w:firstLine="0"/>
              <w:contextualSpacing/>
              <w:jc w:val="left"/>
              <w:rPr>
                <w:color w:val="000000"/>
                <w:sz w:val="18"/>
                <w:szCs w:val="18"/>
                <w:vertAlign w:val="superscript"/>
                <w:lang w:eastAsia="ru-RU"/>
              </w:rPr>
            </w:pPr>
            <w:r>
              <w:rPr>
                <w:color w:val="000000"/>
                <w:sz w:val="18"/>
                <w:szCs w:val="18"/>
                <w:lang w:eastAsia="ru-RU"/>
              </w:rPr>
              <w:t xml:space="preserve">- </w:t>
            </w:r>
            <w:r>
              <w:rPr>
                <w:color w:val="000000"/>
                <w:sz w:val="18"/>
                <w:szCs w:val="18"/>
                <w:lang w:val="en-US" w:eastAsia="ru-RU"/>
              </w:rPr>
              <w:t>Pregnancy test</w:t>
            </w:r>
            <w:r>
              <w:rPr>
                <w:color w:val="000000"/>
                <w:sz w:val="18"/>
                <w:szCs w:val="18"/>
                <w:lang w:eastAsia="ru-RU"/>
              </w:rPr>
              <w:t xml:space="preserve"> </w:t>
            </w:r>
            <w:r>
              <w:rPr>
                <w:color w:val="000000"/>
                <w:sz w:val="18"/>
                <w:szCs w:val="18"/>
                <w:vertAlign w:val="superscript"/>
                <w:lang w:eastAsia="ru-RU"/>
              </w:rPr>
              <w:t>6</w:t>
            </w:r>
          </w:p>
        </w:tc>
        <w:tc>
          <w:tcPr>
            <w:tcW w:w="1138" w:type="dxa"/>
            <w:vAlign w:val="center"/>
          </w:tcPr>
          <w:p w14:paraId="36C78658">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6A73392D">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5C50D9AC">
            <w:pPr>
              <w:ind w:firstLine="0"/>
              <w:contextualSpacing/>
              <w:jc w:val="center"/>
              <w:rPr>
                <w:sz w:val="18"/>
                <w:szCs w:val="18"/>
                <w:lang w:eastAsia="ru-RU"/>
              </w:rPr>
            </w:pPr>
          </w:p>
        </w:tc>
        <w:tc>
          <w:tcPr>
            <w:tcW w:w="562" w:type="dxa"/>
            <w:vAlign w:val="center"/>
          </w:tcPr>
          <w:p w14:paraId="764320F2">
            <w:pPr>
              <w:ind w:firstLine="0"/>
              <w:contextualSpacing/>
              <w:jc w:val="center"/>
              <w:rPr>
                <w:color w:val="000000"/>
                <w:sz w:val="18"/>
                <w:szCs w:val="18"/>
                <w:lang w:val="en-US" w:eastAsia="ru-RU"/>
              </w:rPr>
            </w:pPr>
          </w:p>
        </w:tc>
        <w:tc>
          <w:tcPr>
            <w:tcW w:w="707" w:type="dxa"/>
            <w:vAlign w:val="center"/>
          </w:tcPr>
          <w:p w14:paraId="52E41BC2">
            <w:pPr>
              <w:ind w:firstLine="0"/>
              <w:contextualSpacing/>
              <w:jc w:val="center"/>
              <w:rPr>
                <w:color w:val="000000"/>
                <w:sz w:val="18"/>
                <w:szCs w:val="18"/>
                <w:lang w:val="en-US" w:eastAsia="ru-RU"/>
              </w:rPr>
            </w:pPr>
          </w:p>
        </w:tc>
        <w:tc>
          <w:tcPr>
            <w:tcW w:w="707" w:type="dxa"/>
          </w:tcPr>
          <w:p w14:paraId="5778C213">
            <w:pPr>
              <w:ind w:firstLine="0"/>
              <w:contextualSpacing/>
              <w:jc w:val="center"/>
              <w:rPr>
                <w:color w:val="000000"/>
                <w:sz w:val="18"/>
                <w:szCs w:val="18"/>
                <w:lang w:val="en-US" w:eastAsia="ru-RU"/>
              </w:rPr>
            </w:pPr>
          </w:p>
        </w:tc>
        <w:tc>
          <w:tcPr>
            <w:tcW w:w="707" w:type="dxa"/>
            <w:vAlign w:val="center"/>
          </w:tcPr>
          <w:p w14:paraId="1F9D4745">
            <w:pPr>
              <w:ind w:firstLine="0"/>
              <w:contextualSpacing/>
              <w:jc w:val="center"/>
              <w:rPr>
                <w:color w:val="000000"/>
                <w:sz w:val="18"/>
                <w:szCs w:val="18"/>
                <w:lang w:val="en-US" w:eastAsia="ru-RU"/>
              </w:rPr>
            </w:pPr>
          </w:p>
        </w:tc>
        <w:tc>
          <w:tcPr>
            <w:tcW w:w="707" w:type="dxa"/>
          </w:tcPr>
          <w:p w14:paraId="66395C77">
            <w:pPr>
              <w:ind w:firstLine="0"/>
              <w:contextualSpacing/>
              <w:jc w:val="center"/>
              <w:rPr>
                <w:color w:val="000000"/>
                <w:sz w:val="18"/>
                <w:szCs w:val="18"/>
                <w:lang w:val="en-US" w:eastAsia="ru-RU"/>
              </w:rPr>
            </w:pPr>
          </w:p>
        </w:tc>
        <w:tc>
          <w:tcPr>
            <w:tcW w:w="853" w:type="dxa"/>
            <w:vAlign w:val="center"/>
          </w:tcPr>
          <w:p w14:paraId="3F448D08">
            <w:pPr>
              <w:ind w:firstLine="0"/>
              <w:contextualSpacing/>
              <w:jc w:val="center"/>
              <w:rPr>
                <w:color w:val="000000"/>
                <w:sz w:val="18"/>
                <w:szCs w:val="18"/>
                <w:lang w:val="en-US" w:eastAsia="ru-RU"/>
              </w:rPr>
            </w:pPr>
          </w:p>
        </w:tc>
        <w:tc>
          <w:tcPr>
            <w:tcW w:w="565" w:type="dxa"/>
            <w:vAlign w:val="center"/>
          </w:tcPr>
          <w:p w14:paraId="36C502CA">
            <w:pPr>
              <w:ind w:firstLine="0"/>
              <w:contextualSpacing/>
              <w:jc w:val="center"/>
              <w:rPr>
                <w:color w:val="000000"/>
                <w:sz w:val="18"/>
                <w:szCs w:val="18"/>
                <w:lang w:val="en-US" w:eastAsia="ru-RU"/>
              </w:rPr>
            </w:pPr>
          </w:p>
        </w:tc>
        <w:tc>
          <w:tcPr>
            <w:tcW w:w="710" w:type="dxa"/>
            <w:vAlign w:val="center"/>
          </w:tcPr>
          <w:p w14:paraId="65756825">
            <w:pPr>
              <w:ind w:firstLine="0"/>
              <w:contextualSpacing/>
              <w:jc w:val="center"/>
              <w:rPr>
                <w:color w:val="000000"/>
                <w:sz w:val="18"/>
                <w:szCs w:val="18"/>
                <w:lang w:val="en-US" w:eastAsia="ru-RU"/>
              </w:rPr>
            </w:pPr>
          </w:p>
        </w:tc>
        <w:tc>
          <w:tcPr>
            <w:tcW w:w="726" w:type="dxa"/>
            <w:vAlign w:val="center"/>
          </w:tcPr>
          <w:p w14:paraId="7EE31EBB">
            <w:pPr>
              <w:ind w:firstLine="0"/>
              <w:contextualSpacing/>
              <w:jc w:val="center"/>
              <w:rPr>
                <w:color w:val="000000"/>
                <w:sz w:val="18"/>
                <w:szCs w:val="18"/>
                <w:lang w:val="en-US" w:eastAsia="ru-RU"/>
              </w:rPr>
            </w:pPr>
          </w:p>
        </w:tc>
        <w:tc>
          <w:tcPr>
            <w:tcW w:w="783" w:type="dxa"/>
            <w:vAlign w:val="center"/>
          </w:tcPr>
          <w:p w14:paraId="3346F574">
            <w:pPr>
              <w:ind w:firstLine="0"/>
              <w:contextualSpacing/>
              <w:jc w:val="center"/>
              <w:rPr>
                <w:sz w:val="18"/>
                <w:szCs w:val="18"/>
                <w:lang w:eastAsia="ru-RU"/>
              </w:rPr>
            </w:pPr>
          </w:p>
        </w:tc>
        <w:tc>
          <w:tcPr>
            <w:tcW w:w="713" w:type="dxa"/>
            <w:vAlign w:val="center"/>
          </w:tcPr>
          <w:p w14:paraId="7BBDD0AC">
            <w:pPr>
              <w:ind w:firstLine="0"/>
              <w:contextualSpacing/>
              <w:jc w:val="center"/>
              <w:rPr>
                <w:color w:val="000000"/>
                <w:sz w:val="18"/>
                <w:szCs w:val="18"/>
                <w:lang w:val="en-US" w:eastAsia="ru-RU"/>
              </w:rPr>
            </w:pPr>
          </w:p>
        </w:tc>
        <w:tc>
          <w:tcPr>
            <w:tcW w:w="707" w:type="dxa"/>
            <w:vAlign w:val="center"/>
          </w:tcPr>
          <w:p w14:paraId="10FEEABB">
            <w:pPr>
              <w:ind w:firstLine="0"/>
              <w:contextualSpacing/>
              <w:jc w:val="center"/>
              <w:rPr>
                <w:sz w:val="18"/>
                <w:szCs w:val="18"/>
                <w:lang w:eastAsia="ru-RU"/>
              </w:rPr>
            </w:pPr>
          </w:p>
        </w:tc>
      </w:tr>
      <w:tr w14:paraId="33FC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3B76134">
            <w:pPr>
              <w:ind w:firstLine="0"/>
              <w:contextualSpacing/>
              <w:jc w:val="left"/>
              <w:rPr>
                <w:rFonts w:hint="default"/>
                <w:sz w:val="18"/>
                <w:szCs w:val="18"/>
                <w:lang w:val="en-US" w:eastAsia="ru-RU"/>
              </w:rPr>
            </w:pPr>
            <w:r>
              <w:rPr>
                <w:color w:val="000000"/>
                <w:sz w:val="18"/>
                <w:szCs w:val="18"/>
                <w:lang w:val="en-US" w:eastAsia="ru-RU"/>
              </w:rPr>
              <w:t>-</w:t>
            </w:r>
            <w:r>
              <w:rPr>
                <w:color w:val="000000"/>
                <w:sz w:val="18"/>
                <w:szCs w:val="18"/>
                <w:lang w:eastAsia="ru-RU"/>
              </w:rPr>
              <w:t xml:space="preserve"> </w:t>
            </w:r>
            <w:r>
              <w:rPr>
                <w:rFonts w:hint="default"/>
                <w:color w:val="000000"/>
                <w:sz w:val="18"/>
                <w:szCs w:val="18"/>
                <w:lang w:val="en-US" w:eastAsia="ru-RU"/>
              </w:rPr>
              <w:t>Complete blood count</w:t>
            </w:r>
          </w:p>
        </w:tc>
        <w:tc>
          <w:tcPr>
            <w:tcW w:w="1138" w:type="dxa"/>
            <w:vAlign w:val="center"/>
          </w:tcPr>
          <w:p w14:paraId="6F4DFD72">
            <w:pPr>
              <w:ind w:firstLine="0"/>
              <w:contextualSpacing/>
              <w:jc w:val="center"/>
              <w:rPr>
                <w:color w:val="000000"/>
                <w:sz w:val="18"/>
                <w:szCs w:val="18"/>
                <w:lang w:val="en-US" w:eastAsia="ru-RU"/>
              </w:rPr>
            </w:pPr>
            <w:r>
              <w:rPr>
                <w:color w:val="000000"/>
                <w:sz w:val="18"/>
                <w:szCs w:val="18"/>
                <w:lang w:val="en-US" w:eastAsia="ru-RU"/>
              </w:rPr>
              <w:t> Х</w:t>
            </w:r>
          </w:p>
        </w:tc>
        <w:tc>
          <w:tcPr>
            <w:tcW w:w="850" w:type="dxa"/>
          </w:tcPr>
          <w:p w14:paraId="39C85683">
            <w:pPr>
              <w:ind w:firstLine="0"/>
              <w:contextualSpacing/>
              <w:jc w:val="center"/>
              <w:rPr>
                <w:color w:val="000000"/>
                <w:sz w:val="18"/>
                <w:szCs w:val="18"/>
                <w:lang w:val="en-US" w:eastAsia="ru-RU"/>
              </w:rPr>
            </w:pPr>
          </w:p>
        </w:tc>
        <w:tc>
          <w:tcPr>
            <w:tcW w:w="853" w:type="dxa"/>
            <w:vAlign w:val="center"/>
          </w:tcPr>
          <w:p w14:paraId="6BF79E10">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21F730C4">
            <w:pPr>
              <w:ind w:firstLine="0"/>
              <w:contextualSpacing/>
              <w:jc w:val="center"/>
              <w:rPr>
                <w:sz w:val="18"/>
                <w:szCs w:val="18"/>
                <w:lang w:eastAsia="ru-RU"/>
              </w:rPr>
            </w:pPr>
          </w:p>
        </w:tc>
        <w:tc>
          <w:tcPr>
            <w:tcW w:w="707" w:type="dxa"/>
            <w:vAlign w:val="center"/>
          </w:tcPr>
          <w:p w14:paraId="7FEBF642">
            <w:pPr>
              <w:ind w:firstLine="0"/>
              <w:contextualSpacing/>
              <w:jc w:val="center"/>
              <w:rPr>
                <w:sz w:val="18"/>
                <w:szCs w:val="18"/>
                <w:lang w:eastAsia="ru-RU"/>
              </w:rPr>
            </w:pPr>
            <w:r>
              <w:rPr>
                <w:color w:val="000000"/>
                <w:sz w:val="18"/>
                <w:szCs w:val="18"/>
                <w:lang w:val="en-US" w:eastAsia="ru-RU"/>
              </w:rPr>
              <w:t>Х</w:t>
            </w:r>
          </w:p>
        </w:tc>
        <w:tc>
          <w:tcPr>
            <w:tcW w:w="707" w:type="dxa"/>
          </w:tcPr>
          <w:p w14:paraId="0526464D">
            <w:pPr>
              <w:ind w:firstLine="0"/>
              <w:contextualSpacing/>
              <w:jc w:val="center"/>
              <w:rPr>
                <w:color w:val="000000"/>
                <w:sz w:val="18"/>
                <w:szCs w:val="18"/>
                <w:lang w:val="en-US" w:eastAsia="ru-RU"/>
              </w:rPr>
            </w:pPr>
          </w:p>
        </w:tc>
        <w:tc>
          <w:tcPr>
            <w:tcW w:w="707" w:type="dxa"/>
            <w:vAlign w:val="center"/>
          </w:tcPr>
          <w:p w14:paraId="5052CF92">
            <w:pPr>
              <w:ind w:firstLine="0"/>
              <w:contextualSpacing/>
              <w:jc w:val="center"/>
              <w:rPr>
                <w:color w:val="000000"/>
                <w:sz w:val="18"/>
                <w:szCs w:val="18"/>
                <w:lang w:val="en-US" w:eastAsia="ru-RU"/>
              </w:rPr>
            </w:pPr>
          </w:p>
        </w:tc>
        <w:tc>
          <w:tcPr>
            <w:tcW w:w="707" w:type="dxa"/>
            <w:vAlign w:val="center"/>
          </w:tcPr>
          <w:p w14:paraId="62E01781">
            <w:pPr>
              <w:ind w:firstLine="0"/>
              <w:contextualSpacing/>
              <w:jc w:val="center"/>
              <w:rPr>
                <w:color w:val="000000"/>
                <w:sz w:val="18"/>
                <w:szCs w:val="18"/>
                <w:lang w:eastAsia="ru-RU"/>
              </w:rPr>
            </w:pPr>
            <w:r>
              <w:rPr>
                <w:color w:val="000000"/>
                <w:sz w:val="18"/>
                <w:szCs w:val="18"/>
                <w:lang w:eastAsia="ru-RU"/>
              </w:rPr>
              <w:t>Х</w:t>
            </w:r>
            <w:r>
              <w:rPr>
                <w:color w:val="000000"/>
                <w:sz w:val="18"/>
                <w:szCs w:val="18"/>
                <w:lang w:val="en-US" w:eastAsia="ru-RU"/>
              </w:rPr>
              <w:t> </w:t>
            </w:r>
          </w:p>
        </w:tc>
        <w:tc>
          <w:tcPr>
            <w:tcW w:w="853" w:type="dxa"/>
            <w:vAlign w:val="center"/>
          </w:tcPr>
          <w:p w14:paraId="6D976DF4">
            <w:pPr>
              <w:ind w:firstLine="0"/>
              <w:contextualSpacing/>
              <w:jc w:val="center"/>
              <w:rPr>
                <w:color w:val="000000"/>
                <w:sz w:val="18"/>
                <w:szCs w:val="18"/>
                <w:lang w:val="en-US" w:eastAsia="ru-RU"/>
              </w:rPr>
            </w:pPr>
          </w:p>
        </w:tc>
        <w:tc>
          <w:tcPr>
            <w:tcW w:w="565" w:type="dxa"/>
            <w:vAlign w:val="center"/>
          </w:tcPr>
          <w:p w14:paraId="40864813">
            <w:pPr>
              <w:ind w:firstLine="0"/>
              <w:contextualSpacing/>
              <w:jc w:val="center"/>
              <w:rPr>
                <w:color w:val="000000"/>
                <w:sz w:val="18"/>
                <w:szCs w:val="18"/>
                <w:lang w:eastAsia="ru-RU"/>
              </w:rPr>
            </w:pPr>
          </w:p>
        </w:tc>
        <w:tc>
          <w:tcPr>
            <w:tcW w:w="710" w:type="dxa"/>
            <w:vAlign w:val="center"/>
          </w:tcPr>
          <w:p w14:paraId="570D9ED4">
            <w:pPr>
              <w:ind w:firstLine="0"/>
              <w:contextualSpacing/>
              <w:jc w:val="center"/>
              <w:rPr>
                <w:color w:val="000000"/>
                <w:sz w:val="18"/>
                <w:szCs w:val="18"/>
                <w:lang w:val="en-US" w:eastAsia="ru-RU"/>
              </w:rPr>
            </w:pPr>
          </w:p>
        </w:tc>
        <w:tc>
          <w:tcPr>
            <w:tcW w:w="726" w:type="dxa"/>
            <w:vAlign w:val="center"/>
          </w:tcPr>
          <w:p w14:paraId="752A17FE">
            <w:pPr>
              <w:ind w:firstLine="0"/>
              <w:contextualSpacing/>
              <w:jc w:val="center"/>
              <w:rPr>
                <w:color w:val="000000"/>
                <w:sz w:val="18"/>
                <w:szCs w:val="18"/>
                <w:lang w:eastAsia="ru-RU"/>
              </w:rPr>
            </w:pPr>
            <w:r>
              <w:rPr>
                <w:color w:val="000000"/>
                <w:sz w:val="18"/>
                <w:szCs w:val="18"/>
                <w:lang w:val="en-US" w:eastAsia="ru-RU"/>
              </w:rPr>
              <w:t> </w:t>
            </w:r>
            <w:r>
              <w:rPr>
                <w:color w:val="000000"/>
                <w:sz w:val="18"/>
                <w:szCs w:val="18"/>
                <w:lang w:eastAsia="ru-RU"/>
              </w:rPr>
              <w:t>Х</w:t>
            </w:r>
          </w:p>
        </w:tc>
        <w:tc>
          <w:tcPr>
            <w:tcW w:w="783" w:type="dxa"/>
            <w:vAlign w:val="center"/>
          </w:tcPr>
          <w:p w14:paraId="087D180A">
            <w:pPr>
              <w:ind w:firstLine="0"/>
              <w:contextualSpacing/>
              <w:jc w:val="center"/>
              <w:rPr>
                <w:sz w:val="18"/>
                <w:szCs w:val="18"/>
                <w:lang w:eastAsia="ru-RU"/>
              </w:rPr>
            </w:pPr>
            <w:r>
              <w:rPr>
                <w:color w:val="000000"/>
                <w:sz w:val="18"/>
                <w:szCs w:val="18"/>
                <w:lang w:val="en-US" w:eastAsia="ru-RU"/>
              </w:rPr>
              <w:t>Х</w:t>
            </w:r>
          </w:p>
        </w:tc>
        <w:tc>
          <w:tcPr>
            <w:tcW w:w="713" w:type="dxa"/>
            <w:vAlign w:val="center"/>
          </w:tcPr>
          <w:p w14:paraId="74015D56">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0751EF50">
            <w:pPr>
              <w:ind w:firstLine="0"/>
              <w:contextualSpacing/>
              <w:jc w:val="center"/>
              <w:rPr>
                <w:sz w:val="18"/>
                <w:szCs w:val="18"/>
                <w:lang w:eastAsia="ru-RU"/>
              </w:rPr>
            </w:pPr>
            <w:r>
              <w:rPr>
                <w:color w:val="000000"/>
                <w:sz w:val="18"/>
                <w:szCs w:val="18"/>
                <w:lang w:val="en-US" w:eastAsia="ru-RU"/>
              </w:rPr>
              <w:t>Х</w:t>
            </w:r>
          </w:p>
        </w:tc>
      </w:tr>
      <w:tr w14:paraId="365C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ACEAF36">
            <w:pPr>
              <w:ind w:firstLine="0"/>
              <w:contextualSpacing/>
              <w:jc w:val="left"/>
              <w:rPr>
                <w:rFonts w:hint="default"/>
                <w:sz w:val="18"/>
                <w:szCs w:val="18"/>
                <w:lang w:val="en-US" w:eastAsia="ru-RU"/>
              </w:rPr>
            </w:pPr>
            <w:r>
              <w:rPr>
                <w:color w:val="000000"/>
                <w:sz w:val="18"/>
                <w:szCs w:val="18"/>
                <w:lang w:val="en-US" w:eastAsia="ru-RU"/>
              </w:rPr>
              <w:t>-</w:t>
            </w:r>
            <w:r>
              <w:rPr>
                <w:color w:val="000000"/>
                <w:sz w:val="18"/>
                <w:szCs w:val="18"/>
                <w:lang w:eastAsia="ru-RU"/>
              </w:rPr>
              <w:t xml:space="preserve"> </w:t>
            </w:r>
            <w:r>
              <w:rPr>
                <w:color w:val="000000"/>
                <w:sz w:val="18"/>
                <w:szCs w:val="18"/>
                <w:lang w:val="en-US" w:eastAsia="ru-RU"/>
              </w:rPr>
              <w:t>Blood chemistry</w:t>
            </w:r>
          </w:p>
        </w:tc>
        <w:tc>
          <w:tcPr>
            <w:tcW w:w="1138" w:type="dxa"/>
            <w:vAlign w:val="center"/>
          </w:tcPr>
          <w:p w14:paraId="42EAB68A">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5D3D719D">
            <w:pPr>
              <w:ind w:firstLine="0"/>
              <w:contextualSpacing/>
              <w:jc w:val="center"/>
              <w:rPr>
                <w:color w:val="000000"/>
                <w:sz w:val="18"/>
                <w:szCs w:val="18"/>
                <w:lang w:val="en-US" w:eastAsia="ru-RU"/>
              </w:rPr>
            </w:pPr>
          </w:p>
        </w:tc>
        <w:tc>
          <w:tcPr>
            <w:tcW w:w="853" w:type="dxa"/>
            <w:vAlign w:val="center"/>
          </w:tcPr>
          <w:p w14:paraId="175385F8">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6B6ACAA7">
            <w:pPr>
              <w:ind w:firstLine="0"/>
              <w:contextualSpacing/>
              <w:jc w:val="center"/>
              <w:rPr>
                <w:sz w:val="18"/>
                <w:szCs w:val="18"/>
                <w:lang w:eastAsia="ru-RU"/>
              </w:rPr>
            </w:pPr>
            <w:r>
              <w:rPr>
                <w:color w:val="000000"/>
                <w:sz w:val="18"/>
                <w:szCs w:val="18"/>
                <w:lang w:val="en-US" w:eastAsia="ru-RU"/>
              </w:rPr>
              <w:t> </w:t>
            </w:r>
          </w:p>
        </w:tc>
        <w:tc>
          <w:tcPr>
            <w:tcW w:w="707" w:type="dxa"/>
            <w:vAlign w:val="center"/>
          </w:tcPr>
          <w:p w14:paraId="487F58A0">
            <w:pPr>
              <w:ind w:firstLine="0"/>
              <w:contextualSpacing/>
              <w:jc w:val="center"/>
              <w:rPr>
                <w:sz w:val="18"/>
                <w:szCs w:val="18"/>
                <w:lang w:eastAsia="ru-RU"/>
              </w:rPr>
            </w:pPr>
            <w:r>
              <w:rPr>
                <w:color w:val="000000"/>
                <w:sz w:val="18"/>
                <w:szCs w:val="18"/>
                <w:lang w:val="en-US" w:eastAsia="ru-RU"/>
              </w:rPr>
              <w:t>Х</w:t>
            </w:r>
          </w:p>
        </w:tc>
        <w:tc>
          <w:tcPr>
            <w:tcW w:w="707" w:type="dxa"/>
          </w:tcPr>
          <w:p w14:paraId="5FC8353D">
            <w:pPr>
              <w:ind w:firstLine="0"/>
              <w:contextualSpacing/>
              <w:jc w:val="center"/>
              <w:rPr>
                <w:color w:val="000000"/>
                <w:sz w:val="18"/>
                <w:szCs w:val="18"/>
                <w:lang w:val="en-US" w:eastAsia="ru-RU"/>
              </w:rPr>
            </w:pPr>
          </w:p>
        </w:tc>
        <w:tc>
          <w:tcPr>
            <w:tcW w:w="707" w:type="dxa"/>
            <w:vAlign w:val="center"/>
          </w:tcPr>
          <w:p w14:paraId="5EE6D23A">
            <w:pPr>
              <w:ind w:firstLine="0"/>
              <w:contextualSpacing/>
              <w:jc w:val="center"/>
              <w:rPr>
                <w:color w:val="000000"/>
                <w:sz w:val="18"/>
                <w:szCs w:val="18"/>
                <w:lang w:val="en-US" w:eastAsia="ru-RU"/>
              </w:rPr>
            </w:pPr>
          </w:p>
        </w:tc>
        <w:tc>
          <w:tcPr>
            <w:tcW w:w="707" w:type="dxa"/>
            <w:vAlign w:val="center"/>
          </w:tcPr>
          <w:p w14:paraId="3192F50D">
            <w:pPr>
              <w:ind w:firstLine="0"/>
              <w:contextualSpacing/>
              <w:jc w:val="center"/>
              <w:rPr>
                <w:color w:val="000000"/>
                <w:sz w:val="18"/>
                <w:szCs w:val="18"/>
                <w:lang w:eastAsia="ru-RU"/>
              </w:rPr>
            </w:pPr>
            <w:r>
              <w:rPr>
                <w:color w:val="000000"/>
                <w:sz w:val="18"/>
                <w:szCs w:val="18"/>
                <w:lang w:eastAsia="ru-RU"/>
              </w:rPr>
              <w:t>Х</w:t>
            </w:r>
            <w:r>
              <w:rPr>
                <w:color w:val="000000"/>
                <w:sz w:val="18"/>
                <w:szCs w:val="18"/>
                <w:lang w:val="en-US" w:eastAsia="ru-RU"/>
              </w:rPr>
              <w:t> </w:t>
            </w:r>
          </w:p>
        </w:tc>
        <w:tc>
          <w:tcPr>
            <w:tcW w:w="853" w:type="dxa"/>
            <w:vAlign w:val="center"/>
          </w:tcPr>
          <w:p w14:paraId="27851A91">
            <w:pPr>
              <w:ind w:firstLine="0"/>
              <w:contextualSpacing/>
              <w:jc w:val="center"/>
              <w:rPr>
                <w:color w:val="000000"/>
                <w:sz w:val="18"/>
                <w:szCs w:val="18"/>
                <w:lang w:val="en-US" w:eastAsia="ru-RU"/>
              </w:rPr>
            </w:pPr>
          </w:p>
        </w:tc>
        <w:tc>
          <w:tcPr>
            <w:tcW w:w="565" w:type="dxa"/>
            <w:vAlign w:val="center"/>
          </w:tcPr>
          <w:p w14:paraId="41C252DF">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4B5B0FCA">
            <w:pPr>
              <w:ind w:firstLine="0"/>
              <w:contextualSpacing/>
              <w:jc w:val="center"/>
              <w:rPr>
                <w:color w:val="000000"/>
                <w:sz w:val="18"/>
                <w:szCs w:val="18"/>
                <w:lang w:val="en-US" w:eastAsia="ru-RU"/>
              </w:rPr>
            </w:pPr>
          </w:p>
        </w:tc>
        <w:tc>
          <w:tcPr>
            <w:tcW w:w="726" w:type="dxa"/>
            <w:vAlign w:val="center"/>
          </w:tcPr>
          <w:p w14:paraId="080C8CBB">
            <w:pPr>
              <w:ind w:firstLine="0"/>
              <w:contextualSpacing/>
              <w:jc w:val="center"/>
              <w:rPr>
                <w:color w:val="000000"/>
                <w:sz w:val="18"/>
                <w:szCs w:val="18"/>
                <w:lang w:eastAsia="ru-RU"/>
              </w:rPr>
            </w:pPr>
            <w:r>
              <w:rPr>
                <w:color w:val="000000"/>
                <w:sz w:val="18"/>
                <w:szCs w:val="18"/>
                <w:lang w:val="en-US" w:eastAsia="ru-RU"/>
              </w:rPr>
              <w:t> </w:t>
            </w:r>
            <w:r>
              <w:rPr>
                <w:color w:val="000000"/>
                <w:sz w:val="18"/>
                <w:szCs w:val="18"/>
                <w:lang w:eastAsia="ru-RU"/>
              </w:rPr>
              <w:t>Х</w:t>
            </w:r>
          </w:p>
        </w:tc>
        <w:tc>
          <w:tcPr>
            <w:tcW w:w="783" w:type="dxa"/>
            <w:vAlign w:val="center"/>
          </w:tcPr>
          <w:p w14:paraId="61080413">
            <w:pPr>
              <w:ind w:firstLine="0"/>
              <w:contextualSpacing/>
              <w:jc w:val="center"/>
              <w:rPr>
                <w:sz w:val="18"/>
                <w:szCs w:val="18"/>
                <w:lang w:eastAsia="ru-RU"/>
              </w:rPr>
            </w:pPr>
            <w:r>
              <w:rPr>
                <w:color w:val="000000"/>
                <w:sz w:val="18"/>
                <w:szCs w:val="18"/>
                <w:lang w:val="en-US" w:eastAsia="ru-RU"/>
              </w:rPr>
              <w:t>Х</w:t>
            </w:r>
          </w:p>
        </w:tc>
        <w:tc>
          <w:tcPr>
            <w:tcW w:w="713" w:type="dxa"/>
            <w:vAlign w:val="center"/>
          </w:tcPr>
          <w:p w14:paraId="30A7982F">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4F2027D9">
            <w:pPr>
              <w:ind w:firstLine="0"/>
              <w:contextualSpacing/>
              <w:jc w:val="center"/>
              <w:rPr>
                <w:sz w:val="18"/>
                <w:szCs w:val="18"/>
                <w:lang w:eastAsia="ru-RU"/>
              </w:rPr>
            </w:pPr>
            <w:r>
              <w:rPr>
                <w:color w:val="000000"/>
                <w:sz w:val="18"/>
                <w:szCs w:val="18"/>
                <w:lang w:val="en-US" w:eastAsia="ru-RU"/>
              </w:rPr>
              <w:t>Х</w:t>
            </w:r>
          </w:p>
        </w:tc>
      </w:tr>
      <w:tr w14:paraId="625F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167E0D6">
            <w:pPr>
              <w:ind w:firstLine="0"/>
              <w:contextualSpacing/>
              <w:jc w:val="left"/>
              <w:rPr>
                <w:sz w:val="18"/>
                <w:szCs w:val="18"/>
                <w:vertAlign w:val="superscript"/>
                <w:lang w:eastAsia="ru-RU"/>
              </w:rPr>
            </w:pPr>
            <w:bookmarkStart w:id="60" w:name="_Hlk166745129"/>
            <w:r>
              <w:rPr>
                <w:color w:val="000000"/>
                <w:sz w:val="18"/>
                <w:szCs w:val="18"/>
                <w:lang w:val="en-US" w:eastAsia="ru-RU"/>
              </w:rPr>
              <w:t>-</w:t>
            </w:r>
            <w:r>
              <w:rPr>
                <w:color w:val="000000"/>
                <w:sz w:val="18"/>
                <w:szCs w:val="18"/>
                <w:lang w:eastAsia="ru-RU"/>
              </w:rPr>
              <w:t xml:space="preserve"> </w:t>
            </w:r>
            <w:r>
              <w:rPr>
                <w:rFonts w:hint="default"/>
                <w:color w:val="000000"/>
                <w:sz w:val="18"/>
                <w:szCs w:val="18"/>
                <w:lang w:val="en-US" w:eastAsia="ru-RU"/>
              </w:rPr>
              <w:t>Pharmacokinetics</w:t>
            </w:r>
            <w:r>
              <w:rPr>
                <w:color w:val="000000"/>
                <w:sz w:val="18"/>
                <w:szCs w:val="18"/>
                <w:lang w:eastAsia="ru-RU"/>
              </w:rPr>
              <w:t xml:space="preserve"> </w:t>
            </w:r>
            <w:r>
              <w:rPr>
                <w:color w:val="000000"/>
                <w:sz w:val="18"/>
                <w:szCs w:val="18"/>
                <w:vertAlign w:val="superscript"/>
                <w:lang w:eastAsia="ru-RU"/>
              </w:rPr>
              <w:t>7</w:t>
            </w:r>
          </w:p>
        </w:tc>
        <w:tc>
          <w:tcPr>
            <w:tcW w:w="1138" w:type="dxa"/>
            <w:vAlign w:val="center"/>
          </w:tcPr>
          <w:p w14:paraId="1703D535">
            <w:pPr>
              <w:ind w:firstLine="0"/>
              <w:contextualSpacing/>
              <w:jc w:val="center"/>
              <w:rPr>
                <w:color w:val="000000"/>
                <w:sz w:val="18"/>
                <w:szCs w:val="18"/>
                <w:lang w:val="en-US" w:eastAsia="ru-RU"/>
              </w:rPr>
            </w:pPr>
          </w:p>
        </w:tc>
        <w:tc>
          <w:tcPr>
            <w:tcW w:w="850" w:type="dxa"/>
          </w:tcPr>
          <w:p w14:paraId="3F0718A7">
            <w:pPr>
              <w:ind w:firstLine="0"/>
              <w:contextualSpacing/>
              <w:jc w:val="center"/>
              <w:rPr>
                <w:color w:val="000000"/>
                <w:sz w:val="18"/>
                <w:szCs w:val="18"/>
                <w:lang w:val="en-US" w:eastAsia="ru-RU"/>
              </w:rPr>
            </w:pPr>
          </w:p>
        </w:tc>
        <w:tc>
          <w:tcPr>
            <w:tcW w:w="853" w:type="dxa"/>
            <w:vAlign w:val="center"/>
          </w:tcPr>
          <w:p w14:paraId="092CCBE4">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1B7F6E1C">
            <w:pPr>
              <w:ind w:firstLine="0"/>
              <w:contextualSpacing/>
              <w:jc w:val="center"/>
              <w:rPr>
                <w:sz w:val="18"/>
                <w:szCs w:val="18"/>
                <w:lang w:eastAsia="ru-RU"/>
              </w:rPr>
            </w:pPr>
            <w:r>
              <w:rPr>
                <w:color w:val="000000"/>
                <w:sz w:val="18"/>
                <w:szCs w:val="18"/>
                <w:lang w:val="en-US" w:eastAsia="ru-RU"/>
              </w:rPr>
              <w:t>Х </w:t>
            </w:r>
          </w:p>
        </w:tc>
        <w:tc>
          <w:tcPr>
            <w:tcW w:w="707" w:type="dxa"/>
            <w:vAlign w:val="center"/>
          </w:tcPr>
          <w:p w14:paraId="4D1220B1">
            <w:pPr>
              <w:ind w:firstLine="0"/>
              <w:contextualSpacing/>
              <w:jc w:val="center"/>
              <w:rPr>
                <w:sz w:val="18"/>
                <w:szCs w:val="18"/>
                <w:lang w:eastAsia="ru-RU"/>
              </w:rPr>
            </w:pPr>
            <w:r>
              <w:rPr>
                <w:color w:val="000000"/>
                <w:sz w:val="18"/>
                <w:szCs w:val="18"/>
                <w:lang w:eastAsia="ru-RU"/>
              </w:rPr>
              <w:t>Х</w:t>
            </w:r>
            <w:r>
              <w:rPr>
                <w:color w:val="000000"/>
                <w:sz w:val="18"/>
                <w:szCs w:val="18"/>
                <w:lang w:val="en-US" w:eastAsia="ru-RU"/>
              </w:rPr>
              <w:t> </w:t>
            </w:r>
          </w:p>
        </w:tc>
        <w:tc>
          <w:tcPr>
            <w:tcW w:w="707" w:type="dxa"/>
            <w:vAlign w:val="center"/>
          </w:tcPr>
          <w:p w14:paraId="01AC2F40">
            <w:pPr>
              <w:ind w:firstLine="0"/>
              <w:contextualSpacing/>
              <w:jc w:val="center"/>
              <w:rPr>
                <w:color w:val="000000"/>
                <w:sz w:val="18"/>
                <w:szCs w:val="18"/>
                <w:lang w:eastAsia="ru-RU"/>
              </w:rPr>
            </w:pPr>
            <w:r>
              <w:rPr>
                <w:color w:val="000000"/>
                <w:sz w:val="18"/>
                <w:szCs w:val="18"/>
                <w:lang w:eastAsia="ru-RU"/>
              </w:rPr>
              <w:t>Х</w:t>
            </w:r>
            <w:r>
              <w:rPr>
                <w:color w:val="000000"/>
                <w:sz w:val="18"/>
                <w:szCs w:val="18"/>
                <w:lang w:val="en-US" w:eastAsia="ru-RU"/>
              </w:rPr>
              <w:t> </w:t>
            </w:r>
          </w:p>
        </w:tc>
        <w:tc>
          <w:tcPr>
            <w:tcW w:w="707" w:type="dxa"/>
            <w:vAlign w:val="center"/>
          </w:tcPr>
          <w:p w14:paraId="5EF6F685">
            <w:pPr>
              <w:ind w:firstLine="0"/>
              <w:contextualSpacing/>
              <w:jc w:val="center"/>
              <w:rPr>
                <w:color w:val="000000"/>
                <w:sz w:val="18"/>
                <w:szCs w:val="18"/>
                <w:lang w:eastAsia="ru-RU"/>
              </w:rPr>
            </w:pPr>
            <w:r>
              <w:rPr>
                <w:color w:val="000000"/>
                <w:sz w:val="18"/>
                <w:szCs w:val="18"/>
                <w:lang w:val="en-US" w:eastAsia="ru-RU"/>
              </w:rPr>
              <w:t> </w:t>
            </w:r>
          </w:p>
        </w:tc>
        <w:tc>
          <w:tcPr>
            <w:tcW w:w="707" w:type="dxa"/>
            <w:vAlign w:val="center"/>
          </w:tcPr>
          <w:p w14:paraId="01ECC7F2">
            <w:pPr>
              <w:ind w:firstLine="0"/>
              <w:contextualSpacing/>
              <w:jc w:val="center"/>
              <w:rPr>
                <w:color w:val="000000"/>
                <w:sz w:val="18"/>
                <w:szCs w:val="18"/>
                <w:lang w:eastAsia="ru-RU"/>
              </w:rPr>
            </w:pPr>
            <w:r>
              <w:rPr>
                <w:color w:val="000000"/>
                <w:sz w:val="18"/>
                <w:szCs w:val="18"/>
                <w:lang w:eastAsia="ru-RU"/>
              </w:rPr>
              <w:t>Х</w:t>
            </w:r>
            <w:r>
              <w:rPr>
                <w:color w:val="000000"/>
                <w:sz w:val="18"/>
                <w:szCs w:val="18"/>
                <w:lang w:val="en-US" w:eastAsia="ru-RU"/>
              </w:rPr>
              <w:t> </w:t>
            </w:r>
          </w:p>
        </w:tc>
        <w:tc>
          <w:tcPr>
            <w:tcW w:w="853" w:type="dxa"/>
            <w:vAlign w:val="center"/>
          </w:tcPr>
          <w:p w14:paraId="75178CBB">
            <w:pPr>
              <w:ind w:firstLine="0"/>
              <w:contextualSpacing/>
              <w:jc w:val="center"/>
              <w:rPr>
                <w:color w:val="000000"/>
                <w:sz w:val="18"/>
                <w:szCs w:val="18"/>
                <w:lang w:eastAsia="ru-RU"/>
              </w:rPr>
            </w:pPr>
            <w:r>
              <w:rPr>
                <w:color w:val="000000"/>
                <w:sz w:val="18"/>
                <w:szCs w:val="18"/>
                <w:lang w:eastAsia="ru-RU"/>
              </w:rPr>
              <w:t>Х</w:t>
            </w:r>
          </w:p>
        </w:tc>
        <w:tc>
          <w:tcPr>
            <w:tcW w:w="565" w:type="dxa"/>
            <w:vAlign w:val="center"/>
          </w:tcPr>
          <w:p w14:paraId="38DCD820">
            <w:pPr>
              <w:ind w:firstLine="0"/>
              <w:contextualSpacing/>
              <w:jc w:val="center"/>
              <w:rPr>
                <w:color w:val="000000"/>
                <w:sz w:val="18"/>
                <w:szCs w:val="18"/>
                <w:lang w:val="en-US" w:eastAsia="ru-RU"/>
              </w:rPr>
            </w:pPr>
            <w:r>
              <w:rPr>
                <w:color w:val="000000"/>
                <w:sz w:val="18"/>
                <w:szCs w:val="18"/>
                <w:lang w:val="en-US" w:eastAsia="ru-RU"/>
              </w:rPr>
              <w:t>Х </w:t>
            </w:r>
          </w:p>
        </w:tc>
        <w:tc>
          <w:tcPr>
            <w:tcW w:w="710" w:type="dxa"/>
            <w:vAlign w:val="center"/>
          </w:tcPr>
          <w:p w14:paraId="7E632301">
            <w:pPr>
              <w:ind w:firstLine="0"/>
              <w:contextualSpacing/>
              <w:jc w:val="center"/>
              <w:rPr>
                <w:color w:val="000000"/>
                <w:sz w:val="18"/>
                <w:szCs w:val="18"/>
                <w:lang w:val="en-US" w:eastAsia="ru-RU"/>
              </w:rPr>
            </w:pPr>
            <w:r>
              <w:rPr>
                <w:color w:val="000000"/>
                <w:sz w:val="18"/>
                <w:szCs w:val="18"/>
                <w:lang w:val="en-US" w:eastAsia="ru-RU"/>
              </w:rPr>
              <w:t>Х</w:t>
            </w:r>
          </w:p>
        </w:tc>
        <w:tc>
          <w:tcPr>
            <w:tcW w:w="726" w:type="dxa"/>
            <w:vAlign w:val="center"/>
          </w:tcPr>
          <w:p w14:paraId="311386E2">
            <w:pPr>
              <w:ind w:firstLine="0"/>
              <w:contextualSpacing/>
              <w:jc w:val="center"/>
              <w:rPr>
                <w:color w:val="000000"/>
                <w:sz w:val="18"/>
                <w:szCs w:val="18"/>
                <w:lang w:eastAsia="ru-RU"/>
              </w:rPr>
            </w:pPr>
            <w:r>
              <w:rPr>
                <w:color w:val="000000"/>
                <w:sz w:val="18"/>
                <w:szCs w:val="18"/>
                <w:lang w:val="en-US" w:eastAsia="ru-RU"/>
              </w:rPr>
              <w:t> </w:t>
            </w:r>
            <w:r>
              <w:rPr>
                <w:color w:val="000000"/>
                <w:sz w:val="18"/>
                <w:szCs w:val="18"/>
                <w:lang w:eastAsia="ru-RU"/>
              </w:rPr>
              <w:t>Х</w:t>
            </w:r>
          </w:p>
        </w:tc>
        <w:tc>
          <w:tcPr>
            <w:tcW w:w="783" w:type="dxa"/>
            <w:vAlign w:val="center"/>
          </w:tcPr>
          <w:p w14:paraId="488061D4">
            <w:pPr>
              <w:ind w:firstLine="0"/>
              <w:contextualSpacing/>
              <w:jc w:val="center"/>
              <w:rPr>
                <w:sz w:val="18"/>
                <w:szCs w:val="18"/>
                <w:lang w:eastAsia="ru-RU"/>
              </w:rPr>
            </w:pPr>
            <w:r>
              <w:rPr>
                <w:color w:val="000000"/>
                <w:sz w:val="18"/>
                <w:szCs w:val="18"/>
                <w:lang w:eastAsia="ru-RU"/>
              </w:rPr>
              <w:t>Х</w:t>
            </w:r>
            <w:r>
              <w:rPr>
                <w:color w:val="000000"/>
                <w:sz w:val="18"/>
                <w:szCs w:val="18"/>
                <w:lang w:val="en-US" w:eastAsia="ru-RU"/>
              </w:rPr>
              <w:t> </w:t>
            </w:r>
          </w:p>
        </w:tc>
        <w:tc>
          <w:tcPr>
            <w:tcW w:w="713" w:type="dxa"/>
            <w:vAlign w:val="center"/>
          </w:tcPr>
          <w:p w14:paraId="102561E5">
            <w:pPr>
              <w:ind w:firstLine="0"/>
              <w:contextualSpacing/>
              <w:jc w:val="center"/>
              <w:rPr>
                <w:rFonts w:ascii="Calibri" w:hAnsi="Calibri"/>
                <w:color w:val="000000"/>
                <w:sz w:val="18"/>
                <w:szCs w:val="18"/>
                <w:lang w:eastAsia="ru-RU"/>
              </w:rPr>
            </w:pPr>
          </w:p>
        </w:tc>
        <w:tc>
          <w:tcPr>
            <w:tcW w:w="707" w:type="dxa"/>
            <w:vAlign w:val="center"/>
          </w:tcPr>
          <w:p w14:paraId="621F60AE">
            <w:pPr>
              <w:ind w:firstLine="0"/>
              <w:contextualSpacing/>
              <w:jc w:val="center"/>
              <w:rPr>
                <w:sz w:val="18"/>
                <w:szCs w:val="18"/>
                <w:lang w:eastAsia="ru-RU"/>
              </w:rPr>
            </w:pPr>
            <w:r>
              <w:rPr>
                <w:color w:val="000000"/>
                <w:sz w:val="18"/>
                <w:szCs w:val="18"/>
                <w:lang w:eastAsia="ru-RU"/>
              </w:rPr>
              <w:t>Х</w:t>
            </w:r>
            <w:r>
              <w:rPr>
                <w:color w:val="000000"/>
                <w:sz w:val="18"/>
                <w:szCs w:val="18"/>
                <w:lang w:val="en-US" w:eastAsia="ru-RU"/>
              </w:rPr>
              <w:t> </w:t>
            </w:r>
          </w:p>
        </w:tc>
      </w:tr>
      <w:bookmarkEnd w:id="60"/>
      <w:tr w14:paraId="3C42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36787CA">
            <w:pPr>
              <w:ind w:firstLine="0"/>
              <w:contextualSpacing/>
              <w:jc w:val="left"/>
              <w:rPr>
                <w:color w:val="000000"/>
                <w:sz w:val="18"/>
                <w:szCs w:val="18"/>
                <w:lang w:eastAsia="ru-RU"/>
              </w:rPr>
            </w:pPr>
            <w:r>
              <w:rPr>
                <w:color w:val="000000"/>
                <w:sz w:val="18"/>
                <w:szCs w:val="18"/>
                <w:lang w:eastAsia="ru-RU"/>
              </w:rPr>
              <w:t xml:space="preserve">- </w:t>
            </w:r>
            <w:r>
              <w:rPr>
                <w:rFonts w:hint="default"/>
                <w:color w:val="000000"/>
                <w:sz w:val="18"/>
                <w:szCs w:val="18"/>
                <w:lang w:val="en-US" w:eastAsia="ru-RU"/>
              </w:rPr>
              <w:t xml:space="preserve">Pharmacodynamics </w:t>
            </w:r>
            <w:r>
              <w:rPr>
                <w:color w:val="000000"/>
                <w:sz w:val="18"/>
                <w:szCs w:val="18"/>
                <w:lang w:eastAsia="ru-RU"/>
              </w:rPr>
              <w:t>(</w:t>
            </w:r>
            <w:r>
              <w:rPr>
                <w:color w:val="000000"/>
                <w:sz w:val="18"/>
                <w:szCs w:val="18"/>
                <w:lang w:val="en-US" w:eastAsia="ru-RU"/>
              </w:rPr>
              <w:t>IFNγ</w:t>
            </w:r>
            <w:r>
              <w:rPr>
                <w:color w:val="000000"/>
                <w:sz w:val="18"/>
                <w:szCs w:val="18"/>
                <w:lang w:eastAsia="ru-RU"/>
              </w:rPr>
              <w:t xml:space="preserve"> </w:t>
            </w:r>
            <w:r>
              <w:rPr>
                <w:rFonts w:hint="default"/>
                <w:color w:val="000000"/>
                <w:sz w:val="18"/>
                <w:szCs w:val="18"/>
                <w:lang w:val="en-US" w:eastAsia="ru-RU"/>
              </w:rPr>
              <w:t xml:space="preserve">stimulated </w:t>
            </w:r>
            <w:r>
              <w:rPr>
                <w:color w:val="000000"/>
                <w:sz w:val="18"/>
                <w:szCs w:val="18"/>
                <w:lang w:val="en-US" w:eastAsia="ru-RU"/>
              </w:rPr>
              <w:t>ex</w:t>
            </w:r>
            <w:r>
              <w:rPr>
                <w:color w:val="000000"/>
                <w:sz w:val="18"/>
                <w:szCs w:val="18"/>
                <w:lang w:eastAsia="ru-RU"/>
              </w:rPr>
              <w:t xml:space="preserve"> </w:t>
            </w:r>
            <w:r>
              <w:rPr>
                <w:color w:val="000000"/>
                <w:sz w:val="18"/>
                <w:szCs w:val="18"/>
                <w:lang w:val="en-US" w:eastAsia="ru-RU"/>
              </w:rPr>
              <w:t>vivo</w:t>
            </w:r>
            <w:r>
              <w:rPr>
                <w:color w:val="000000"/>
                <w:sz w:val="18"/>
                <w:szCs w:val="18"/>
                <w:lang w:eastAsia="ru-RU"/>
              </w:rPr>
              <w:t>)</w:t>
            </w:r>
          </w:p>
        </w:tc>
        <w:tc>
          <w:tcPr>
            <w:tcW w:w="1138" w:type="dxa"/>
            <w:vAlign w:val="center"/>
          </w:tcPr>
          <w:p w14:paraId="7989E0D8">
            <w:pPr>
              <w:ind w:firstLine="0"/>
              <w:contextualSpacing/>
              <w:jc w:val="center"/>
              <w:rPr>
                <w:color w:val="000000"/>
                <w:sz w:val="18"/>
                <w:szCs w:val="18"/>
                <w:lang w:eastAsia="ru-RU"/>
              </w:rPr>
            </w:pPr>
          </w:p>
        </w:tc>
        <w:tc>
          <w:tcPr>
            <w:tcW w:w="850" w:type="dxa"/>
          </w:tcPr>
          <w:p w14:paraId="0BF31284">
            <w:pPr>
              <w:ind w:firstLine="0"/>
              <w:contextualSpacing/>
              <w:jc w:val="center"/>
              <w:rPr>
                <w:color w:val="000000"/>
                <w:sz w:val="18"/>
                <w:szCs w:val="18"/>
                <w:lang w:eastAsia="ru-RU"/>
              </w:rPr>
            </w:pPr>
          </w:p>
        </w:tc>
        <w:tc>
          <w:tcPr>
            <w:tcW w:w="853" w:type="dxa"/>
            <w:vAlign w:val="center"/>
          </w:tcPr>
          <w:p w14:paraId="180B4B94">
            <w:pPr>
              <w:ind w:firstLine="0"/>
              <w:contextualSpacing/>
              <w:jc w:val="center"/>
              <w:rPr>
                <w:color w:val="000000"/>
                <w:sz w:val="18"/>
                <w:szCs w:val="18"/>
                <w:lang w:eastAsia="ru-RU"/>
              </w:rPr>
            </w:pPr>
            <w:r>
              <w:rPr>
                <w:color w:val="000000"/>
                <w:sz w:val="18"/>
                <w:szCs w:val="18"/>
                <w:lang w:eastAsia="ru-RU"/>
              </w:rPr>
              <w:t>Х</w:t>
            </w:r>
          </w:p>
        </w:tc>
        <w:tc>
          <w:tcPr>
            <w:tcW w:w="562" w:type="dxa"/>
            <w:vAlign w:val="center"/>
          </w:tcPr>
          <w:p w14:paraId="1A8EDC7F">
            <w:pPr>
              <w:ind w:firstLine="0"/>
              <w:contextualSpacing/>
              <w:jc w:val="center"/>
              <w:rPr>
                <w:color w:val="000000"/>
                <w:sz w:val="18"/>
                <w:szCs w:val="18"/>
                <w:lang w:eastAsia="ru-RU"/>
              </w:rPr>
            </w:pPr>
            <w:r>
              <w:rPr>
                <w:color w:val="000000"/>
                <w:sz w:val="18"/>
                <w:szCs w:val="18"/>
                <w:lang w:eastAsia="ru-RU"/>
              </w:rPr>
              <w:t>Х</w:t>
            </w:r>
          </w:p>
        </w:tc>
        <w:tc>
          <w:tcPr>
            <w:tcW w:w="707" w:type="dxa"/>
            <w:vAlign w:val="center"/>
          </w:tcPr>
          <w:p w14:paraId="7D610DCF">
            <w:pPr>
              <w:ind w:firstLine="0"/>
              <w:contextualSpacing/>
              <w:jc w:val="center"/>
              <w:rPr>
                <w:color w:val="000000"/>
                <w:sz w:val="18"/>
                <w:szCs w:val="18"/>
                <w:lang w:eastAsia="ru-RU"/>
              </w:rPr>
            </w:pPr>
            <w:r>
              <w:rPr>
                <w:color w:val="000000"/>
                <w:sz w:val="18"/>
                <w:szCs w:val="18"/>
                <w:lang w:eastAsia="ru-RU"/>
              </w:rPr>
              <w:t>Х</w:t>
            </w:r>
          </w:p>
        </w:tc>
        <w:tc>
          <w:tcPr>
            <w:tcW w:w="707" w:type="dxa"/>
          </w:tcPr>
          <w:p w14:paraId="6E4C7937">
            <w:pPr>
              <w:ind w:firstLine="0"/>
              <w:contextualSpacing/>
              <w:jc w:val="center"/>
              <w:rPr>
                <w:color w:val="000000"/>
                <w:sz w:val="18"/>
                <w:szCs w:val="18"/>
                <w:lang w:eastAsia="ru-RU"/>
              </w:rPr>
            </w:pPr>
          </w:p>
        </w:tc>
        <w:tc>
          <w:tcPr>
            <w:tcW w:w="707" w:type="dxa"/>
            <w:vAlign w:val="center"/>
          </w:tcPr>
          <w:p w14:paraId="621A3718">
            <w:pPr>
              <w:ind w:firstLine="0"/>
              <w:contextualSpacing/>
              <w:jc w:val="center"/>
              <w:rPr>
                <w:color w:val="000000"/>
                <w:sz w:val="18"/>
                <w:szCs w:val="18"/>
                <w:lang w:eastAsia="ru-RU"/>
              </w:rPr>
            </w:pPr>
          </w:p>
        </w:tc>
        <w:tc>
          <w:tcPr>
            <w:tcW w:w="707" w:type="dxa"/>
          </w:tcPr>
          <w:p w14:paraId="258A4C80">
            <w:pPr>
              <w:ind w:firstLine="0"/>
              <w:contextualSpacing/>
              <w:jc w:val="center"/>
              <w:rPr>
                <w:color w:val="000000"/>
                <w:sz w:val="18"/>
                <w:szCs w:val="18"/>
                <w:lang w:eastAsia="ru-RU"/>
              </w:rPr>
            </w:pPr>
          </w:p>
        </w:tc>
        <w:tc>
          <w:tcPr>
            <w:tcW w:w="853" w:type="dxa"/>
            <w:vAlign w:val="center"/>
          </w:tcPr>
          <w:p w14:paraId="27308BBA">
            <w:pPr>
              <w:ind w:firstLine="0"/>
              <w:contextualSpacing/>
              <w:jc w:val="center"/>
              <w:rPr>
                <w:color w:val="000000"/>
                <w:sz w:val="18"/>
                <w:szCs w:val="18"/>
                <w:lang w:eastAsia="ru-RU"/>
              </w:rPr>
            </w:pPr>
            <w:r>
              <w:rPr>
                <w:color w:val="000000"/>
                <w:sz w:val="18"/>
                <w:szCs w:val="18"/>
                <w:lang w:eastAsia="ru-RU"/>
              </w:rPr>
              <w:t>Х</w:t>
            </w:r>
          </w:p>
        </w:tc>
        <w:tc>
          <w:tcPr>
            <w:tcW w:w="565" w:type="dxa"/>
            <w:vAlign w:val="center"/>
          </w:tcPr>
          <w:p w14:paraId="1F3A12FF">
            <w:pPr>
              <w:ind w:firstLine="0"/>
              <w:contextualSpacing/>
              <w:jc w:val="center"/>
              <w:rPr>
                <w:color w:val="000000"/>
                <w:sz w:val="18"/>
                <w:szCs w:val="18"/>
                <w:lang w:eastAsia="ru-RU"/>
              </w:rPr>
            </w:pPr>
            <w:r>
              <w:rPr>
                <w:color w:val="000000"/>
                <w:sz w:val="18"/>
                <w:szCs w:val="18"/>
                <w:lang w:eastAsia="ru-RU"/>
              </w:rPr>
              <w:t>Х</w:t>
            </w:r>
          </w:p>
        </w:tc>
        <w:tc>
          <w:tcPr>
            <w:tcW w:w="710" w:type="dxa"/>
            <w:vAlign w:val="center"/>
          </w:tcPr>
          <w:p w14:paraId="6AF1AA73">
            <w:pPr>
              <w:ind w:firstLine="0"/>
              <w:contextualSpacing/>
              <w:jc w:val="center"/>
              <w:rPr>
                <w:color w:val="000000"/>
                <w:sz w:val="18"/>
                <w:szCs w:val="18"/>
                <w:lang w:eastAsia="ru-RU"/>
              </w:rPr>
            </w:pPr>
            <w:r>
              <w:rPr>
                <w:color w:val="000000"/>
                <w:sz w:val="18"/>
                <w:szCs w:val="18"/>
                <w:lang w:eastAsia="ru-RU"/>
              </w:rPr>
              <w:t>Х</w:t>
            </w:r>
          </w:p>
        </w:tc>
        <w:tc>
          <w:tcPr>
            <w:tcW w:w="726" w:type="dxa"/>
            <w:vAlign w:val="center"/>
          </w:tcPr>
          <w:p w14:paraId="413B13D0">
            <w:pPr>
              <w:ind w:firstLine="0"/>
              <w:contextualSpacing/>
              <w:jc w:val="center"/>
              <w:rPr>
                <w:color w:val="000000"/>
                <w:sz w:val="18"/>
                <w:szCs w:val="18"/>
                <w:lang w:eastAsia="ru-RU"/>
              </w:rPr>
            </w:pPr>
            <w:r>
              <w:rPr>
                <w:color w:val="000000"/>
                <w:sz w:val="18"/>
                <w:szCs w:val="18"/>
                <w:lang w:eastAsia="ru-RU"/>
              </w:rPr>
              <w:t>Х</w:t>
            </w:r>
          </w:p>
        </w:tc>
        <w:tc>
          <w:tcPr>
            <w:tcW w:w="783" w:type="dxa"/>
            <w:vAlign w:val="center"/>
          </w:tcPr>
          <w:p w14:paraId="152B52BA">
            <w:pPr>
              <w:ind w:firstLine="0"/>
              <w:contextualSpacing/>
              <w:jc w:val="center"/>
              <w:rPr>
                <w:color w:val="000000"/>
                <w:sz w:val="18"/>
                <w:szCs w:val="18"/>
                <w:lang w:eastAsia="ru-RU"/>
              </w:rPr>
            </w:pPr>
            <w:r>
              <w:rPr>
                <w:color w:val="000000"/>
                <w:sz w:val="18"/>
                <w:szCs w:val="18"/>
                <w:lang w:eastAsia="ru-RU"/>
              </w:rPr>
              <w:t>Х</w:t>
            </w:r>
          </w:p>
        </w:tc>
        <w:tc>
          <w:tcPr>
            <w:tcW w:w="713" w:type="dxa"/>
            <w:vAlign w:val="center"/>
          </w:tcPr>
          <w:p w14:paraId="406D49BE">
            <w:pPr>
              <w:ind w:firstLine="0"/>
              <w:contextualSpacing/>
              <w:jc w:val="center"/>
              <w:rPr>
                <w:rFonts w:ascii="Calibri" w:hAnsi="Calibri"/>
                <w:color w:val="000000"/>
                <w:sz w:val="18"/>
                <w:szCs w:val="18"/>
                <w:lang w:eastAsia="ru-RU"/>
              </w:rPr>
            </w:pPr>
          </w:p>
        </w:tc>
        <w:tc>
          <w:tcPr>
            <w:tcW w:w="707" w:type="dxa"/>
            <w:vAlign w:val="center"/>
          </w:tcPr>
          <w:p w14:paraId="0614BAEC">
            <w:pPr>
              <w:ind w:firstLine="0"/>
              <w:contextualSpacing/>
              <w:jc w:val="center"/>
              <w:rPr>
                <w:rFonts w:ascii="Calibri" w:hAnsi="Calibri"/>
                <w:color w:val="000000"/>
                <w:sz w:val="18"/>
                <w:szCs w:val="18"/>
                <w:lang w:eastAsia="ru-RU"/>
              </w:rPr>
            </w:pPr>
            <w:r>
              <w:rPr>
                <w:color w:val="000000"/>
                <w:sz w:val="18"/>
                <w:szCs w:val="18"/>
                <w:lang w:eastAsia="ru-RU"/>
              </w:rPr>
              <w:t>Х</w:t>
            </w:r>
            <w:r>
              <w:rPr>
                <w:color w:val="000000"/>
                <w:sz w:val="18"/>
                <w:szCs w:val="18"/>
                <w:lang w:val="en-US" w:eastAsia="ru-RU"/>
              </w:rPr>
              <w:t> </w:t>
            </w:r>
          </w:p>
        </w:tc>
      </w:tr>
      <w:tr w14:paraId="217C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1A8E39F8">
            <w:pPr>
              <w:ind w:firstLine="0"/>
              <w:contextualSpacing/>
              <w:jc w:val="left"/>
              <w:rPr>
                <w:sz w:val="18"/>
                <w:szCs w:val="18"/>
                <w:lang w:eastAsia="ru-RU"/>
              </w:rPr>
            </w:pPr>
            <w:r>
              <w:rPr>
                <w:color w:val="000000"/>
                <w:sz w:val="18"/>
                <w:szCs w:val="18"/>
                <w:lang w:val="en-US" w:eastAsia="ru-RU"/>
              </w:rPr>
              <w:t>-</w:t>
            </w:r>
            <w:r>
              <w:rPr>
                <w:color w:val="000000"/>
                <w:sz w:val="18"/>
                <w:szCs w:val="18"/>
                <w:lang w:eastAsia="ru-RU"/>
              </w:rPr>
              <w:t xml:space="preserve"> </w:t>
            </w:r>
            <w:r>
              <w:rPr>
                <w:color w:val="000000"/>
                <w:sz w:val="18"/>
                <w:szCs w:val="18"/>
                <w:lang w:val="en-US" w:eastAsia="ru-RU"/>
              </w:rPr>
              <w:t xml:space="preserve">Urinalysis </w:t>
            </w:r>
          </w:p>
        </w:tc>
        <w:tc>
          <w:tcPr>
            <w:tcW w:w="1138" w:type="dxa"/>
            <w:vAlign w:val="center"/>
          </w:tcPr>
          <w:p w14:paraId="52C786BF">
            <w:pPr>
              <w:ind w:firstLine="0"/>
              <w:contextualSpacing/>
              <w:jc w:val="center"/>
              <w:rPr>
                <w:color w:val="000000"/>
                <w:sz w:val="18"/>
                <w:szCs w:val="18"/>
                <w:lang w:val="en-US" w:eastAsia="ru-RU"/>
              </w:rPr>
            </w:pPr>
            <w:r>
              <w:rPr>
                <w:color w:val="000000"/>
                <w:sz w:val="18"/>
                <w:szCs w:val="18"/>
                <w:lang w:val="en-US" w:eastAsia="ru-RU"/>
              </w:rPr>
              <w:t> Х</w:t>
            </w:r>
          </w:p>
        </w:tc>
        <w:tc>
          <w:tcPr>
            <w:tcW w:w="850" w:type="dxa"/>
          </w:tcPr>
          <w:p w14:paraId="2DDA1F0A">
            <w:pPr>
              <w:ind w:firstLine="0"/>
              <w:contextualSpacing/>
              <w:jc w:val="center"/>
              <w:rPr>
                <w:color w:val="000000"/>
                <w:sz w:val="18"/>
                <w:szCs w:val="18"/>
                <w:lang w:val="en-US" w:eastAsia="ru-RU"/>
              </w:rPr>
            </w:pPr>
          </w:p>
        </w:tc>
        <w:tc>
          <w:tcPr>
            <w:tcW w:w="853" w:type="dxa"/>
            <w:shd w:val="clear" w:color="auto" w:fill="auto"/>
            <w:vAlign w:val="center"/>
          </w:tcPr>
          <w:p w14:paraId="5B71F452">
            <w:pPr>
              <w:ind w:firstLine="0"/>
              <w:contextualSpacing/>
              <w:jc w:val="center"/>
              <w:rPr>
                <w:sz w:val="16"/>
                <w:szCs w:val="18"/>
                <w:lang w:eastAsia="ru-RU"/>
              </w:rPr>
            </w:pPr>
            <w:r>
              <w:rPr>
                <w:color w:val="000000"/>
                <w:sz w:val="18"/>
                <w:szCs w:val="18"/>
                <w:lang w:val="en-US" w:eastAsia="ru-RU"/>
              </w:rPr>
              <w:t>Х</w:t>
            </w:r>
          </w:p>
        </w:tc>
        <w:tc>
          <w:tcPr>
            <w:tcW w:w="562" w:type="dxa"/>
            <w:shd w:val="clear" w:color="auto" w:fill="auto"/>
            <w:vAlign w:val="center"/>
          </w:tcPr>
          <w:p w14:paraId="67C45706">
            <w:pPr>
              <w:ind w:firstLine="0"/>
              <w:contextualSpacing/>
              <w:jc w:val="center"/>
              <w:rPr>
                <w:sz w:val="16"/>
                <w:szCs w:val="18"/>
                <w:lang w:eastAsia="ru-RU"/>
              </w:rPr>
            </w:pPr>
            <w:r>
              <w:rPr>
                <w:color w:val="000000"/>
                <w:sz w:val="18"/>
                <w:szCs w:val="18"/>
                <w:lang w:val="en-US" w:eastAsia="ru-RU"/>
              </w:rPr>
              <w:t> </w:t>
            </w:r>
          </w:p>
        </w:tc>
        <w:tc>
          <w:tcPr>
            <w:tcW w:w="707" w:type="dxa"/>
            <w:shd w:val="clear" w:color="auto" w:fill="auto"/>
            <w:vAlign w:val="center"/>
          </w:tcPr>
          <w:p w14:paraId="49BEAD06">
            <w:pPr>
              <w:ind w:firstLine="0"/>
              <w:contextualSpacing/>
              <w:jc w:val="center"/>
              <w:rPr>
                <w:sz w:val="16"/>
                <w:szCs w:val="18"/>
                <w:lang w:eastAsia="ru-RU"/>
              </w:rPr>
            </w:pPr>
            <w:r>
              <w:rPr>
                <w:color w:val="000000"/>
                <w:sz w:val="18"/>
                <w:szCs w:val="18"/>
                <w:lang w:val="en-US" w:eastAsia="ru-RU"/>
              </w:rPr>
              <w:t>Х </w:t>
            </w:r>
          </w:p>
        </w:tc>
        <w:tc>
          <w:tcPr>
            <w:tcW w:w="707" w:type="dxa"/>
          </w:tcPr>
          <w:p w14:paraId="6EEC98DF">
            <w:pPr>
              <w:ind w:firstLine="0"/>
              <w:contextualSpacing/>
              <w:jc w:val="center"/>
              <w:rPr>
                <w:color w:val="000000"/>
                <w:sz w:val="18"/>
                <w:szCs w:val="18"/>
                <w:lang w:val="en-US" w:eastAsia="ru-RU"/>
              </w:rPr>
            </w:pPr>
          </w:p>
        </w:tc>
        <w:tc>
          <w:tcPr>
            <w:tcW w:w="707" w:type="dxa"/>
            <w:vAlign w:val="center"/>
          </w:tcPr>
          <w:p w14:paraId="106872EE">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3DC8A607">
            <w:pPr>
              <w:ind w:firstLine="0"/>
              <w:contextualSpacing/>
              <w:jc w:val="center"/>
              <w:rPr>
                <w:color w:val="000000"/>
                <w:sz w:val="18"/>
                <w:szCs w:val="18"/>
                <w:lang w:eastAsia="ru-RU"/>
              </w:rPr>
            </w:pPr>
            <w:r>
              <w:rPr>
                <w:color w:val="000000"/>
                <w:sz w:val="18"/>
                <w:szCs w:val="18"/>
                <w:lang w:eastAsia="ru-RU"/>
              </w:rPr>
              <w:t>Х</w:t>
            </w:r>
          </w:p>
        </w:tc>
        <w:tc>
          <w:tcPr>
            <w:tcW w:w="853" w:type="dxa"/>
            <w:vAlign w:val="center"/>
          </w:tcPr>
          <w:p w14:paraId="57B7BC68">
            <w:pPr>
              <w:ind w:firstLine="0"/>
              <w:contextualSpacing/>
              <w:jc w:val="center"/>
              <w:rPr>
                <w:color w:val="000000"/>
                <w:sz w:val="18"/>
                <w:szCs w:val="18"/>
                <w:lang w:val="en-US" w:eastAsia="ru-RU"/>
              </w:rPr>
            </w:pPr>
          </w:p>
        </w:tc>
        <w:tc>
          <w:tcPr>
            <w:tcW w:w="565" w:type="dxa"/>
            <w:vAlign w:val="center"/>
          </w:tcPr>
          <w:p w14:paraId="2D0CC19C">
            <w:pPr>
              <w:ind w:firstLine="0"/>
              <w:contextualSpacing/>
              <w:jc w:val="center"/>
              <w:rPr>
                <w:color w:val="000000"/>
                <w:sz w:val="18"/>
                <w:szCs w:val="18"/>
                <w:lang w:val="en-US" w:eastAsia="ru-RU"/>
              </w:rPr>
            </w:pPr>
            <w:r>
              <w:rPr>
                <w:color w:val="000000"/>
                <w:sz w:val="18"/>
                <w:szCs w:val="18"/>
                <w:lang w:val="en-US" w:eastAsia="ru-RU"/>
              </w:rPr>
              <w:t> </w:t>
            </w:r>
          </w:p>
        </w:tc>
        <w:tc>
          <w:tcPr>
            <w:tcW w:w="710" w:type="dxa"/>
            <w:vAlign w:val="center"/>
          </w:tcPr>
          <w:p w14:paraId="066AFBDB">
            <w:pPr>
              <w:ind w:firstLine="0"/>
              <w:contextualSpacing/>
              <w:jc w:val="center"/>
              <w:rPr>
                <w:color w:val="000000"/>
                <w:sz w:val="18"/>
                <w:szCs w:val="18"/>
                <w:lang w:val="en-US" w:eastAsia="ru-RU"/>
              </w:rPr>
            </w:pPr>
          </w:p>
        </w:tc>
        <w:tc>
          <w:tcPr>
            <w:tcW w:w="726" w:type="dxa"/>
            <w:vAlign w:val="center"/>
          </w:tcPr>
          <w:p w14:paraId="4AD19831">
            <w:pPr>
              <w:ind w:firstLine="0"/>
              <w:contextualSpacing/>
              <w:jc w:val="center"/>
              <w:rPr>
                <w:color w:val="000000"/>
                <w:sz w:val="18"/>
                <w:szCs w:val="18"/>
                <w:lang w:val="en-US" w:eastAsia="ru-RU"/>
              </w:rPr>
            </w:pPr>
            <w:r>
              <w:rPr>
                <w:color w:val="000000"/>
                <w:sz w:val="18"/>
                <w:szCs w:val="18"/>
                <w:lang w:eastAsia="ru-RU"/>
              </w:rPr>
              <w:t>Х</w:t>
            </w:r>
            <w:r>
              <w:rPr>
                <w:color w:val="000000"/>
                <w:sz w:val="18"/>
                <w:szCs w:val="18"/>
                <w:lang w:val="en-US" w:eastAsia="ru-RU"/>
              </w:rPr>
              <w:t> </w:t>
            </w:r>
          </w:p>
        </w:tc>
        <w:tc>
          <w:tcPr>
            <w:tcW w:w="783" w:type="dxa"/>
            <w:shd w:val="clear" w:color="auto" w:fill="auto"/>
            <w:vAlign w:val="center"/>
          </w:tcPr>
          <w:p w14:paraId="57A5DA18">
            <w:pPr>
              <w:ind w:firstLine="0"/>
              <w:contextualSpacing/>
              <w:jc w:val="center"/>
              <w:rPr>
                <w:sz w:val="16"/>
                <w:szCs w:val="18"/>
                <w:lang w:eastAsia="ru-RU"/>
              </w:rPr>
            </w:pPr>
            <w:r>
              <w:rPr>
                <w:color w:val="000000"/>
                <w:sz w:val="18"/>
                <w:szCs w:val="18"/>
                <w:lang w:val="en-US" w:eastAsia="ru-RU"/>
              </w:rPr>
              <w:t>Х</w:t>
            </w:r>
          </w:p>
        </w:tc>
        <w:tc>
          <w:tcPr>
            <w:tcW w:w="713" w:type="dxa"/>
            <w:vAlign w:val="center"/>
          </w:tcPr>
          <w:p w14:paraId="1312196B">
            <w:pPr>
              <w:ind w:firstLine="0"/>
              <w:contextualSpacing/>
              <w:jc w:val="center"/>
              <w:rPr>
                <w:rFonts w:ascii="Calibri" w:hAnsi="Calibri"/>
                <w:color w:val="000000"/>
                <w:sz w:val="18"/>
                <w:szCs w:val="18"/>
                <w:lang w:val="en-US" w:eastAsia="ru-RU"/>
              </w:rPr>
            </w:pPr>
            <w:r>
              <w:rPr>
                <w:color w:val="000000"/>
                <w:sz w:val="18"/>
                <w:szCs w:val="18"/>
                <w:lang w:val="en-US" w:eastAsia="ru-RU"/>
              </w:rPr>
              <w:t>Х</w:t>
            </w:r>
          </w:p>
        </w:tc>
        <w:tc>
          <w:tcPr>
            <w:tcW w:w="707" w:type="dxa"/>
            <w:vAlign w:val="center"/>
          </w:tcPr>
          <w:p w14:paraId="3066D9B8">
            <w:pPr>
              <w:ind w:firstLine="0"/>
              <w:contextualSpacing/>
              <w:jc w:val="center"/>
              <w:rPr>
                <w:sz w:val="18"/>
                <w:szCs w:val="18"/>
                <w:lang w:eastAsia="ru-RU"/>
              </w:rPr>
            </w:pPr>
            <w:r>
              <w:rPr>
                <w:color w:val="000000"/>
                <w:sz w:val="18"/>
                <w:szCs w:val="18"/>
                <w:lang w:val="en-US" w:eastAsia="ru-RU"/>
              </w:rPr>
              <w:t>Х</w:t>
            </w:r>
          </w:p>
        </w:tc>
      </w:tr>
      <w:tr w14:paraId="0FE1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F019279">
            <w:pPr>
              <w:ind w:firstLine="0"/>
              <w:contextualSpacing/>
              <w:jc w:val="left"/>
              <w:rPr>
                <w:sz w:val="18"/>
                <w:szCs w:val="18"/>
                <w:lang w:eastAsia="ru-RU"/>
              </w:rPr>
            </w:pPr>
            <w:r>
              <w:rPr>
                <w:rFonts w:hint="default"/>
                <w:color w:val="000000"/>
                <w:sz w:val="18"/>
                <w:szCs w:val="18"/>
                <w:lang w:val="en-US" w:eastAsia="ru-RU"/>
              </w:rPr>
              <w:t>Assessment of inclusion/exclusion criteria</w:t>
            </w:r>
          </w:p>
        </w:tc>
        <w:tc>
          <w:tcPr>
            <w:tcW w:w="1138" w:type="dxa"/>
          </w:tcPr>
          <w:p w14:paraId="794B3598">
            <w:pPr>
              <w:ind w:firstLine="0"/>
              <w:contextualSpacing/>
              <w:jc w:val="center"/>
              <w:rPr>
                <w:color w:val="000000"/>
                <w:sz w:val="18"/>
                <w:szCs w:val="18"/>
                <w:lang w:val="en-US" w:eastAsia="ru-RU"/>
              </w:rPr>
            </w:pPr>
            <w:r>
              <w:rPr>
                <w:color w:val="000000"/>
                <w:sz w:val="18"/>
                <w:szCs w:val="18"/>
                <w:lang w:val="en-US" w:eastAsia="ru-RU"/>
              </w:rPr>
              <w:t>Х</w:t>
            </w:r>
          </w:p>
        </w:tc>
        <w:tc>
          <w:tcPr>
            <w:tcW w:w="850" w:type="dxa"/>
          </w:tcPr>
          <w:p w14:paraId="75FF04E0">
            <w:pPr>
              <w:ind w:firstLine="0"/>
              <w:contextualSpacing/>
              <w:jc w:val="center"/>
              <w:rPr>
                <w:color w:val="000000"/>
                <w:sz w:val="18"/>
                <w:szCs w:val="18"/>
                <w:lang w:eastAsia="ru-RU"/>
              </w:rPr>
            </w:pPr>
            <w:r>
              <w:rPr>
                <w:color w:val="000000"/>
                <w:sz w:val="18"/>
                <w:szCs w:val="18"/>
                <w:lang w:val="en-US" w:eastAsia="ru-RU"/>
              </w:rPr>
              <w:t>Х</w:t>
            </w:r>
          </w:p>
        </w:tc>
        <w:tc>
          <w:tcPr>
            <w:tcW w:w="853" w:type="dxa"/>
          </w:tcPr>
          <w:p w14:paraId="4CC4136A">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67557DF2">
            <w:pPr>
              <w:ind w:firstLine="0"/>
              <w:contextualSpacing/>
              <w:jc w:val="center"/>
              <w:rPr>
                <w:sz w:val="18"/>
                <w:szCs w:val="18"/>
                <w:lang w:eastAsia="ru-RU"/>
              </w:rPr>
            </w:pPr>
          </w:p>
        </w:tc>
        <w:tc>
          <w:tcPr>
            <w:tcW w:w="707" w:type="dxa"/>
            <w:vAlign w:val="center"/>
          </w:tcPr>
          <w:p w14:paraId="097D0281">
            <w:pPr>
              <w:ind w:firstLine="0"/>
              <w:contextualSpacing/>
              <w:jc w:val="center"/>
              <w:rPr>
                <w:sz w:val="18"/>
                <w:szCs w:val="18"/>
                <w:lang w:eastAsia="ru-RU"/>
              </w:rPr>
            </w:pPr>
          </w:p>
        </w:tc>
        <w:tc>
          <w:tcPr>
            <w:tcW w:w="707" w:type="dxa"/>
          </w:tcPr>
          <w:p w14:paraId="1B2DF735">
            <w:pPr>
              <w:ind w:firstLine="0"/>
              <w:contextualSpacing/>
              <w:jc w:val="center"/>
              <w:rPr>
                <w:color w:val="000000"/>
                <w:sz w:val="18"/>
                <w:szCs w:val="18"/>
                <w:lang w:val="en-US" w:eastAsia="ru-RU"/>
              </w:rPr>
            </w:pPr>
          </w:p>
        </w:tc>
        <w:tc>
          <w:tcPr>
            <w:tcW w:w="707" w:type="dxa"/>
            <w:vAlign w:val="center"/>
          </w:tcPr>
          <w:p w14:paraId="389B9750">
            <w:pPr>
              <w:ind w:firstLine="0"/>
              <w:contextualSpacing/>
              <w:jc w:val="center"/>
              <w:rPr>
                <w:color w:val="000000"/>
                <w:sz w:val="18"/>
                <w:szCs w:val="18"/>
                <w:lang w:val="en-US" w:eastAsia="ru-RU"/>
              </w:rPr>
            </w:pPr>
            <w:r>
              <w:rPr>
                <w:color w:val="000000"/>
                <w:sz w:val="18"/>
                <w:szCs w:val="18"/>
                <w:lang w:val="en-US" w:eastAsia="ru-RU"/>
              </w:rPr>
              <w:t> </w:t>
            </w:r>
          </w:p>
        </w:tc>
        <w:tc>
          <w:tcPr>
            <w:tcW w:w="707" w:type="dxa"/>
          </w:tcPr>
          <w:p w14:paraId="09698895">
            <w:pPr>
              <w:ind w:firstLine="0"/>
              <w:contextualSpacing/>
              <w:jc w:val="center"/>
              <w:rPr>
                <w:color w:val="000000"/>
                <w:sz w:val="18"/>
                <w:szCs w:val="18"/>
                <w:lang w:eastAsia="ru-RU"/>
              </w:rPr>
            </w:pPr>
          </w:p>
        </w:tc>
        <w:tc>
          <w:tcPr>
            <w:tcW w:w="853" w:type="dxa"/>
            <w:vAlign w:val="center"/>
          </w:tcPr>
          <w:p w14:paraId="2A19F1A1">
            <w:pPr>
              <w:ind w:firstLine="0"/>
              <w:contextualSpacing/>
              <w:jc w:val="center"/>
              <w:rPr>
                <w:color w:val="000000"/>
                <w:sz w:val="18"/>
                <w:szCs w:val="18"/>
                <w:lang w:val="en-US" w:eastAsia="ru-RU"/>
              </w:rPr>
            </w:pPr>
          </w:p>
        </w:tc>
        <w:tc>
          <w:tcPr>
            <w:tcW w:w="565" w:type="dxa"/>
            <w:vAlign w:val="center"/>
          </w:tcPr>
          <w:p w14:paraId="5C820BD3">
            <w:pPr>
              <w:ind w:firstLine="0"/>
              <w:contextualSpacing/>
              <w:jc w:val="center"/>
              <w:rPr>
                <w:color w:val="000000"/>
                <w:sz w:val="18"/>
                <w:szCs w:val="18"/>
                <w:lang w:val="en-US" w:eastAsia="ru-RU"/>
              </w:rPr>
            </w:pPr>
          </w:p>
        </w:tc>
        <w:tc>
          <w:tcPr>
            <w:tcW w:w="710" w:type="dxa"/>
            <w:vAlign w:val="center"/>
          </w:tcPr>
          <w:p w14:paraId="1F120EB6">
            <w:pPr>
              <w:ind w:firstLine="0"/>
              <w:contextualSpacing/>
              <w:jc w:val="center"/>
              <w:rPr>
                <w:color w:val="000000"/>
                <w:sz w:val="18"/>
                <w:szCs w:val="18"/>
                <w:lang w:val="en-US" w:eastAsia="ru-RU"/>
              </w:rPr>
            </w:pPr>
          </w:p>
        </w:tc>
        <w:tc>
          <w:tcPr>
            <w:tcW w:w="726" w:type="dxa"/>
            <w:vAlign w:val="center"/>
          </w:tcPr>
          <w:p w14:paraId="41A0653C">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0661516A">
            <w:pPr>
              <w:ind w:firstLine="0"/>
              <w:contextualSpacing/>
              <w:jc w:val="center"/>
              <w:rPr>
                <w:sz w:val="18"/>
                <w:szCs w:val="18"/>
                <w:lang w:eastAsia="ru-RU"/>
              </w:rPr>
            </w:pPr>
            <w:r>
              <w:rPr>
                <w:rFonts w:ascii="Calibri" w:hAnsi="Calibri"/>
                <w:color w:val="000000"/>
                <w:sz w:val="18"/>
                <w:szCs w:val="18"/>
                <w:lang w:val="en-US" w:eastAsia="ru-RU"/>
              </w:rPr>
              <w:t> </w:t>
            </w:r>
          </w:p>
        </w:tc>
        <w:tc>
          <w:tcPr>
            <w:tcW w:w="713" w:type="dxa"/>
          </w:tcPr>
          <w:p w14:paraId="40524459">
            <w:pPr>
              <w:ind w:firstLine="0"/>
              <w:contextualSpacing/>
              <w:jc w:val="center"/>
              <w:rPr>
                <w:rFonts w:ascii="Calibri" w:hAnsi="Calibri"/>
                <w:color w:val="000000"/>
                <w:sz w:val="18"/>
                <w:szCs w:val="18"/>
                <w:lang w:val="en-US" w:eastAsia="ru-RU"/>
              </w:rPr>
            </w:pPr>
          </w:p>
        </w:tc>
        <w:tc>
          <w:tcPr>
            <w:tcW w:w="707" w:type="dxa"/>
            <w:vAlign w:val="center"/>
          </w:tcPr>
          <w:p w14:paraId="40398DEB">
            <w:pPr>
              <w:ind w:firstLine="0"/>
              <w:contextualSpacing/>
              <w:jc w:val="center"/>
              <w:rPr>
                <w:sz w:val="18"/>
                <w:szCs w:val="18"/>
                <w:lang w:eastAsia="ru-RU"/>
              </w:rPr>
            </w:pPr>
            <w:r>
              <w:rPr>
                <w:rFonts w:ascii="Calibri" w:hAnsi="Calibri"/>
                <w:color w:val="000000"/>
                <w:sz w:val="18"/>
                <w:szCs w:val="18"/>
                <w:lang w:val="en-US" w:eastAsia="ru-RU"/>
              </w:rPr>
              <w:t> </w:t>
            </w:r>
          </w:p>
        </w:tc>
      </w:tr>
      <w:tr w14:paraId="1C48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ADFD1F1">
            <w:pPr>
              <w:ind w:firstLine="0"/>
              <w:contextualSpacing/>
              <w:jc w:val="left"/>
              <w:rPr>
                <w:rFonts w:hint="default"/>
                <w:sz w:val="18"/>
                <w:szCs w:val="18"/>
                <w:lang w:val="en-US" w:eastAsia="ru-RU"/>
              </w:rPr>
            </w:pPr>
            <w:r>
              <w:rPr>
                <w:rFonts w:hint="default"/>
                <w:color w:val="000000"/>
                <w:sz w:val="18"/>
                <w:szCs w:val="18"/>
                <w:lang w:val="en-US" w:eastAsia="ru-RU"/>
              </w:rPr>
              <w:t>Randomization</w:t>
            </w:r>
          </w:p>
        </w:tc>
        <w:tc>
          <w:tcPr>
            <w:tcW w:w="1138" w:type="dxa"/>
            <w:vAlign w:val="center"/>
          </w:tcPr>
          <w:p w14:paraId="76DE9622">
            <w:pPr>
              <w:ind w:firstLine="0"/>
              <w:contextualSpacing/>
              <w:jc w:val="center"/>
              <w:rPr>
                <w:color w:val="000000"/>
                <w:sz w:val="18"/>
                <w:szCs w:val="18"/>
                <w:lang w:val="en-US" w:eastAsia="ru-RU"/>
              </w:rPr>
            </w:pPr>
            <w:r>
              <w:rPr>
                <w:color w:val="000000"/>
                <w:sz w:val="18"/>
                <w:szCs w:val="18"/>
                <w:lang w:val="en-US" w:eastAsia="ru-RU"/>
              </w:rPr>
              <w:t> </w:t>
            </w:r>
          </w:p>
        </w:tc>
        <w:tc>
          <w:tcPr>
            <w:tcW w:w="850" w:type="dxa"/>
          </w:tcPr>
          <w:p w14:paraId="679B61F4">
            <w:pPr>
              <w:ind w:firstLine="0"/>
              <w:contextualSpacing/>
              <w:jc w:val="center"/>
              <w:rPr>
                <w:color w:val="000000"/>
                <w:sz w:val="18"/>
                <w:szCs w:val="18"/>
                <w:lang w:val="en-US" w:eastAsia="ru-RU"/>
              </w:rPr>
            </w:pPr>
          </w:p>
        </w:tc>
        <w:tc>
          <w:tcPr>
            <w:tcW w:w="853" w:type="dxa"/>
            <w:vAlign w:val="center"/>
          </w:tcPr>
          <w:p w14:paraId="0B5C4461">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70BFCACD">
            <w:pPr>
              <w:ind w:firstLine="0"/>
              <w:contextualSpacing/>
              <w:jc w:val="center"/>
              <w:rPr>
                <w:sz w:val="18"/>
                <w:szCs w:val="18"/>
                <w:lang w:eastAsia="ru-RU"/>
              </w:rPr>
            </w:pPr>
          </w:p>
        </w:tc>
        <w:tc>
          <w:tcPr>
            <w:tcW w:w="707" w:type="dxa"/>
            <w:vAlign w:val="center"/>
          </w:tcPr>
          <w:p w14:paraId="46C792CF">
            <w:pPr>
              <w:ind w:firstLine="0"/>
              <w:contextualSpacing/>
              <w:jc w:val="center"/>
              <w:rPr>
                <w:sz w:val="18"/>
                <w:szCs w:val="18"/>
                <w:lang w:eastAsia="ru-RU"/>
              </w:rPr>
            </w:pPr>
          </w:p>
        </w:tc>
        <w:tc>
          <w:tcPr>
            <w:tcW w:w="707" w:type="dxa"/>
          </w:tcPr>
          <w:p w14:paraId="23F60BBD">
            <w:pPr>
              <w:ind w:firstLine="0"/>
              <w:contextualSpacing/>
              <w:jc w:val="center"/>
              <w:rPr>
                <w:color w:val="000000"/>
                <w:sz w:val="18"/>
                <w:szCs w:val="18"/>
                <w:lang w:val="en-US" w:eastAsia="ru-RU"/>
              </w:rPr>
            </w:pPr>
          </w:p>
        </w:tc>
        <w:tc>
          <w:tcPr>
            <w:tcW w:w="707" w:type="dxa"/>
            <w:vAlign w:val="center"/>
          </w:tcPr>
          <w:p w14:paraId="7EBC1AB4">
            <w:pPr>
              <w:ind w:firstLine="0"/>
              <w:contextualSpacing/>
              <w:jc w:val="center"/>
              <w:rPr>
                <w:color w:val="000000"/>
                <w:sz w:val="18"/>
                <w:szCs w:val="18"/>
                <w:lang w:val="en-US" w:eastAsia="ru-RU"/>
              </w:rPr>
            </w:pPr>
          </w:p>
        </w:tc>
        <w:tc>
          <w:tcPr>
            <w:tcW w:w="707" w:type="dxa"/>
          </w:tcPr>
          <w:p w14:paraId="37827816">
            <w:pPr>
              <w:ind w:firstLine="0"/>
              <w:contextualSpacing/>
              <w:jc w:val="center"/>
              <w:rPr>
                <w:color w:val="000000"/>
                <w:sz w:val="18"/>
                <w:szCs w:val="18"/>
                <w:lang w:val="en-US" w:eastAsia="ru-RU"/>
              </w:rPr>
            </w:pPr>
          </w:p>
        </w:tc>
        <w:tc>
          <w:tcPr>
            <w:tcW w:w="853" w:type="dxa"/>
            <w:vAlign w:val="center"/>
          </w:tcPr>
          <w:p w14:paraId="437056FF">
            <w:pPr>
              <w:ind w:firstLine="0"/>
              <w:contextualSpacing/>
              <w:jc w:val="center"/>
              <w:rPr>
                <w:color w:val="000000"/>
                <w:sz w:val="18"/>
                <w:szCs w:val="18"/>
                <w:lang w:val="en-US" w:eastAsia="ru-RU"/>
              </w:rPr>
            </w:pPr>
          </w:p>
        </w:tc>
        <w:tc>
          <w:tcPr>
            <w:tcW w:w="565" w:type="dxa"/>
            <w:vAlign w:val="center"/>
          </w:tcPr>
          <w:p w14:paraId="7C616325">
            <w:pPr>
              <w:ind w:firstLine="0"/>
              <w:contextualSpacing/>
              <w:jc w:val="center"/>
              <w:rPr>
                <w:color w:val="000000"/>
                <w:sz w:val="18"/>
                <w:szCs w:val="18"/>
                <w:lang w:eastAsia="ru-RU"/>
              </w:rPr>
            </w:pPr>
          </w:p>
        </w:tc>
        <w:tc>
          <w:tcPr>
            <w:tcW w:w="710" w:type="dxa"/>
            <w:vAlign w:val="center"/>
          </w:tcPr>
          <w:p w14:paraId="76B390B5">
            <w:pPr>
              <w:ind w:firstLine="0"/>
              <w:contextualSpacing/>
              <w:jc w:val="center"/>
              <w:rPr>
                <w:color w:val="000000"/>
                <w:sz w:val="18"/>
                <w:szCs w:val="18"/>
                <w:lang w:val="en-US" w:eastAsia="ru-RU"/>
              </w:rPr>
            </w:pPr>
            <w:r>
              <w:rPr>
                <w:color w:val="000000"/>
                <w:sz w:val="18"/>
                <w:szCs w:val="18"/>
                <w:lang w:val="en-US" w:eastAsia="ru-RU"/>
              </w:rPr>
              <w:t> </w:t>
            </w:r>
          </w:p>
        </w:tc>
        <w:tc>
          <w:tcPr>
            <w:tcW w:w="726" w:type="dxa"/>
            <w:vAlign w:val="center"/>
          </w:tcPr>
          <w:p w14:paraId="4EC3A99C">
            <w:pPr>
              <w:ind w:firstLine="0"/>
              <w:contextualSpacing/>
              <w:jc w:val="center"/>
              <w:rPr>
                <w:color w:val="000000"/>
                <w:sz w:val="18"/>
                <w:szCs w:val="18"/>
                <w:lang w:val="en-US" w:eastAsia="ru-RU"/>
              </w:rPr>
            </w:pPr>
            <w:r>
              <w:rPr>
                <w:color w:val="000000"/>
                <w:sz w:val="18"/>
                <w:szCs w:val="18"/>
                <w:lang w:val="en-US" w:eastAsia="ru-RU"/>
              </w:rPr>
              <w:t> </w:t>
            </w:r>
          </w:p>
        </w:tc>
        <w:tc>
          <w:tcPr>
            <w:tcW w:w="783" w:type="dxa"/>
            <w:vAlign w:val="center"/>
          </w:tcPr>
          <w:p w14:paraId="6A9ED9B7">
            <w:pPr>
              <w:ind w:firstLine="0"/>
              <w:contextualSpacing/>
              <w:jc w:val="center"/>
              <w:rPr>
                <w:sz w:val="18"/>
                <w:szCs w:val="18"/>
                <w:lang w:eastAsia="ru-RU"/>
              </w:rPr>
            </w:pPr>
            <w:r>
              <w:rPr>
                <w:color w:val="000000"/>
                <w:sz w:val="18"/>
                <w:szCs w:val="18"/>
                <w:lang w:val="en-US" w:eastAsia="ru-RU"/>
              </w:rPr>
              <w:t> </w:t>
            </w:r>
          </w:p>
        </w:tc>
        <w:tc>
          <w:tcPr>
            <w:tcW w:w="713" w:type="dxa"/>
          </w:tcPr>
          <w:p w14:paraId="564D672F">
            <w:pPr>
              <w:ind w:firstLine="0"/>
              <w:contextualSpacing/>
              <w:jc w:val="center"/>
              <w:rPr>
                <w:rFonts w:ascii="Calibri" w:hAnsi="Calibri"/>
                <w:color w:val="000000"/>
                <w:sz w:val="18"/>
                <w:szCs w:val="18"/>
                <w:lang w:val="en-US" w:eastAsia="ru-RU"/>
              </w:rPr>
            </w:pPr>
          </w:p>
        </w:tc>
        <w:tc>
          <w:tcPr>
            <w:tcW w:w="707" w:type="dxa"/>
            <w:vAlign w:val="center"/>
          </w:tcPr>
          <w:p w14:paraId="4F0D02F6">
            <w:pPr>
              <w:ind w:firstLine="0"/>
              <w:contextualSpacing/>
              <w:jc w:val="center"/>
              <w:rPr>
                <w:sz w:val="18"/>
                <w:szCs w:val="18"/>
                <w:lang w:eastAsia="ru-RU"/>
              </w:rPr>
            </w:pPr>
            <w:r>
              <w:rPr>
                <w:rFonts w:ascii="Calibri" w:hAnsi="Calibri"/>
                <w:color w:val="000000"/>
                <w:sz w:val="18"/>
                <w:szCs w:val="18"/>
                <w:lang w:val="en-US" w:eastAsia="ru-RU"/>
              </w:rPr>
              <w:t> </w:t>
            </w:r>
          </w:p>
        </w:tc>
      </w:tr>
      <w:tr w14:paraId="514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4044C3D">
            <w:pPr>
              <w:ind w:firstLine="0"/>
              <w:contextualSpacing/>
              <w:jc w:val="left"/>
              <w:rPr>
                <w:sz w:val="18"/>
                <w:szCs w:val="18"/>
                <w:vertAlign w:val="superscript"/>
                <w:lang w:eastAsia="ru-RU"/>
              </w:rPr>
            </w:pPr>
            <w:r>
              <w:rPr>
                <w:rFonts w:hint="default"/>
                <w:color w:val="000000"/>
                <w:sz w:val="18"/>
                <w:szCs w:val="18"/>
                <w:lang w:val="en-US" w:eastAsia="ru-RU"/>
              </w:rPr>
              <w:t xml:space="preserve">Hospitalization </w:t>
            </w:r>
            <w:r>
              <w:rPr>
                <w:color w:val="000000"/>
                <w:sz w:val="18"/>
                <w:szCs w:val="18"/>
                <w:vertAlign w:val="superscript"/>
                <w:lang w:eastAsia="ru-RU"/>
              </w:rPr>
              <w:t>8</w:t>
            </w:r>
          </w:p>
        </w:tc>
        <w:tc>
          <w:tcPr>
            <w:tcW w:w="1138" w:type="dxa"/>
            <w:vAlign w:val="center"/>
          </w:tcPr>
          <w:p w14:paraId="0E74F708">
            <w:pPr>
              <w:ind w:firstLine="0"/>
              <w:contextualSpacing/>
              <w:jc w:val="center"/>
              <w:rPr>
                <w:sz w:val="18"/>
                <w:szCs w:val="18"/>
                <w:lang w:eastAsia="ru-RU"/>
              </w:rPr>
            </w:pPr>
          </w:p>
        </w:tc>
        <w:tc>
          <w:tcPr>
            <w:tcW w:w="850" w:type="dxa"/>
            <w:vAlign w:val="center"/>
          </w:tcPr>
          <w:p w14:paraId="6A1C912B">
            <w:pPr>
              <w:ind w:firstLine="0"/>
              <w:contextualSpacing/>
              <w:jc w:val="center"/>
              <w:rPr>
                <w:color w:val="000000"/>
                <w:sz w:val="18"/>
                <w:szCs w:val="18"/>
                <w:lang w:eastAsia="ru-RU"/>
              </w:rPr>
            </w:pPr>
            <w:r>
              <w:rPr>
                <w:color w:val="000000"/>
                <w:sz w:val="18"/>
                <w:szCs w:val="18"/>
                <w:lang w:val="en-US" w:eastAsia="ru-RU"/>
              </w:rPr>
              <w:t>Х</w:t>
            </w:r>
          </w:p>
          <w:p w14:paraId="50C45969">
            <w:pPr>
              <w:ind w:firstLine="0"/>
              <w:contextualSpacing/>
              <w:jc w:val="center"/>
              <w:rPr>
                <w:color w:val="000000"/>
                <w:sz w:val="18"/>
                <w:szCs w:val="18"/>
                <w:lang w:val="en-US" w:eastAsia="ru-RU"/>
              </w:rPr>
            </w:pPr>
            <w:r>
              <w:rPr>
                <w:sz w:val="18"/>
                <w:szCs w:val="18"/>
                <w:lang w:eastAsia="ru-RU"/>
              </w:rPr>
              <w:t>(</w:t>
            </w:r>
            <w:r>
              <w:rPr>
                <w:rFonts w:hint="default"/>
                <w:sz w:val="18"/>
                <w:szCs w:val="18"/>
                <w:lang w:val="en-US" w:eastAsia="ru-RU"/>
              </w:rPr>
              <w:t>pm</w:t>
            </w:r>
            <w:r>
              <w:rPr>
                <w:sz w:val="18"/>
                <w:szCs w:val="18"/>
                <w:lang w:eastAsia="ru-RU"/>
              </w:rPr>
              <w:t>)</w:t>
            </w:r>
          </w:p>
        </w:tc>
        <w:tc>
          <w:tcPr>
            <w:tcW w:w="853" w:type="dxa"/>
            <w:vAlign w:val="center"/>
          </w:tcPr>
          <w:p w14:paraId="19789C9E">
            <w:pPr>
              <w:ind w:firstLine="0"/>
              <w:contextualSpacing/>
              <w:jc w:val="center"/>
              <w:rPr>
                <w:sz w:val="18"/>
                <w:szCs w:val="18"/>
                <w:lang w:eastAsia="ru-RU"/>
              </w:rPr>
            </w:pPr>
            <w:r>
              <w:rPr>
                <w:color w:val="000000"/>
                <w:sz w:val="18"/>
                <w:szCs w:val="18"/>
                <w:lang w:val="en-US" w:eastAsia="ru-RU"/>
              </w:rPr>
              <w:t>Х</w:t>
            </w:r>
          </w:p>
        </w:tc>
        <w:tc>
          <w:tcPr>
            <w:tcW w:w="562" w:type="dxa"/>
            <w:vAlign w:val="center"/>
          </w:tcPr>
          <w:p w14:paraId="4645BA91">
            <w:pPr>
              <w:ind w:firstLine="0"/>
              <w:contextualSpacing/>
              <w:jc w:val="center"/>
              <w:rPr>
                <w:sz w:val="18"/>
                <w:szCs w:val="18"/>
                <w:lang w:eastAsia="ru-RU"/>
              </w:rPr>
            </w:pPr>
            <w:r>
              <w:rPr>
                <w:color w:val="000000"/>
                <w:sz w:val="18"/>
                <w:szCs w:val="18"/>
                <w:lang w:val="en-US" w:eastAsia="ru-RU"/>
              </w:rPr>
              <w:t>Х</w:t>
            </w:r>
          </w:p>
        </w:tc>
        <w:tc>
          <w:tcPr>
            <w:tcW w:w="707" w:type="dxa"/>
            <w:vAlign w:val="center"/>
          </w:tcPr>
          <w:p w14:paraId="3F21FAC8">
            <w:pPr>
              <w:ind w:firstLine="0"/>
              <w:contextualSpacing/>
              <w:jc w:val="center"/>
              <w:rPr>
                <w:sz w:val="18"/>
                <w:szCs w:val="18"/>
                <w:lang w:eastAsia="ru-RU"/>
              </w:rPr>
            </w:pPr>
            <w:r>
              <w:rPr>
                <w:color w:val="000000"/>
                <w:sz w:val="18"/>
                <w:szCs w:val="18"/>
                <w:lang w:val="en-US" w:eastAsia="ru-RU"/>
              </w:rPr>
              <w:t>Х</w:t>
            </w:r>
          </w:p>
        </w:tc>
        <w:tc>
          <w:tcPr>
            <w:tcW w:w="707" w:type="dxa"/>
            <w:vAlign w:val="center"/>
          </w:tcPr>
          <w:p w14:paraId="1EE6F55E">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4A492ADB">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4AF6D04A">
            <w:pPr>
              <w:ind w:firstLine="0"/>
              <w:contextualSpacing/>
              <w:jc w:val="center"/>
              <w:rPr>
                <w:color w:val="000000"/>
                <w:sz w:val="18"/>
                <w:szCs w:val="18"/>
                <w:lang w:val="en-US" w:eastAsia="ru-RU"/>
              </w:rPr>
            </w:pPr>
            <w:r>
              <w:rPr>
                <w:color w:val="000000"/>
                <w:sz w:val="18"/>
                <w:szCs w:val="18"/>
                <w:lang w:val="en-US" w:eastAsia="ru-RU"/>
              </w:rPr>
              <w:t>Х</w:t>
            </w:r>
          </w:p>
        </w:tc>
        <w:tc>
          <w:tcPr>
            <w:tcW w:w="853" w:type="dxa"/>
            <w:vAlign w:val="center"/>
          </w:tcPr>
          <w:p w14:paraId="02E38BD7">
            <w:pPr>
              <w:ind w:firstLine="0"/>
              <w:contextualSpacing/>
              <w:jc w:val="center"/>
              <w:rPr>
                <w:color w:val="000000"/>
                <w:sz w:val="18"/>
                <w:szCs w:val="18"/>
                <w:lang w:eastAsia="ru-RU"/>
              </w:rPr>
            </w:pPr>
            <w:r>
              <w:rPr>
                <w:color w:val="000000"/>
                <w:sz w:val="18"/>
                <w:szCs w:val="18"/>
                <w:lang w:val="en-US" w:eastAsia="ru-RU"/>
              </w:rPr>
              <w:t>Х</w:t>
            </w:r>
          </w:p>
        </w:tc>
        <w:tc>
          <w:tcPr>
            <w:tcW w:w="565" w:type="dxa"/>
            <w:vAlign w:val="center"/>
          </w:tcPr>
          <w:p w14:paraId="2D904604">
            <w:pPr>
              <w:ind w:firstLine="0"/>
              <w:contextualSpacing/>
              <w:jc w:val="center"/>
              <w:rPr>
                <w:color w:val="000000"/>
                <w:sz w:val="18"/>
                <w:szCs w:val="18"/>
                <w:lang w:val="en-US" w:eastAsia="ru-RU"/>
              </w:rPr>
            </w:pPr>
            <w:r>
              <w:rPr>
                <w:color w:val="000000"/>
                <w:sz w:val="18"/>
                <w:szCs w:val="18"/>
                <w:lang w:val="en-US" w:eastAsia="ru-RU"/>
              </w:rPr>
              <w:t>Х</w:t>
            </w:r>
          </w:p>
        </w:tc>
        <w:tc>
          <w:tcPr>
            <w:tcW w:w="710" w:type="dxa"/>
            <w:vAlign w:val="center"/>
          </w:tcPr>
          <w:p w14:paraId="7BD981E0">
            <w:pPr>
              <w:ind w:firstLine="0"/>
              <w:contextualSpacing/>
              <w:jc w:val="center"/>
              <w:rPr>
                <w:color w:val="000000"/>
                <w:sz w:val="18"/>
                <w:szCs w:val="18"/>
                <w:lang w:eastAsia="ru-RU"/>
              </w:rPr>
            </w:pPr>
            <w:r>
              <w:rPr>
                <w:color w:val="000000"/>
                <w:sz w:val="18"/>
                <w:szCs w:val="18"/>
                <w:lang w:val="en-US" w:eastAsia="ru-RU"/>
              </w:rPr>
              <w:t>Х</w:t>
            </w:r>
          </w:p>
        </w:tc>
        <w:tc>
          <w:tcPr>
            <w:tcW w:w="726" w:type="dxa"/>
            <w:vAlign w:val="center"/>
          </w:tcPr>
          <w:p w14:paraId="2D5A5899">
            <w:pPr>
              <w:ind w:firstLine="0"/>
              <w:contextualSpacing/>
              <w:jc w:val="center"/>
              <w:rPr>
                <w:color w:val="000000"/>
                <w:sz w:val="18"/>
                <w:szCs w:val="18"/>
                <w:lang w:val="en-US" w:eastAsia="ru-RU"/>
              </w:rPr>
            </w:pPr>
            <w:r>
              <w:rPr>
                <w:color w:val="000000"/>
                <w:sz w:val="18"/>
                <w:szCs w:val="18"/>
                <w:lang w:val="en-US" w:eastAsia="ru-RU"/>
              </w:rPr>
              <w:t>Х</w:t>
            </w:r>
          </w:p>
          <w:p w14:paraId="2B46CAD1">
            <w:pPr>
              <w:ind w:firstLine="0"/>
              <w:contextualSpacing/>
              <w:jc w:val="center"/>
              <w:rPr>
                <w:color w:val="000000"/>
                <w:sz w:val="18"/>
                <w:szCs w:val="18"/>
                <w:lang w:val="en-US" w:eastAsia="ru-RU"/>
              </w:rPr>
            </w:pPr>
            <w:r>
              <w:rPr>
                <w:color w:val="000000"/>
                <w:sz w:val="18"/>
                <w:szCs w:val="18"/>
                <w:lang w:val="en-US" w:eastAsia="ru-RU"/>
              </w:rPr>
              <w:t>(</w:t>
            </w:r>
            <w:r>
              <w:rPr>
                <w:rFonts w:hint="default"/>
                <w:color w:val="000000"/>
                <w:sz w:val="18"/>
                <w:szCs w:val="18"/>
                <w:lang w:val="en-US" w:eastAsia="ru-RU"/>
              </w:rPr>
              <w:t>am</w:t>
            </w:r>
            <w:r>
              <w:rPr>
                <w:color w:val="000000"/>
                <w:sz w:val="18"/>
                <w:szCs w:val="18"/>
                <w:lang w:val="en-US" w:eastAsia="ru-RU"/>
              </w:rPr>
              <w:t>)</w:t>
            </w:r>
          </w:p>
        </w:tc>
        <w:tc>
          <w:tcPr>
            <w:tcW w:w="783" w:type="dxa"/>
            <w:vAlign w:val="center"/>
          </w:tcPr>
          <w:p w14:paraId="434B6B04">
            <w:pPr>
              <w:ind w:firstLine="0"/>
              <w:contextualSpacing/>
              <w:jc w:val="center"/>
              <w:rPr>
                <w:sz w:val="18"/>
                <w:szCs w:val="18"/>
                <w:lang w:eastAsia="ru-RU"/>
              </w:rPr>
            </w:pPr>
          </w:p>
        </w:tc>
        <w:tc>
          <w:tcPr>
            <w:tcW w:w="713" w:type="dxa"/>
            <w:vAlign w:val="center"/>
          </w:tcPr>
          <w:p w14:paraId="7ED7969D">
            <w:pPr>
              <w:ind w:firstLine="0"/>
              <w:contextualSpacing/>
              <w:jc w:val="center"/>
              <w:rPr>
                <w:color w:val="000000"/>
                <w:sz w:val="18"/>
                <w:szCs w:val="18"/>
                <w:lang w:val="en-US" w:eastAsia="ru-RU"/>
              </w:rPr>
            </w:pPr>
          </w:p>
        </w:tc>
        <w:tc>
          <w:tcPr>
            <w:tcW w:w="707" w:type="dxa"/>
            <w:vAlign w:val="center"/>
          </w:tcPr>
          <w:p w14:paraId="1D96A917">
            <w:pPr>
              <w:ind w:firstLine="0"/>
              <w:contextualSpacing/>
              <w:jc w:val="center"/>
              <w:rPr>
                <w:sz w:val="18"/>
                <w:szCs w:val="18"/>
                <w:lang w:eastAsia="ru-RU"/>
              </w:rPr>
            </w:pPr>
          </w:p>
        </w:tc>
      </w:tr>
      <w:tr w14:paraId="2221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068C657C">
            <w:pPr>
              <w:ind w:firstLine="0"/>
              <w:contextualSpacing/>
              <w:jc w:val="left"/>
              <w:rPr>
                <w:sz w:val="18"/>
                <w:szCs w:val="18"/>
                <w:lang w:eastAsia="ru-RU"/>
              </w:rPr>
            </w:pPr>
            <w:r>
              <w:rPr>
                <w:rFonts w:hint="default"/>
                <w:color w:val="000000"/>
                <w:sz w:val="18"/>
                <w:szCs w:val="18"/>
                <w:lang w:val="en-US" w:eastAsia="ru-RU"/>
              </w:rPr>
              <w:t>Study drug administration at the study site</w:t>
            </w:r>
          </w:p>
        </w:tc>
        <w:tc>
          <w:tcPr>
            <w:tcW w:w="1138" w:type="dxa"/>
            <w:vAlign w:val="center"/>
          </w:tcPr>
          <w:p w14:paraId="0DEFA831">
            <w:pPr>
              <w:ind w:firstLine="0"/>
              <w:contextualSpacing/>
              <w:jc w:val="center"/>
              <w:rPr>
                <w:color w:val="000000"/>
                <w:sz w:val="18"/>
                <w:szCs w:val="18"/>
                <w:lang w:eastAsia="ru-RU"/>
              </w:rPr>
            </w:pPr>
          </w:p>
        </w:tc>
        <w:tc>
          <w:tcPr>
            <w:tcW w:w="850" w:type="dxa"/>
            <w:vAlign w:val="center"/>
          </w:tcPr>
          <w:p w14:paraId="68E28541">
            <w:pPr>
              <w:ind w:firstLine="0"/>
              <w:contextualSpacing/>
              <w:jc w:val="center"/>
              <w:rPr>
                <w:color w:val="000000"/>
                <w:sz w:val="18"/>
                <w:szCs w:val="18"/>
                <w:lang w:eastAsia="ru-RU"/>
              </w:rPr>
            </w:pPr>
          </w:p>
        </w:tc>
        <w:tc>
          <w:tcPr>
            <w:tcW w:w="853" w:type="dxa"/>
          </w:tcPr>
          <w:p w14:paraId="641D89B1">
            <w:pPr>
              <w:ind w:firstLine="0"/>
              <w:contextualSpacing/>
              <w:jc w:val="center"/>
              <w:rPr>
                <w:color w:val="000000"/>
                <w:sz w:val="18"/>
                <w:szCs w:val="18"/>
                <w:lang w:val="en-US" w:eastAsia="ru-RU"/>
              </w:rPr>
            </w:pPr>
            <w:r>
              <w:rPr>
                <w:color w:val="000000"/>
                <w:sz w:val="18"/>
                <w:szCs w:val="18"/>
                <w:lang w:val="en-US" w:eastAsia="ru-RU"/>
              </w:rPr>
              <w:t>Х</w:t>
            </w:r>
          </w:p>
        </w:tc>
        <w:tc>
          <w:tcPr>
            <w:tcW w:w="562" w:type="dxa"/>
          </w:tcPr>
          <w:p w14:paraId="68C6524C">
            <w:pPr>
              <w:ind w:firstLine="0"/>
              <w:contextualSpacing/>
              <w:jc w:val="center"/>
              <w:rPr>
                <w:color w:val="000000"/>
                <w:sz w:val="18"/>
                <w:szCs w:val="18"/>
                <w:lang w:val="en-US" w:eastAsia="ru-RU"/>
              </w:rPr>
            </w:pPr>
            <w:r>
              <w:rPr>
                <w:color w:val="000000"/>
                <w:sz w:val="18"/>
                <w:szCs w:val="18"/>
                <w:lang w:val="en-US" w:eastAsia="ru-RU"/>
              </w:rPr>
              <w:t>Х</w:t>
            </w:r>
          </w:p>
        </w:tc>
        <w:tc>
          <w:tcPr>
            <w:tcW w:w="707" w:type="dxa"/>
          </w:tcPr>
          <w:p w14:paraId="571116BD">
            <w:pPr>
              <w:ind w:firstLine="0"/>
              <w:contextualSpacing/>
              <w:rPr>
                <w:color w:val="000000"/>
                <w:sz w:val="18"/>
                <w:szCs w:val="18"/>
                <w:lang w:eastAsia="ru-RU"/>
              </w:rPr>
            </w:pPr>
            <w:r>
              <w:rPr>
                <w:color w:val="000000"/>
                <w:sz w:val="18"/>
                <w:szCs w:val="18"/>
                <w:lang w:eastAsia="ru-RU"/>
              </w:rPr>
              <w:t xml:space="preserve">   </w:t>
            </w:r>
            <w:r>
              <w:rPr>
                <w:color w:val="000000"/>
                <w:sz w:val="18"/>
                <w:szCs w:val="18"/>
                <w:lang w:val="en-US" w:eastAsia="ru-RU"/>
              </w:rPr>
              <w:t>Х</w:t>
            </w:r>
          </w:p>
        </w:tc>
        <w:tc>
          <w:tcPr>
            <w:tcW w:w="707" w:type="dxa"/>
          </w:tcPr>
          <w:p w14:paraId="4E365F2E">
            <w:pPr>
              <w:ind w:firstLine="0"/>
              <w:contextualSpacing/>
              <w:jc w:val="center"/>
              <w:rPr>
                <w:color w:val="000000"/>
                <w:sz w:val="18"/>
                <w:szCs w:val="18"/>
                <w:lang w:eastAsia="ru-RU"/>
              </w:rPr>
            </w:pPr>
            <w:r>
              <w:rPr>
                <w:color w:val="000000"/>
                <w:sz w:val="18"/>
                <w:szCs w:val="18"/>
                <w:lang w:eastAsia="ru-RU"/>
              </w:rPr>
              <w:t>Х</w:t>
            </w:r>
          </w:p>
        </w:tc>
        <w:tc>
          <w:tcPr>
            <w:tcW w:w="707" w:type="dxa"/>
          </w:tcPr>
          <w:p w14:paraId="6C849677">
            <w:pPr>
              <w:ind w:firstLine="0"/>
              <w:contextualSpacing/>
              <w:jc w:val="center"/>
              <w:rPr>
                <w:color w:val="000000"/>
                <w:sz w:val="18"/>
                <w:szCs w:val="18"/>
                <w:lang w:val="en-US" w:eastAsia="ru-RU"/>
              </w:rPr>
            </w:pPr>
            <w:r>
              <w:rPr>
                <w:color w:val="000000"/>
                <w:sz w:val="18"/>
                <w:szCs w:val="18"/>
                <w:lang w:val="en-US" w:eastAsia="ru-RU"/>
              </w:rPr>
              <w:t>Х</w:t>
            </w:r>
          </w:p>
        </w:tc>
        <w:tc>
          <w:tcPr>
            <w:tcW w:w="707" w:type="dxa"/>
          </w:tcPr>
          <w:p w14:paraId="34DD3EA2">
            <w:pPr>
              <w:ind w:firstLine="0"/>
              <w:contextualSpacing/>
              <w:jc w:val="center"/>
              <w:rPr>
                <w:color w:val="000000"/>
                <w:sz w:val="18"/>
                <w:szCs w:val="18"/>
                <w:lang w:eastAsia="ru-RU"/>
              </w:rPr>
            </w:pPr>
            <w:r>
              <w:rPr>
                <w:color w:val="000000"/>
                <w:sz w:val="18"/>
                <w:szCs w:val="18"/>
                <w:lang w:eastAsia="ru-RU"/>
              </w:rPr>
              <w:t>Х</w:t>
            </w:r>
          </w:p>
        </w:tc>
        <w:tc>
          <w:tcPr>
            <w:tcW w:w="853" w:type="dxa"/>
          </w:tcPr>
          <w:p w14:paraId="054E6499">
            <w:pPr>
              <w:ind w:firstLine="0"/>
              <w:contextualSpacing/>
              <w:jc w:val="center"/>
              <w:rPr>
                <w:color w:val="000000"/>
                <w:sz w:val="18"/>
                <w:szCs w:val="18"/>
                <w:lang w:eastAsia="ru-RU"/>
              </w:rPr>
            </w:pPr>
            <w:r>
              <w:rPr>
                <w:color w:val="000000"/>
                <w:sz w:val="18"/>
                <w:szCs w:val="18"/>
                <w:lang w:val="en-US" w:eastAsia="ru-RU"/>
              </w:rPr>
              <w:t>Х</w:t>
            </w:r>
          </w:p>
        </w:tc>
        <w:tc>
          <w:tcPr>
            <w:tcW w:w="565" w:type="dxa"/>
            <w:vAlign w:val="center"/>
          </w:tcPr>
          <w:p w14:paraId="7322357C">
            <w:pPr>
              <w:ind w:firstLine="0"/>
              <w:contextualSpacing/>
              <w:jc w:val="center"/>
              <w:rPr>
                <w:color w:val="000000"/>
                <w:sz w:val="18"/>
                <w:szCs w:val="18"/>
                <w:lang w:val="en-US" w:eastAsia="ru-RU"/>
              </w:rPr>
            </w:pPr>
          </w:p>
        </w:tc>
        <w:tc>
          <w:tcPr>
            <w:tcW w:w="710" w:type="dxa"/>
            <w:vAlign w:val="center"/>
          </w:tcPr>
          <w:p w14:paraId="03157330">
            <w:pPr>
              <w:ind w:firstLine="0"/>
              <w:contextualSpacing/>
              <w:jc w:val="center"/>
              <w:rPr>
                <w:color w:val="000000"/>
                <w:sz w:val="18"/>
                <w:szCs w:val="18"/>
                <w:lang w:val="en-US" w:eastAsia="ru-RU"/>
              </w:rPr>
            </w:pPr>
          </w:p>
        </w:tc>
        <w:tc>
          <w:tcPr>
            <w:tcW w:w="726" w:type="dxa"/>
            <w:vAlign w:val="center"/>
          </w:tcPr>
          <w:p w14:paraId="484BBF01">
            <w:pPr>
              <w:ind w:firstLine="0"/>
              <w:contextualSpacing/>
              <w:jc w:val="center"/>
              <w:rPr>
                <w:color w:val="000000"/>
                <w:sz w:val="18"/>
                <w:szCs w:val="18"/>
                <w:lang w:eastAsia="ru-RU"/>
              </w:rPr>
            </w:pPr>
          </w:p>
        </w:tc>
        <w:tc>
          <w:tcPr>
            <w:tcW w:w="783" w:type="dxa"/>
            <w:vAlign w:val="center"/>
          </w:tcPr>
          <w:p w14:paraId="348F46F0">
            <w:pPr>
              <w:ind w:firstLine="0"/>
              <w:contextualSpacing/>
              <w:jc w:val="center"/>
              <w:rPr>
                <w:color w:val="000000"/>
                <w:sz w:val="18"/>
                <w:szCs w:val="18"/>
                <w:lang w:val="en-US" w:eastAsia="ru-RU"/>
              </w:rPr>
            </w:pPr>
          </w:p>
        </w:tc>
        <w:tc>
          <w:tcPr>
            <w:tcW w:w="713" w:type="dxa"/>
            <w:vAlign w:val="center"/>
          </w:tcPr>
          <w:p w14:paraId="5A0A8091">
            <w:pPr>
              <w:ind w:firstLine="0"/>
              <w:contextualSpacing/>
              <w:jc w:val="center"/>
              <w:rPr>
                <w:color w:val="000000"/>
                <w:sz w:val="18"/>
                <w:szCs w:val="18"/>
                <w:lang w:val="en-US" w:eastAsia="ru-RU"/>
              </w:rPr>
            </w:pPr>
          </w:p>
        </w:tc>
        <w:tc>
          <w:tcPr>
            <w:tcW w:w="707" w:type="dxa"/>
            <w:vAlign w:val="center"/>
          </w:tcPr>
          <w:p w14:paraId="0B9B6AB0">
            <w:pPr>
              <w:ind w:firstLine="0"/>
              <w:contextualSpacing/>
              <w:jc w:val="center"/>
              <w:rPr>
                <w:color w:val="000000"/>
                <w:sz w:val="18"/>
                <w:szCs w:val="18"/>
                <w:lang w:val="en-US" w:eastAsia="ru-RU"/>
              </w:rPr>
            </w:pPr>
          </w:p>
        </w:tc>
      </w:tr>
      <w:tr w14:paraId="09FD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7ADC0A8C">
            <w:pPr>
              <w:ind w:firstLine="0"/>
              <w:contextualSpacing/>
              <w:jc w:val="left"/>
              <w:rPr>
                <w:rFonts w:hint="default"/>
                <w:sz w:val="18"/>
                <w:szCs w:val="18"/>
                <w:lang w:val="en-US" w:eastAsia="ru-RU"/>
              </w:rPr>
            </w:pPr>
            <w:r>
              <w:rPr>
                <w:rFonts w:hint="default"/>
                <w:sz w:val="18"/>
                <w:szCs w:val="18"/>
                <w:lang w:val="en-US" w:eastAsia="ru-RU"/>
              </w:rPr>
              <w:t>Issue study diary</w:t>
            </w:r>
          </w:p>
        </w:tc>
        <w:tc>
          <w:tcPr>
            <w:tcW w:w="1138" w:type="dxa"/>
            <w:vAlign w:val="center"/>
          </w:tcPr>
          <w:p w14:paraId="477865AF">
            <w:pPr>
              <w:ind w:firstLine="0"/>
              <w:contextualSpacing/>
              <w:jc w:val="center"/>
              <w:rPr>
                <w:color w:val="000000"/>
                <w:sz w:val="18"/>
                <w:szCs w:val="18"/>
                <w:lang w:val="en-US" w:eastAsia="ru-RU"/>
              </w:rPr>
            </w:pPr>
          </w:p>
        </w:tc>
        <w:tc>
          <w:tcPr>
            <w:tcW w:w="850" w:type="dxa"/>
            <w:vAlign w:val="center"/>
          </w:tcPr>
          <w:p w14:paraId="6BB2F6E7">
            <w:pPr>
              <w:ind w:firstLine="0"/>
              <w:contextualSpacing/>
              <w:jc w:val="center"/>
              <w:rPr>
                <w:color w:val="000000"/>
                <w:sz w:val="18"/>
                <w:szCs w:val="18"/>
                <w:lang w:val="en-US" w:eastAsia="ru-RU"/>
              </w:rPr>
            </w:pPr>
          </w:p>
        </w:tc>
        <w:tc>
          <w:tcPr>
            <w:tcW w:w="853" w:type="dxa"/>
            <w:vAlign w:val="center"/>
          </w:tcPr>
          <w:p w14:paraId="06888291">
            <w:pPr>
              <w:ind w:firstLine="0"/>
              <w:contextualSpacing/>
              <w:jc w:val="center"/>
              <w:rPr>
                <w:color w:val="000000"/>
                <w:sz w:val="18"/>
                <w:szCs w:val="18"/>
                <w:lang w:val="en-US" w:eastAsia="ru-RU"/>
              </w:rPr>
            </w:pPr>
          </w:p>
        </w:tc>
        <w:tc>
          <w:tcPr>
            <w:tcW w:w="562" w:type="dxa"/>
            <w:vAlign w:val="center"/>
          </w:tcPr>
          <w:p w14:paraId="4DA44653">
            <w:pPr>
              <w:ind w:firstLine="0"/>
              <w:contextualSpacing/>
              <w:jc w:val="center"/>
              <w:rPr>
                <w:color w:val="000000"/>
                <w:sz w:val="18"/>
                <w:szCs w:val="18"/>
                <w:lang w:val="en-US" w:eastAsia="ru-RU"/>
              </w:rPr>
            </w:pPr>
          </w:p>
        </w:tc>
        <w:tc>
          <w:tcPr>
            <w:tcW w:w="707" w:type="dxa"/>
            <w:vAlign w:val="center"/>
          </w:tcPr>
          <w:p w14:paraId="27AD060C">
            <w:pPr>
              <w:ind w:firstLine="0"/>
              <w:contextualSpacing/>
              <w:jc w:val="center"/>
              <w:rPr>
                <w:color w:val="000000"/>
                <w:sz w:val="18"/>
                <w:szCs w:val="18"/>
                <w:lang w:val="en-US" w:eastAsia="ru-RU"/>
              </w:rPr>
            </w:pPr>
          </w:p>
        </w:tc>
        <w:tc>
          <w:tcPr>
            <w:tcW w:w="707" w:type="dxa"/>
          </w:tcPr>
          <w:p w14:paraId="206A83B0">
            <w:pPr>
              <w:ind w:firstLine="0"/>
              <w:contextualSpacing/>
              <w:jc w:val="center"/>
              <w:rPr>
                <w:color w:val="000000"/>
                <w:sz w:val="18"/>
                <w:szCs w:val="18"/>
                <w:lang w:val="en-US" w:eastAsia="ru-RU"/>
              </w:rPr>
            </w:pPr>
          </w:p>
        </w:tc>
        <w:tc>
          <w:tcPr>
            <w:tcW w:w="707" w:type="dxa"/>
            <w:vAlign w:val="center"/>
          </w:tcPr>
          <w:p w14:paraId="1C4AFAB2">
            <w:pPr>
              <w:ind w:firstLine="0"/>
              <w:contextualSpacing/>
              <w:jc w:val="center"/>
              <w:rPr>
                <w:color w:val="000000"/>
                <w:sz w:val="18"/>
                <w:szCs w:val="18"/>
                <w:lang w:val="en-US" w:eastAsia="ru-RU"/>
              </w:rPr>
            </w:pPr>
          </w:p>
        </w:tc>
        <w:tc>
          <w:tcPr>
            <w:tcW w:w="707" w:type="dxa"/>
          </w:tcPr>
          <w:p w14:paraId="7D0F4998">
            <w:pPr>
              <w:ind w:firstLine="0"/>
              <w:contextualSpacing/>
              <w:jc w:val="center"/>
              <w:rPr>
                <w:color w:val="000000"/>
                <w:sz w:val="18"/>
                <w:szCs w:val="18"/>
                <w:lang w:val="en-US" w:eastAsia="ru-RU"/>
              </w:rPr>
            </w:pPr>
          </w:p>
        </w:tc>
        <w:tc>
          <w:tcPr>
            <w:tcW w:w="853" w:type="dxa"/>
            <w:vAlign w:val="center"/>
          </w:tcPr>
          <w:p w14:paraId="1BDDACB6">
            <w:pPr>
              <w:ind w:firstLine="0"/>
              <w:contextualSpacing/>
              <w:jc w:val="center"/>
              <w:rPr>
                <w:color w:val="000000"/>
                <w:sz w:val="18"/>
                <w:szCs w:val="18"/>
                <w:lang w:val="en-US" w:eastAsia="ru-RU"/>
              </w:rPr>
            </w:pPr>
          </w:p>
        </w:tc>
        <w:tc>
          <w:tcPr>
            <w:tcW w:w="565" w:type="dxa"/>
            <w:vAlign w:val="center"/>
          </w:tcPr>
          <w:p w14:paraId="4533DF86">
            <w:pPr>
              <w:ind w:firstLine="0"/>
              <w:contextualSpacing/>
              <w:jc w:val="center"/>
              <w:rPr>
                <w:color w:val="000000"/>
                <w:sz w:val="18"/>
                <w:szCs w:val="18"/>
                <w:lang w:val="en-US" w:eastAsia="ru-RU"/>
              </w:rPr>
            </w:pPr>
          </w:p>
        </w:tc>
        <w:tc>
          <w:tcPr>
            <w:tcW w:w="710" w:type="dxa"/>
            <w:vAlign w:val="center"/>
          </w:tcPr>
          <w:p w14:paraId="22835998">
            <w:pPr>
              <w:ind w:firstLine="0"/>
              <w:contextualSpacing/>
              <w:jc w:val="center"/>
              <w:rPr>
                <w:color w:val="000000"/>
                <w:sz w:val="18"/>
                <w:szCs w:val="18"/>
                <w:lang w:val="en-US" w:eastAsia="ru-RU"/>
              </w:rPr>
            </w:pPr>
            <w:r>
              <w:rPr>
                <w:color w:val="000000"/>
                <w:sz w:val="18"/>
                <w:szCs w:val="18"/>
                <w:lang w:val="en-US" w:eastAsia="ru-RU"/>
              </w:rPr>
              <w:t>Х</w:t>
            </w:r>
          </w:p>
        </w:tc>
        <w:tc>
          <w:tcPr>
            <w:tcW w:w="726" w:type="dxa"/>
            <w:vAlign w:val="center"/>
          </w:tcPr>
          <w:p w14:paraId="6D4D2404">
            <w:pPr>
              <w:ind w:firstLine="0"/>
              <w:contextualSpacing/>
              <w:jc w:val="center"/>
              <w:rPr>
                <w:color w:val="000000"/>
                <w:sz w:val="18"/>
                <w:szCs w:val="18"/>
                <w:lang w:val="en-US" w:eastAsia="ru-RU"/>
              </w:rPr>
            </w:pPr>
          </w:p>
        </w:tc>
        <w:tc>
          <w:tcPr>
            <w:tcW w:w="783" w:type="dxa"/>
            <w:vAlign w:val="center"/>
          </w:tcPr>
          <w:p w14:paraId="2EA29B93">
            <w:pPr>
              <w:ind w:firstLine="0"/>
              <w:contextualSpacing/>
              <w:jc w:val="center"/>
              <w:rPr>
                <w:color w:val="000000"/>
                <w:sz w:val="18"/>
                <w:szCs w:val="18"/>
                <w:lang w:val="en-US" w:eastAsia="ru-RU"/>
              </w:rPr>
            </w:pPr>
          </w:p>
        </w:tc>
        <w:tc>
          <w:tcPr>
            <w:tcW w:w="713" w:type="dxa"/>
            <w:vAlign w:val="center"/>
          </w:tcPr>
          <w:p w14:paraId="642AE1BE">
            <w:pPr>
              <w:ind w:firstLine="0"/>
              <w:contextualSpacing/>
              <w:jc w:val="center"/>
              <w:rPr>
                <w:color w:val="000000"/>
                <w:sz w:val="18"/>
                <w:szCs w:val="18"/>
                <w:lang w:val="en-US" w:eastAsia="ru-RU"/>
              </w:rPr>
            </w:pPr>
          </w:p>
        </w:tc>
        <w:tc>
          <w:tcPr>
            <w:tcW w:w="707" w:type="dxa"/>
            <w:vAlign w:val="center"/>
          </w:tcPr>
          <w:p w14:paraId="5E14B2F4">
            <w:pPr>
              <w:ind w:firstLine="0"/>
              <w:contextualSpacing/>
              <w:jc w:val="center"/>
              <w:rPr>
                <w:color w:val="000000"/>
                <w:sz w:val="18"/>
                <w:szCs w:val="18"/>
                <w:lang w:val="en-US" w:eastAsia="ru-RU"/>
              </w:rPr>
            </w:pPr>
          </w:p>
        </w:tc>
      </w:tr>
      <w:tr w14:paraId="4BFD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0950C324">
            <w:pPr>
              <w:ind w:firstLine="0"/>
              <w:contextualSpacing/>
              <w:jc w:val="left"/>
              <w:rPr>
                <w:sz w:val="18"/>
                <w:szCs w:val="18"/>
                <w:vertAlign w:val="superscript"/>
                <w:lang w:eastAsia="ru-RU"/>
              </w:rPr>
            </w:pPr>
            <w:r>
              <w:rPr>
                <w:rFonts w:hint="default"/>
                <w:sz w:val="18"/>
                <w:szCs w:val="18"/>
                <w:lang w:val="en-US" w:eastAsia="ru-RU"/>
              </w:rPr>
              <w:t>Review study diary</w:t>
            </w:r>
            <w:r>
              <w:rPr>
                <w:sz w:val="18"/>
                <w:szCs w:val="18"/>
                <w:lang w:eastAsia="ru-RU"/>
              </w:rPr>
              <w:t xml:space="preserve"> </w:t>
            </w:r>
            <w:r>
              <w:rPr>
                <w:color w:val="000000"/>
                <w:sz w:val="18"/>
                <w:szCs w:val="18"/>
                <w:vertAlign w:val="superscript"/>
                <w:lang w:eastAsia="ru-RU"/>
              </w:rPr>
              <w:t>9</w:t>
            </w:r>
          </w:p>
        </w:tc>
        <w:tc>
          <w:tcPr>
            <w:tcW w:w="1138" w:type="dxa"/>
            <w:vAlign w:val="center"/>
          </w:tcPr>
          <w:p w14:paraId="43050A80">
            <w:pPr>
              <w:ind w:firstLine="0"/>
              <w:contextualSpacing/>
              <w:jc w:val="center"/>
              <w:rPr>
                <w:color w:val="000000"/>
                <w:sz w:val="18"/>
                <w:szCs w:val="18"/>
                <w:lang w:val="en-US" w:eastAsia="ru-RU"/>
              </w:rPr>
            </w:pPr>
          </w:p>
        </w:tc>
        <w:tc>
          <w:tcPr>
            <w:tcW w:w="850" w:type="dxa"/>
            <w:vAlign w:val="center"/>
          </w:tcPr>
          <w:p w14:paraId="401BE569">
            <w:pPr>
              <w:ind w:firstLine="0"/>
              <w:contextualSpacing/>
              <w:jc w:val="center"/>
              <w:rPr>
                <w:color w:val="000000"/>
                <w:sz w:val="18"/>
                <w:szCs w:val="18"/>
                <w:lang w:val="en-US" w:eastAsia="ru-RU"/>
              </w:rPr>
            </w:pPr>
          </w:p>
        </w:tc>
        <w:tc>
          <w:tcPr>
            <w:tcW w:w="853" w:type="dxa"/>
            <w:vAlign w:val="center"/>
          </w:tcPr>
          <w:p w14:paraId="2C64C95C">
            <w:pPr>
              <w:ind w:firstLine="0"/>
              <w:contextualSpacing/>
              <w:jc w:val="center"/>
              <w:rPr>
                <w:color w:val="000000"/>
                <w:sz w:val="18"/>
                <w:szCs w:val="18"/>
                <w:lang w:val="en-US" w:eastAsia="ru-RU"/>
              </w:rPr>
            </w:pPr>
          </w:p>
        </w:tc>
        <w:tc>
          <w:tcPr>
            <w:tcW w:w="562" w:type="dxa"/>
            <w:vAlign w:val="center"/>
          </w:tcPr>
          <w:p w14:paraId="23800DC4">
            <w:pPr>
              <w:ind w:firstLine="0"/>
              <w:contextualSpacing/>
              <w:jc w:val="center"/>
              <w:rPr>
                <w:color w:val="000000"/>
                <w:sz w:val="18"/>
                <w:szCs w:val="18"/>
                <w:lang w:val="en-US" w:eastAsia="ru-RU"/>
              </w:rPr>
            </w:pPr>
          </w:p>
        </w:tc>
        <w:tc>
          <w:tcPr>
            <w:tcW w:w="707" w:type="dxa"/>
            <w:vAlign w:val="center"/>
          </w:tcPr>
          <w:p w14:paraId="46891004">
            <w:pPr>
              <w:ind w:firstLine="0"/>
              <w:contextualSpacing/>
              <w:jc w:val="center"/>
              <w:rPr>
                <w:color w:val="000000"/>
                <w:sz w:val="18"/>
                <w:szCs w:val="18"/>
                <w:lang w:val="en-US" w:eastAsia="ru-RU"/>
              </w:rPr>
            </w:pPr>
          </w:p>
        </w:tc>
        <w:tc>
          <w:tcPr>
            <w:tcW w:w="707" w:type="dxa"/>
          </w:tcPr>
          <w:p w14:paraId="793FB06A">
            <w:pPr>
              <w:ind w:firstLine="0"/>
              <w:contextualSpacing/>
              <w:jc w:val="center"/>
              <w:rPr>
                <w:color w:val="000000"/>
                <w:sz w:val="18"/>
                <w:szCs w:val="18"/>
                <w:lang w:val="en-US" w:eastAsia="ru-RU"/>
              </w:rPr>
            </w:pPr>
          </w:p>
        </w:tc>
        <w:tc>
          <w:tcPr>
            <w:tcW w:w="707" w:type="dxa"/>
          </w:tcPr>
          <w:p w14:paraId="191460D0">
            <w:pPr>
              <w:ind w:firstLine="0"/>
              <w:contextualSpacing/>
              <w:jc w:val="center"/>
              <w:rPr>
                <w:color w:val="000000"/>
                <w:sz w:val="18"/>
                <w:szCs w:val="18"/>
                <w:lang w:val="en-US" w:eastAsia="ru-RU"/>
              </w:rPr>
            </w:pPr>
          </w:p>
        </w:tc>
        <w:tc>
          <w:tcPr>
            <w:tcW w:w="707" w:type="dxa"/>
          </w:tcPr>
          <w:p w14:paraId="1E4BC1B9">
            <w:pPr>
              <w:ind w:firstLine="0"/>
              <w:contextualSpacing/>
              <w:jc w:val="center"/>
              <w:rPr>
                <w:color w:val="000000"/>
                <w:sz w:val="18"/>
                <w:szCs w:val="18"/>
                <w:lang w:val="en-US" w:eastAsia="ru-RU"/>
              </w:rPr>
            </w:pPr>
          </w:p>
        </w:tc>
        <w:tc>
          <w:tcPr>
            <w:tcW w:w="853" w:type="dxa"/>
          </w:tcPr>
          <w:p w14:paraId="2965E89C">
            <w:pPr>
              <w:ind w:firstLine="0"/>
              <w:contextualSpacing/>
              <w:jc w:val="center"/>
              <w:rPr>
                <w:color w:val="000000"/>
                <w:sz w:val="18"/>
                <w:szCs w:val="18"/>
                <w:lang w:val="en-US" w:eastAsia="ru-RU"/>
              </w:rPr>
            </w:pPr>
          </w:p>
        </w:tc>
        <w:tc>
          <w:tcPr>
            <w:tcW w:w="565" w:type="dxa"/>
          </w:tcPr>
          <w:p w14:paraId="67D9CE4C">
            <w:pPr>
              <w:ind w:firstLine="0"/>
              <w:contextualSpacing/>
              <w:jc w:val="center"/>
              <w:rPr>
                <w:color w:val="000000"/>
                <w:sz w:val="18"/>
                <w:szCs w:val="18"/>
                <w:lang w:val="en-US" w:eastAsia="ru-RU"/>
              </w:rPr>
            </w:pPr>
          </w:p>
        </w:tc>
        <w:tc>
          <w:tcPr>
            <w:tcW w:w="710" w:type="dxa"/>
          </w:tcPr>
          <w:p w14:paraId="091FA0F0">
            <w:pPr>
              <w:ind w:firstLine="0"/>
              <w:contextualSpacing/>
              <w:jc w:val="center"/>
              <w:rPr>
                <w:color w:val="000000"/>
                <w:sz w:val="18"/>
                <w:szCs w:val="18"/>
                <w:lang w:val="en-US" w:eastAsia="ru-RU"/>
              </w:rPr>
            </w:pPr>
          </w:p>
        </w:tc>
        <w:tc>
          <w:tcPr>
            <w:tcW w:w="726" w:type="dxa"/>
          </w:tcPr>
          <w:p w14:paraId="34EFEBDF">
            <w:pPr>
              <w:ind w:firstLine="0"/>
              <w:contextualSpacing/>
              <w:jc w:val="center"/>
              <w:rPr>
                <w:color w:val="000000"/>
                <w:sz w:val="18"/>
                <w:szCs w:val="18"/>
                <w:lang w:val="en-US" w:eastAsia="ru-RU"/>
              </w:rPr>
            </w:pPr>
            <w:r>
              <w:rPr>
                <w:color w:val="000000"/>
                <w:sz w:val="18"/>
                <w:szCs w:val="18"/>
                <w:lang w:val="en-US" w:eastAsia="ru-RU"/>
              </w:rPr>
              <w:t>Х</w:t>
            </w:r>
          </w:p>
        </w:tc>
        <w:tc>
          <w:tcPr>
            <w:tcW w:w="783" w:type="dxa"/>
          </w:tcPr>
          <w:p w14:paraId="4B3B01FE">
            <w:pPr>
              <w:ind w:firstLine="0"/>
              <w:contextualSpacing/>
              <w:jc w:val="center"/>
              <w:rPr>
                <w:color w:val="000000"/>
                <w:sz w:val="18"/>
                <w:szCs w:val="18"/>
                <w:lang w:val="en-US" w:eastAsia="ru-RU"/>
              </w:rPr>
            </w:pPr>
            <w:r>
              <w:rPr>
                <w:color w:val="000000"/>
                <w:sz w:val="18"/>
                <w:szCs w:val="18"/>
                <w:lang w:val="en-US" w:eastAsia="ru-RU"/>
              </w:rPr>
              <w:t>Х</w:t>
            </w:r>
          </w:p>
        </w:tc>
        <w:tc>
          <w:tcPr>
            <w:tcW w:w="713" w:type="dxa"/>
          </w:tcPr>
          <w:p w14:paraId="0D32BA6B">
            <w:pPr>
              <w:ind w:firstLine="0"/>
              <w:contextualSpacing/>
              <w:jc w:val="center"/>
              <w:rPr>
                <w:color w:val="000000"/>
                <w:sz w:val="18"/>
                <w:szCs w:val="18"/>
                <w:lang w:val="en-US" w:eastAsia="ru-RU"/>
              </w:rPr>
            </w:pPr>
            <w:r>
              <w:rPr>
                <w:color w:val="000000"/>
                <w:sz w:val="18"/>
                <w:szCs w:val="18"/>
                <w:lang w:val="en-US" w:eastAsia="ru-RU"/>
              </w:rPr>
              <w:t>Х</w:t>
            </w:r>
          </w:p>
        </w:tc>
        <w:tc>
          <w:tcPr>
            <w:tcW w:w="707" w:type="dxa"/>
            <w:vAlign w:val="center"/>
          </w:tcPr>
          <w:p w14:paraId="5306B089">
            <w:pPr>
              <w:ind w:firstLine="0"/>
              <w:contextualSpacing/>
              <w:jc w:val="center"/>
              <w:rPr>
                <w:color w:val="000000"/>
                <w:sz w:val="18"/>
                <w:szCs w:val="18"/>
                <w:lang w:val="en-US" w:eastAsia="ru-RU"/>
              </w:rPr>
            </w:pPr>
            <w:r>
              <w:rPr>
                <w:color w:val="000000"/>
                <w:sz w:val="18"/>
                <w:szCs w:val="18"/>
                <w:lang w:val="en-US" w:eastAsia="ru-RU"/>
              </w:rPr>
              <w:t>Х</w:t>
            </w:r>
          </w:p>
        </w:tc>
      </w:tr>
      <w:tr w14:paraId="2FB9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4564" w:type="dxa"/>
            <w:vAlign w:val="center"/>
          </w:tcPr>
          <w:p w14:paraId="5B107AF7">
            <w:pPr>
              <w:ind w:firstLine="0"/>
              <w:contextualSpacing/>
              <w:jc w:val="left"/>
              <w:rPr>
                <w:sz w:val="18"/>
                <w:szCs w:val="18"/>
                <w:lang w:eastAsia="ru-RU"/>
              </w:rPr>
            </w:pPr>
            <w:r>
              <w:rPr>
                <w:sz w:val="18"/>
                <w:szCs w:val="18"/>
              </w:rPr>
              <w:t xml:space="preserve">Concurrent medications and </w:t>
            </w:r>
            <w:r>
              <w:rPr>
                <w:rFonts w:hint="default"/>
                <w:sz w:val="18"/>
                <w:szCs w:val="18"/>
                <w:lang w:val="en-US"/>
              </w:rPr>
              <w:t>AEs</w:t>
            </w:r>
          </w:p>
        </w:tc>
        <w:tc>
          <w:tcPr>
            <w:tcW w:w="1138" w:type="dxa"/>
          </w:tcPr>
          <w:p w14:paraId="1478F0B3">
            <w:pPr>
              <w:ind w:firstLine="0"/>
              <w:contextualSpacing/>
              <w:jc w:val="center"/>
              <w:rPr>
                <w:color w:val="000000"/>
                <w:sz w:val="18"/>
                <w:szCs w:val="18"/>
                <w:lang w:eastAsia="ru-RU"/>
              </w:rPr>
            </w:pPr>
            <w:r>
              <w:rPr>
                <w:color w:val="000000"/>
                <w:sz w:val="18"/>
                <w:szCs w:val="18"/>
                <w:lang w:val="en-US" w:eastAsia="ru-RU"/>
              </w:rPr>
              <w:t>Х</w:t>
            </w:r>
          </w:p>
        </w:tc>
        <w:tc>
          <w:tcPr>
            <w:tcW w:w="850" w:type="dxa"/>
          </w:tcPr>
          <w:p w14:paraId="4CBFE648">
            <w:pPr>
              <w:ind w:firstLine="0"/>
              <w:contextualSpacing/>
              <w:jc w:val="center"/>
              <w:rPr>
                <w:color w:val="000000"/>
                <w:sz w:val="18"/>
                <w:szCs w:val="18"/>
                <w:lang w:eastAsia="ru-RU"/>
              </w:rPr>
            </w:pPr>
            <w:r>
              <w:rPr>
                <w:color w:val="000000"/>
                <w:sz w:val="18"/>
                <w:szCs w:val="18"/>
                <w:lang w:val="en-US" w:eastAsia="ru-RU"/>
              </w:rPr>
              <w:t>Х</w:t>
            </w:r>
          </w:p>
        </w:tc>
        <w:tc>
          <w:tcPr>
            <w:tcW w:w="853" w:type="dxa"/>
          </w:tcPr>
          <w:p w14:paraId="0AB7628F">
            <w:pPr>
              <w:ind w:firstLine="0"/>
              <w:contextualSpacing/>
              <w:jc w:val="center"/>
              <w:rPr>
                <w:color w:val="000000"/>
                <w:sz w:val="18"/>
                <w:szCs w:val="18"/>
                <w:lang w:eastAsia="ru-RU"/>
              </w:rPr>
            </w:pPr>
            <w:r>
              <w:rPr>
                <w:color w:val="000000"/>
                <w:sz w:val="18"/>
                <w:szCs w:val="18"/>
                <w:lang w:val="en-US" w:eastAsia="ru-RU"/>
              </w:rPr>
              <w:t>Х</w:t>
            </w:r>
          </w:p>
        </w:tc>
        <w:tc>
          <w:tcPr>
            <w:tcW w:w="562" w:type="dxa"/>
          </w:tcPr>
          <w:p w14:paraId="2B0DCFE3">
            <w:pPr>
              <w:ind w:firstLine="0"/>
              <w:contextualSpacing/>
              <w:jc w:val="center"/>
              <w:rPr>
                <w:color w:val="000000"/>
                <w:sz w:val="18"/>
                <w:szCs w:val="18"/>
                <w:lang w:eastAsia="ru-RU"/>
              </w:rPr>
            </w:pPr>
            <w:r>
              <w:rPr>
                <w:color w:val="000000"/>
                <w:sz w:val="18"/>
                <w:szCs w:val="18"/>
                <w:lang w:val="en-US" w:eastAsia="ru-RU"/>
              </w:rPr>
              <w:t>Х</w:t>
            </w:r>
          </w:p>
        </w:tc>
        <w:tc>
          <w:tcPr>
            <w:tcW w:w="707" w:type="dxa"/>
          </w:tcPr>
          <w:p w14:paraId="7E28ED04">
            <w:pPr>
              <w:ind w:firstLine="0"/>
              <w:contextualSpacing/>
              <w:jc w:val="center"/>
              <w:rPr>
                <w:color w:val="000000"/>
                <w:sz w:val="18"/>
                <w:szCs w:val="18"/>
                <w:lang w:eastAsia="ru-RU"/>
              </w:rPr>
            </w:pPr>
            <w:r>
              <w:rPr>
                <w:color w:val="000000"/>
                <w:sz w:val="18"/>
                <w:szCs w:val="18"/>
                <w:lang w:val="en-US" w:eastAsia="ru-RU"/>
              </w:rPr>
              <w:t>Х</w:t>
            </w:r>
          </w:p>
        </w:tc>
        <w:tc>
          <w:tcPr>
            <w:tcW w:w="707" w:type="dxa"/>
          </w:tcPr>
          <w:p w14:paraId="5D944D2B">
            <w:pPr>
              <w:ind w:firstLine="0"/>
              <w:contextualSpacing/>
              <w:jc w:val="center"/>
              <w:rPr>
                <w:color w:val="000000"/>
                <w:sz w:val="18"/>
                <w:szCs w:val="18"/>
                <w:lang w:eastAsia="ru-RU"/>
              </w:rPr>
            </w:pPr>
            <w:r>
              <w:rPr>
                <w:color w:val="000000"/>
                <w:sz w:val="18"/>
                <w:szCs w:val="18"/>
                <w:lang w:eastAsia="ru-RU"/>
              </w:rPr>
              <w:t>Х</w:t>
            </w:r>
          </w:p>
        </w:tc>
        <w:tc>
          <w:tcPr>
            <w:tcW w:w="707" w:type="dxa"/>
          </w:tcPr>
          <w:p w14:paraId="4C6600EA">
            <w:pPr>
              <w:ind w:firstLine="0"/>
              <w:contextualSpacing/>
              <w:jc w:val="center"/>
              <w:rPr>
                <w:color w:val="000000"/>
                <w:sz w:val="18"/>
                <w:szCs w:val="18"/>
                <w:lang w:eastAsia="ru-RU"/>
              </w:rPr>
            </w:pPr>
            <w:r>
              <w:rPr>
                <w:color w:val="000000"/>
                <w:sz w:val="18"/>
                <w:szCs w:val="18"/>
                <w:lang w:val="en-US" w:eastAsia="ru-RU"/>
              </w:rPr>
              <w:t>Х</w:t>
            </w:r>
          </w:p>
        </w:tc>
        <w:tc>
          <w:tcPr>
            <w:tcW w:w="707" w:type="dxa"/>
          </w:tcPr>
          <w:p w14:paraId="3E4228B7">
            <w:pPr>
              <w:ind w:firstLine="0"/>
              <w:contextualSpacing/>
              <w:jc w:val="center"/>
              <w:rPr>
                <w:color w:val="000000"/>
                <w:sz w:val="18"/>
                <w:szCs w:val="18"/>
                <w:lang w:eastAsia="ru-RU"/>
              </w:rPr>
            </w:pPr>
            <w:r>
              <w:rPr>
                <w:color w:val="000000"/>
                <w:sz w:val="18"/>
                <w:szCs w:val="18"/>
                <w:lang w:eastAsia="ru-RU"/>
              </w:rPr>
              <w:t>Х</w:t>
            </w:r>
          </w:p>
        </w:tc>
        <w:tc>
          <w:tcPr>
            <w:tcW w:w="853" w:type="dxa"/>
          </w:tcPr>
          <w:p w14:paraId="3EBDC1D9">
            <w:pPr>
              <w:ind w:firstLine="0"/>
              <w:contextualSpacing/>
              <w:jc w:val="center"/>
              <w:rPr>
                <w:color w:val="000000"/>
                <w:sz w:val="18"/>
                <w:szCs w:val="18"/>
                <w:lang w:eastAsia="ru-RU"/>
              </w:rPr>
            </w:pPr>
            <w:r>
              <w:rPr>
                <w:color w:val="000000"/>
                <w:sz w:val="18"/>
                <w:szCs w:val="18"/>
                <w:lang w:val="en-US" w:eastAsia="ru-RU"/>
              </w:rPr>
              <w:t>Х</w:t>
            </w:r>
          </w:p>
        </w:tc>
        <w:tc>
          <w:tcPr>
            <w:tcW w:w="565" w:type="dxa"/>
          </w:tcPr>
          <w:p w14:paraId="60E9FF0F">
            <w:pPr>
              <w:ind w:firstLine="0"/>
              <w:contextualSpacing/>
              <w:jc w:val="center"/>
              <w:rPr>
                <w:color w:val="000000"/>
                <w:sz w:val="18"/>
                <w:szCs w:val="18"/>
                <w:lang w:eastAsia="ru-RU"/>
              </w:rPr>
            </w:pPr>
            <w:r>
              <w:rPr>
                <w:color w:val="000000"/>
                <w:sz w:val="18"/>
                <w:szCs w:val="18"/>
                <w:lang w:val="en-US" w:eastAsia="ru-RU"/>
              </w:rPr>
              <w:t>Х</w:t>
            </w:r>
          </w:p>
        </w:tc>
        <w:tc>
          <w:tcPr>
            <w:tcW w:w="710" w:type="dxa"/>
          </w:tcPr>
          <w:p w14:paraId="4FBC495F">
            <w:pPr>
              <w:ind w:firstLine="0"/>
              <w:contextualSpacing/>
              <w:jc w:val="center"/>
              <w:rPr>
                <w:color w:val="000000"/>
                <w:sz w:val="18"/>
                <w:szCs w:val="18"/>
                <w:lang w:eastAsia="ru-RU"/>
              </w:rPr>
            </w:pPr>
            <w:r>
              <w:rPr>
                <w:color w:val="000000"/>
                <w:sz w:val="18"/>
                <w:szCs w:val="18"/>
                <w:lang w:val="en-US" w:eastAsia="ru-RU"/>
              </w:rPr>
              <w:t>Х</w:t>
            </w:r>
          </w:p>
        </w:tc>
        <w:tc>
          <w:tcPr>
            <w:tcW w:w="726" w:type="dxa"/>
          </w:tcPr>
          <w:p w14:paraId="365D3192">
            <w:pPr>
              <w:ind w:firstLine="0"/>
              <w:contextualSpacing/>
              <w:jc w:val="center"/>
              <w:rPr>
                <w:color w:val="000000"/>
                <w:sz w:val="18"/>
                <w:szCs w:val="18"/>
                <w:lang w:eastAsia="ru-RU"/>
              </w:rPr>
            </w:pPr>
            <w:r>
              <w:rPr>
                <w:color w:val="000000"/>
                <w:sz w:val="18"/>
                <w:szCs w:val="18"/>
                <w:lang w:val="en-US" w:eastAsia="ru-RU"/>
              </w:rPr>
              <w:t>Х</w:t>
            </w:r>
          </w:p>
        </w:tc>
        <w:tc>
          <w:tcPr>
            <w:tcW w:w="783" w:type="dxa"/>
          </w:tcPr>
          <w:p w14:paraId="19EF72A5">
            <w:pPr>
              <w:ind w:firstLine="0"/>
              <w:contextualSpacing/>
              <w:jc w:val="center"/>
              <w:rPr>
                <w:color w:val="000000"/>
                <w:sz w:val="18"/>
                <w:szCs w:val="18"/>
                <w:lang w:eastAsia="ru-RU"/>
              </w:rPr>
            </w:pPr>
            <w:r>
              <w:rPr>
                <w:color w:val="000000"/>
                <w:sz w:val="18"/>
                <w:szCs w:val="18"/>
                <w:lang w:val="en-US" w:eastAsia="ru-RU"/>
              </w:rPr>
              <w:t>Х</w:t>
            </w:r>
          </w:p>
        </w:tc>
        <w:tc>
          <w:tcPr>
            <w:tcW w:w="713" w:type="dxa"/>
          </w:tcPr>
          <w:p w14:paraId="6E57A2A4">
            <w:pPr>
              <w:ind w:firstLine="0"/>
              <w:contextualSpacing/>
              <w:jc w:val="center"/>
              <w:rPr>
                <w:color w:val="000000"/>
                <w:sz w:val="18"/>
                <w:szCs w:val="18"/>
                <w:lang w:eastAsia="ru-RU"/>
              </w:rPr>
            </w:pPr>
            <w:r>
              <w:rPr>
                <w:color w:val="000000"/>
                <w:sz w:val="18"/>
                <w:szCs w:val="18"/>
                <w:lang w:val="en-US" w:eastAsia="ru-RU"/>
              </w:rPr>
              <w:t>Х</w:t>
            </w:r>
          </w:p>
        </w:tc>
        <w:tc>
          <w:tcPr>
            <w:tcW w:w="707" w:type="dxa"/>
          </w:tcPr>
          <w:p w14:paraId="1CDDD5A0">
            <w:pPr>
              <w:ind w:firstLine="0"/>
              <w:contextualSpacing/>
              <w:jc w:val="center"/>
              <w:rPr>
                <w:color w:val="000000"/>
                <w:sz w:val="18"/>
                <w:szCs w:val="18"/>
                <w:lang w:eastAsia="ru-RU"/>
              </w:rPr>
            </w:pPr>
            <w:r>
              <w:rPr>
                <w:color w:val="000000"/>
                <w:sz w:val="18"/>
                <w:szCs w:val="18"/>
                <w:lang w:val="en-US" w:eastAsia="ru-RU"/>
              </w:rPr>
              <w:t>Х</w:t>
            </w:r>
          </w:p>
        </w:tc>
      </w:tr>
    </w:tbl>
    <w:p w14:paraId="08B01118">
      <w:pPr>
        <w:pStyle w:val="7"/>
        <w:ind w:left="0" w:firstLine="0"/>
        <w:jc w:val="left"/>
        <w:rPr>
          <w:b/>
          <w:sz w:val="20"/>
        </w:rPr>
      </w:pPr>
    </w:p>
    <w:p w14:paraId="62AB405E">
      <w:pPr>
        <w:spacing w:before="1"/>
        <w:ind w:left="709"/>
        <w:rPr>
          <w:spacing w:val="-5"/>
          <w:sz w:val="20"/>
        </w:rPr>
      </w:pPr>
      <w:r>
        <w:rPr>
          <w:rFonts w:hint="default"/>
          <w:sz w:val="20"/>
          <w:szCs w:val="24"/>
          <w:shd w:val="clear" w:color="auto" w:fill="FFFFFF"/>
          <w:lang w:val="en-US"/>
        </w:rPr>
        <w:t>Abbreviations</w:t>
      </w:r>
      <w:r>
        <w:rPr>
          <w:sz w:val="20"/>
          <w:szCs w:val="24"/>
          <w:shd w:val="clear" w:color="auto" w:fill="FFFFFF"/>
        </w:rPr>
        <w:t xml:space="preserve">: </w:t>
      </w:r>
      <w:r>
        <w:rPr>
          <w:rFonts w:hint="default"/>
          <w:sz w:val="20"/>
          <w:szCs w:val="24"/>
          <w:shd w:val="clear" w:color="auto" w:fill="FFFFFF"/>
          <w:lang w:val="en-US"/>
        </w:rPr>
        <w:t>D</w:t>
      </w:r>
      <w:r>
        <w:rPr>
          <w:sz w:val="20"/>
          <w:szCs w:val="24"/>
          <w:shd w:val="clear" w:color="auto" w:fill="FFFFFF"/>
        </w:rPr>
        <w:t xml:space="preserve"> – </w:t>
      </w:r>
      <w:r>
        <w:rPr>
          <w:sz w:val="20"/>
          <w:szCs w:val="24"/>
          <w:shd w:val="clear" w:color="auto" w:fill="FFFFFF"/>
          <w:lang w:val="en-US"/>
        </w:rPr>
        <w:t>Day</w:t>
      </w:r>
      <w:r>
        <w:rPr>
          <w:sz w:val="20"/>
          <w:szCs w:val="24"/>
          <w:shd w:val="clear" w:color="auto" w:fill="FFFFFF"/>
        </w:rPr>
        <w:t xml:space="preserve">, </w:t>
      </w:r>
      <w:r>
        <w:rPr>
          <w:rFonts w:hint="default"/>
          <w:sz w:val="20"/>
          <w:szCs w:val="24"/>
          <w:shd w:val="clear" w:color="auto" w:fill="FFFFFF"/>
          <w:lang w:val="en-US"/>
        </w:rPr>
        <w:t xml:space="preserve">SD </w:t>
      </w:r>
      <w:r>
        <w:rPr>
          <w:sz w:val="20"/>
          <w:szCs w:val="24"/>
          <w:shd w:val="clear" w:color="auto" w:fill="FFFFFF"/>
        </w:rPr>
        <w:t xml:space="preserve">– </w:t>
      </w:r>
      <w:r>
        <w:rPr>
          <w:rFonts w:hint="default"/>
          <w:sz w:val="20"/>
          <w:szCs w:val="24"/>
          <w:shd w:val="clear" w:color="auto" w:fill="FFFFFF"/>
          <w:lang w:val="en-US"/>
        </w:rPr>
        <w:t>study drug</w:t>
      </w:r>
      <w:r>
        <w:rPr>
          <w:sz w:val="20"/>
          <w:szCs w:val="24"/>
          <w:shd w:val="clear" w:color="auto" w:fill="FFFFFF"/>
        </w:rPr>
        <w:t xml:space="preserve">, </w:t>
      </w:r>
      <w:r>
        <w:rPr>
          <w:sz w:val="20"/>
          <w:szCs w:val="24"/>
          <w:shd w:val="clear" w:color="auto" w:fill="FFFFFF"/>
          <w:lang w:val="en-US"/>
        </w:rPr>
        <w:t>ET</w:t>
      </w:r>
      <w:r>
        <w:rPr>
          <w:sz w:val="20"/>
          <w:szCs w:val="24"/>
          <w:shd w:val="clear" w:color="auto" w:fill="FFFFFF"/>
        </w:rPr>
        <w:t xml:space="preserve"> – </w:t>
      </w:r>
      <w:r>
        <w:rPr>
          <w:rFonts w:hint="default"/>
          <w:sz w:val="20"/>
          <w:szCs w:val="24"/>
          <w:shd w:val="clear" w:color="auto" w:fill="FFFFFF"/>
          <w:lang w:val="en-US"/>
        </w:rPr>
        <w:t>early termination</w:t>
      </w:r>
      <w:r>
        <w:rPr>
          <w:rFonts w:hint="default"/>
          <w:sz w:val="20"/>
          <w:szCs w:val="24"/>
          <w:shd w:val="clear" w:color="auto" w:fill="FFFFFF"/>
          <w:lang w:val="en-US"/>
        </w:rPr>
        <w:br w:type="textWrapping"/>
      </w:r>
    </w:p>
    <w:p w14:paraId="1A59B210">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rFonts w:hint="default"/>
          <w:sz w:val="20"/>
          <w:szCs w:val="20"/>
          <w:lang w:val="en-US"/>
        </w:rPr>
      </w:pPr>
      <w:r>
        <w:rPr>
          <w:sz w:val="20"/>
          <w:szCs w:val="20"/>
          <w:vertAlign w:val="superscript"/>
        </w:rPr>
        <w:t>1</w:t>
      </w:r>
      <w:r>
        <w:rPr>
          <w:sz w:val="20"/>
          <w:szCs w:val="20"/>
        </w:rPr>
        <w:t xml:space="preserve"> </w:t>
      </w:r>
      <w:r>
        <w:rPr>
          <w:rFonts w:hint="default"/>
          <w:sz w:val="20"/>
          <w:szCs w:val="20"/>
        </w:rPr>
        <w:t xml:space="preserve">Height </w:t>
      </w:r>
      <w:r>
        <w:rPr>
          <w:rFonts w:hint="default"/>
          <w:sz w:val="20"/>
          <w:szCs w:val="20"/>
          <w:lang w:val="en-US"/>
        </w:rPr>
        <w:t xml:space="preserve">is </w:t>
      </w:r>
      <w:r>
        <w:rPr>
          <w:rFonts w:hint="default"/>
          <w:sz w:val="20"/>
          <w:szCs w:val="20"/>
        </w:rPr>
        <w:t xml:space="preserve">measured once </w:t>
      </w:r>
      <w:r>
        <w:rPr>
          <w:rFonts w:hint="default"/>
          <w:sz w:val="20"/>
          <w:szCs w:val="20"/>
          <w:lang w:val="en-US"/>
        </w:rPr>
        <w:t>at s</w:t>
      </w:r>
      <w:r>
        <w:rPr>
          <w:rFonts w:hint="default"/>
          <w:sz w:val="20"/>
          <w:szCs w:val="20"/>
        </w:rPr>
        <w:t xml:space="preserve">creening. Body mass index </w:t>
      </w:r>
      <w:r>
        <w:rPr>
          <w:rFonts w:hint="default"/>
          <w:sz w:val="20"/>
          <w:szCs w:val="20"/>
          <w:lang w:val="en-US"/>
        </w:rPr>
        <w:t xml:space="preserve">is </w:t>
      </w:r>
      <w:r>
        <w:rPr>
          <w:rFonts w:hint="default"/>
          <w:sz w:val="20"/>
          <w:szCs w:val="20"/>
        </w:rPr>
        <w:t>calculated using the formula: BMI = weight / height</w:t>
      </w:r>
      <w:r>
        <w:rPr>
          <w:rFonts w:hint="default"/>
          <w:sz w:val="20"/>
          <w:szCs w:val="20"/>
          <w:vertAlign w:val="superscript"/>
        </w:rPr>
        <w:t>2</w:t>
      </w:r>
      <w:r>
        <w:rPr>
          <w:rFonts w:hint="default"/>
          <w:sz w:val="20"/>
          <w:szCs w:val="20"/>
        </w:rPr>
        <w:t xml:space="preserve"> (kg/m</w:t>
      </w:r>
      <w:r>
        <w:rPr>
          <w:rFonts w:hint="default"/>
          <w:sz w:val="20"/>
          <w:szCs w:val="20"/>
          <w:vertAlign w:val="superscript"/>
        </w:rPr>
        <w:t>2</w:t>
      </w:r>
      <w:r>
        <w:rPr>
          <w:rFonts w:hint="default"/>
          <w:sz w:val="20"/>
          <w:szCs w:val="20"/>
        </w:rPr>
        <w:t>)</w:t>
      </w:r>
      <w:r>
        <w:rPr>
          <w:rFonts w:hint="default"/>
          <w:sz w:val="20"/>
          <w:szCs w:val="20"/>
          <w:lang w:val="en-US"/>
        </w:rPr>
        <w:t>.</w:t>
      </w:r>
    </w:p>
    <w:p w14:paraId="712EDA4A">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rFonts w:eastAsia="Calibri"/>
          <w:sz w:val="20"/>
          <w:szCs w:val="20"/>
        </w:rPr>
      </w:pPr>
      <w:r>
        <w:rPr>
          <w:sz w:val="20"/>
          <w:szCs w:val="20"/>
          <w:vertAlign w:val="superscript"/>
        </w:rPr>
        <w:t>2</w:t>
      </w:r>
      <w:r>
        <w:rPr>
          <w:sz w:val="20"/>
          <w:szCs w:val="20"/>
        </w:rPr>
        <w:t xml:space="preserve"> </w:t>
      </w:r>
      <w:r>
        <w:rPr>
          <w:rFonts w:hint="default" w:eastAsia="Calibri"/>
          <w:sz w:val="20"/>
          <w:szCs w:val="20"/>
        </w:rPr>
        <w:t xml:space="preserve">On Day 0, </w:t>
      </w:r>
      <w:r>
        <w:rPr>
          <w:rFonts w:hint="default" w:eastAsia="Calibri"/>
          <w:sz w:val="20"/>
          <w:szCs w:val="20"/>
          <w:lang w:val="en-US"/>
        </w:rPr>
        <w:t>v</w:t>
      </w:r>
      <w:r>
        <w:rPr>
          <w:rFonts w:hint="default" w:eastAsia="Calibri"/>
          <w:sz w:val="20"/>
          <w:szCs w:val="20"/>
        </w:rPr>
        <w:t xml:space="preserve">ital signs and ECG </w:t>
      </w:r>
      <w:r>
        <w:rPr>
          <w:rFonts w:hint="default" w:eastAsia="Calibri"/>
          <w:sz w:val="20"/>
          <w:szCs w:val="20"/>
          <w:lang w:val="en-US"/>
        </w:rPr>
        <w:t xml:space="preserve">are </w:t>
      </w:r>
      <w:r>
        <w:rPr>
          <w:rFonts w:hint="default" w:eastAsia="Calibri"/>
          <w:sz w:val="20"/>
          <w:szCs w:val="20"/>
        </w:rPr>
        <w:t xml:space="preserve">performed </w:t>
      </w:r>
      <w:r>
        <w:rPr>
          <w:rFonts w:hint="default" w:eastAsia="Calibri"/>
          <w:sz w:val="20"/>
          <w:szCs w:val="20"/>
          <w:lang w:val="en-US"/>
        </w:rPr>
        <w:t xml:space="preserve">pre-dose </w:t>
      </w:r>
      <w:r>
        <w:rPr>
          <w:rFonts w:hint="default" w:eastAsia="Calibri"/>
          <w:sz w:val="20"/>
          <w:szCs w:val="20"/>
        </w:rPr>
        <w:t xml:space="preserve">and 4 hours after </w:t>
      </w:r>
      <w:r>
        <w:rPr>
          <w:rFonts w:hint="default" w:eastAsia="Calibri"/>
          <w:sz w:val="20"/>
          <w:szCs w:val="20"/>
          <w:lang w:val="en-US"/>
        </w:rPr>
        <w:t>the dose of the SD</w:t>
      </w:r>
      <w:r>
        <w:rPr>
          <w:rFonts w:hint="default" w:eastAsia="Calibri"/>
          <w:sz w:val="20"/>
          <w:szCs w:val="20"/>
        </w:rPr>
        <w:t xml:space="preserve">. If the time of these procedures coincide with the time of pharmacokinetic sample collection, the procedures </w:t>
      </w:r>
      <w:r>
        <w:rPr>
          <w:rFonts w:hint="default" w:eastAsia="Calibri"/>
          <w:sz w:val="20"/>
          <w:szCs w:val="20"/>
          <w:lang w:val="en-US"/>
        </w:rPr>
        <w:t xml:space="preserve">are </w:t>
      </w:r>
      <w:r>
        <w:rPr>
          <w:rFonts w:hint="default" w:eastAsia="Calibri"/>
          <w:sz w:val="20"/>
          <w:szCs w:val="20"/>
        </w:rPr>
        <w:t>performed strictly after sample collection</w:t>
      </w:r>
      <w:r>
        <w:rPr>
          <w:rFonts w:eastAsia="Calibri"/>
          <w:sz w:val="20"/>
          <w:szCs w:val="20"/>
        </w:rPr>
        <w:t>.</w:t>
      </w:r>
    </w:p>
    <w:p w14:paraId="6C538491">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rFonts w:hint="default"/>
          <w:sz w:val="20"/>
          <w:szCs w:val="20"/>
          <w:lang w:val="en-US"/>
        </w:rPr>
      </w:pPr>
      <w:r>
        <w:rPr>
          <w:sz w:val="20"/>
          <w:szCs w:val="20"/>
          <w:vertAlign w:val="superscript"/>
        </w:rPr>
        <w:t>3</w:t>
      </w:r>
      <w:r>
        <w:rPr>
          <w:sz w:val="20"/>
          <w:szCs w:val="20"/>
        </w:rPr>
        <w:t xml:space="preserve"> </w:t>
      </w:r>
      <w:r>
        <w:rPr>
          <w:rFonts w:hint="default"/>
          <w:sz w:val="20"/>
          <w:szCs w:val="20"/>
          <w:lang w:val="en-US"/>
        </w:rPr>
        <w:t xml:space="preserve">Urine </w:t>
      </w:r>
      <w:r>
        <w:rPr>
          <w:rFonts w:hint="default"/>
          <w:sz w:val="20"/>
          <w:szCs w:val="20"/>
        </w:rPr>
        <w:t xml:space="preserve">test </w:t>
      </w:r>
      <w:r>
        <w:rPr>
          <w:rFonts w:hint="default"/>
          <w:sz w:val="20"/>
          <w:szCs w:val="20"/>
          <w:lang w:val="en-US"/>
        </w:rPr>
        <w:t xml:space="preserve">for illicit drugs is performed at </w:t>
      </w:r>
      <w:r>
        <w:rPr>
          <w:rFonts w:hint="default"/>
          <w:sz w:val="20"/>
          <w:szCs w:val="20"/>
        </w:rPr>
        <w:t xml:space="preserve">the </w:t>
      </w:r>
      <w:r>
        <w:rPr>
          <w:rFonts w:hint="default"/>
          <w:sz w:val="20"/>
          <w:szCs w:val="20"/>
          <w:lang w:val="en-US"/>
        </w:rPr>
        <w:t xml:space="preserve">site </w:t>
      </w:r>
      <w:r>
        <w:rPr>
          <w:rFonts w:hint="default"/>
          <w:sz w:val="20"/>
          <w:szCs w:val="20"/>
        </w:rPr>
        <w:t xml:space="preserve">using a test strip. </w:t>
      </w:r>
      <w:r>
        <w:rPr>
          <w:rFonts w:hint="default"/>
          <w:sz w:val="20"/>
          <w:szCs w:val="20"/>
          <w:lang w:val="en-US"/>
        </w:rPr>
        <w:t>Ur</w:t>
      </w:r>
      <w:r>
        <w:rPr>
          <w:rFonts w:hint="default"/>
          <w:sz w:val="20"/>
          <w:szCs w:val="20"/>
        </w:rPr>
        <w:t xml:space="preserve">ine </w:t>
      </w:r>
      <w:r>
        <w:rPr>
          <w:rFonts w:hint="default"/>
          <w:sz w:val="20"/>
          <w:szCs w:val="20"/>
          <w:lang w:val="en-US"/>
        </w:rPr>
        <w:t xml:space="preserve">is tested </w:t>
      </w:r>
      <w:r>
        <w:rPr>
          <w:rFonts w:hint="default"/>
          <w:sz w:val="20"/>
          <w:szCs w:val="20"/>
        </w:rPr>
        <w:t>for narcotic substances and potent drugs</w:t>
      </w:r>
      <w:r>
        <w:rPr>
          <w:rFonts w:hint="default"/>
          <w:sz w:val="20"/>
          <w:szCs w:val="20"/>
          <w:lang w:val="en-US"/>
        </w:rPr>
        <w:t>, such as</w:t>
      </w:r>
      <w:r>
        <w:rPr>
          <w:rFonts w:hint="default"/>
          <w:sz w:val="20"/>
          <w:szCs w:val="20"/>
        </w:rPr>
        <w:t xml:space="preserve"> morphine, amphetamine, methamphetamine, cocaine, marijuana, benzodiazepine, methadone, phencyclidine</w:t>
      </w:r>
      <w:r>
        <w:rPr>
          <w:rFonts w:hint="default"/>
          <w:sz w:val="20"/>
          <w:szCs w:val="20"/>
          <w:lang w:val="en-US"/>
        </w:rPr>
        <w:t>.</w:t>
      </w:r>
    </w:p>
    <w:p w14:paraId="281A09BF">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sz w:val="20"/>
          <w:szCs w:val="20"/>
        </w:rPr>
      </w:pPr>
      <w:r>
        <w:rPr>
          <w:sz w:val="20"/>
          <w:szCs w:val="20"/>
          <w:vertAlign w:val="superscript"/>
        </w:rPr>
        <w:t xml:space="preserve">4 </w:t>
      </w:r>
      <w:r>
        <w:rPr>
          <w:rFonts w:hint="default"/>
          <w:sz w:val="20"/>
          <w:szCs w:val="20"/>
          <w:lang w:val="en-US"/>
        </w:rPr>
        <w:t>The</w:t>
      </w:r>
      <w:r>
        <w:rPr>
          <w:rFonts w:hint="default"/>
          <w:sz w:val="20"/>
          <w:szCs w:val="20"/>
        </w:rPr>
        <w:t xml:space="preserve"> breath alcohol test </w:t>
      </w:r>
      <w:r>
        <w:rPr>
          <w:rFonts w:hint="default"/>
          <w:sz w:val="20"/>
          <w:szCs w:val="20"/>
          <w:lang w:val="en-US"/>
        </w:rPr>
        <w:t xml:space="preserve">is performed </w:t>
      </w:r>
      <w:r>
        <w:rPr>
          <w:rFonts w:hint="default"/>
          <w:sz w:val="20"/>
          <w:szCs w:val="20"/>
        </w:rPr>
        <w:t xml:space="preserve">at the </w:t>
      </w:r>
      <w:r>
        <w:rPr>
          <w:rFonts w:hint="default"/>
          <w:sz w:val="20"/>
          <w:szCs w:val="20"/>
          <w:lang w:val="en-US"/>
        </w:rPr>
        <w:t>site</w:t>
      </w:r>
      <w:r>
        <w:rPr>
          <w:sz w:val="20"/>
          <w:szCs w:val="20"/>
        </w:rPr>
        <w:t>.</w:t>
      </w:r>
    </w:p>
    <w:p w14:paraId="05B9DD4F">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sz w:val="20"/>
          <w:szCs w:val="20"/>
        </w:rPr>
      </w:pPr>
      <w:r>
        <w:rPr>
          <w:sz w:val="20"/>
          <w:szCs w:val="20"/>
          <w:vertAlign w:val="superscript"/>
        </w:rPr>
        <w:t>5</w:t>
      </w:r>
      <w:r>
        <w:rPr>
          <w:sz w:val="16"/>
          <w:szCs w:val="16"/>
        </w:rPr>
        <w:t xml:space="preserve"> </w:t>
      </w:r>
      <w:r>
        <w:rPr>
          <w:rFonts w:hint="default"/>
          <w:sz w:val="20"/>
          <w:szCs w:val="20"/>
        </w:rPr>
        <w:t xml:space="preserve">The urine cotinine test </w:t>
      </w:r>
      <w:r>
        <w:rPr>
          <w:rFonts w:hint="default"/>
          <w:sz w:val="20"/>
          <w:szCs w:val="20"/>
          <w:lang w:val="en-US"/>
        </w:rPr>
        <w:t xml:space="preserve">is </w:t>
      </w:r>
      <w:r>
        <w:rPr>
          <w:rFonts w:hint="default"/>
          <w:sz w:val="20"/>
          <w:szCs w:val="20"/>
        </w:rPr>
        <w:t xml:space="preserve">performed at the </w:t>
      </w:r>
      <w:r>
        <w:rPr>
          <w:rFonts w:hint="default"/>
          <w:sz w:val="20"/>
          <w:szCs w:val="20"/>
          <w:lang w:val="en-US"/>
        </w:rPr>
        <w:t xml:space="preserve">site </w:t>
      </w:r>
      <w:r>
        <w:rPr>
          <w:rFonts w:hint="default"/>
          <w:sz w:val="20"/>
          <w:szCs w:val="20"/>
        </w:rPr>
        <w:t>using a test strip</w:t>
      </w:r>
      <w:r>
        <w:rPr>
          <w:sz w:val="20"/>
          <w:szCs w:val="20"/>
        </w:rPr>
        <w:t>.</w:t>
      </w:r>
    </w:p>
    <w:p w14:paraId="4A9A9E25">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rFonts w:hint="default"/>
          <w:sz w:val="20"/>
          <w:szCs w:val="20"/>
          <w:lang w:val="en-US"/>
        </w:rPr>
      </w:pPr>
      <w:r>
        <w:rPr>
          <w:sz w:val="20"/>
          <w:szCs w:val="20"/>
          <w:vertAlign w:val="superscript"/>
        </w:rPr>
        <w:t xml:space="preserve">6 </w:t>
      </w:r>
      <w:r>
        <w:rPr>
          <w:rFonts w:hint="default"/>
          <w:sz w:val="20"/>
          <w:szCs w:val="20"/>
        </w:rPr>
        <w:t xml:space="preserve">The pregnancy test </w:t>
      </w:r>
      <w:r>
        <w:rPr>
          <w:rFonts w:hint="default"/>
          <w:sz w:val="20"/>
          <w:szCs w:val="20"/>
          <w:lang w:val="en-US"/>
        </w:rPr>
        <w:t>is performed</w:t>
      </w:r>
      <w:r>
        <w:rPr>
          <w:rFonts w:hint="default"/>
          <w:sz w:val="20"/>
          <w:szCs w:val="20"/>
        </w:rPr>
        <w:t xml:space="preserve"> </w:t>
      </w:r>
      <w:r>
        <w:rPr>
          <w:rFonts w:hint="default"/>
          <w:sz w:val="20"/>
          <w:szCs w:val="20"/>
          <w:lang w:val="en-US"/>
        </w:rPr>
        <w:t>by</w:t>
      </w:r>
      <w:r>
        <w:rPr>
          <w:rFonts w:hint="default"/>
          <w:sz w:val="20"/>
          <w:szCs w:val="20"/>
        </w:rPr>
        <w:t xml:space="preserve"> rapid determination of </w:t>
      </w:r>
      <w:r>
        <w:rPr>
          <w:rFonts w:hint="default"/>
          <w:sz w:val="20"/>
          <w:szCs w:val="20"/>
          <w:lang w:val="en-US"/>
        </w:rPr>
        <w:t xml:space="preserve">the presence of </w:t>
      </w:r>
      <w:r>
        <w:rPr>
          <w:rFonts w:hint="default"/>
          <w:sz w:val="20"/>
          <w:szCs w:val="20"/>
        </w:rPr>
        <w:t xml:space="preserve">the β-subunit of human chorionic gonadotropin (β-hCG) in urine using a test strip at the </w:t>
      </w:r>
      <w:r>
        <w:rPr>
          <w:rFonts w:hint="default"/>
          <w:sz w:val="20"/>
          <w:szCs w:val="20"/>
          <w:lang w:val="en-US"/>
        </w:rPr>
        <w:t>study site</w:t>
      </w:r>
      <w:r>
        <w:rPr>
          <w:rFonts w:hint="default"/>
          <w:sz w:val="20"/>
          <w:szCs w:val="20"/>
        </w:rPr>
        <w:t xml:space="preserve">. The pregnancy test </w:t>
      </w:r>
      <w:r>
        <w:rPr>
          <w:rFonts w:hint="default"/>
          <w:sz w:val="20"/>
          <w:szCs w:val="20"/>
          <w:lang w:val="en-US"/>
        </w:rPr>
        <w:t xml:space="preserve">must </w:t>
      </w:r>
      <w:r>
        <w:rPr>
          <w:rFonts w:hint="default"/>
          <w:sz w:val="20"/>
          <w:szCs w:val="20"/>
        </w:rPr>
        <w:t>be performed on all women of childbearing</w:t>
      </w:r>
      <w:r>
        <w:rPr>
          <w:rFonts w:hint="default"/>
          <w:sz w:val="20"/>
          <w:szCs w:val="20"/>
          <w:lang w:val="en-US"/>
        </w:rPr>
        <w:t xml:space="preserve"> potential</w:t>
      </w:r>
      <w:r>
        <w:rPr>
          <w:rFonts w:hint="default"/>
          <w:sz w:val="20"/>
          <w:szCs w:val="20"/>
        </w:rPr>
        <w:t xml:space="preserve"> including women who ha</w:t>
      </w:r>
      <w:r>
        <w:rPr>
          <w:rFonts w:hint="default"/>
          <w:sz w:val="20"/>
          <w:szCs w:val="20"/>
          <w:lang w:val="en-US"/>
        </w:rPr>
        <w:t>ve</w:t>
      </w:r>
      <w:r>
        <w:rPr>
          <w:rFonts w:hint="default"/>
          <w:sz w:val="20"/>
          <w:szCs w:val="20"/>
        </w:rPr>
        <w:t xml:space="preserve"> been menopausal for less than two years</w:t>
      </w:r>
      <w:r>
        <w:rPr>
          <w:rFonts w:hint="default"/>
          <w:sz w:val="20"/>
          <w:szCs w:val="20"/>
          <w:lang w:val="en-US"/>
        </w:rPr>
        <w:t>.</w:t>
      </w:r>
    </w:p>
    <w:p w14:paraId="611247F4">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sz w:val="20"/>
          <w:szCs w:val="20"/>
        </w:rPr>
      </w:pPr>
      <w:r>
        <w:rPr>
          <w:sz w:val="20"/>
          <w:szCs w:val="20"/>
          <w:vertAlign w:val="superscript"/>
        </w:rPr>
        <w:t>7</w:t>
      </w:r>
      <w:r>
        <w:rPr>
          <w:sz w:val="20"/>
          <w:szCs w:val="20"/>
        </w:rPr>
        <w:t xml:space="preserve"> </w:t>
      </w:r>
      <w:r>
        <w:rPr>
          <w:rFonts w:hint="default"/>
          <w:sz w:val="20"/>
          <w:szCs w:val="20"/>
        </w:rPr>
        <w:t xml:space="preserve">Blood </w:t>
      </w:r>
      <w:r>
        <w:rPr>
          <w:rFonts w:hint="default"/>
          <w:sz w:val="20"/>
          <w:szCs w:val="20"/>
          <w:lang w:val="en-US"/>
        </w:rPr>
        <w:t xml:space="preserve">PK </w:t>
      </w:r>
      <w:r>
        <w:rPr>
          <w:rFonts w:hint="default"/>
          <w:sz w:val="20"/>
          <w:szCs w:val="20"/>
        </w:rPr>
        <w:t xml:space="preserve">samples </w:t>
      </w:r>
      <w:r>
        <w:rPr>
          <w:rFonts w:hint="default"/>
          <w:sz w:val="20"/>
          <w:szCs w:val="20"/>
          <w:lang w:val="en-US"/>
        </w:rPr>
        <w:t xml:space="preserve">are </w:t>
      </w:r>
      <w:r>
        <w:rPr>
          <w:rFonts w:hint="default"/>
          <w:sz w:val="20"/>
          <w:szCs w:val="20"/>
        </w:rPr>
        <w:t xml:space="preserve">collected </w:t>
      </w:r>
      <w:r>
        <w:rPr>
          <w:rFonts w:hint="default"/>
          <w:sz w:val="20"/>
          <w:szCs w:val="20"/>
          <w:lang w:val="en-US"/>
        </w:rPr>
        <w:t xml:space="preserve">pre-dose </w:t>
      </w:r>
      <w:r>
        <w:rPr>
          <w:rFonts w:hint="default"/>
          <w:sz w:val="20"/>
          <w:szCs w:val="20"/>
        </w:rPr>
        <w:t xml:space="preserve">and at 15 min, 30 min, 45 min, 1 h, 1 h 30 min, 2 h, 3 h, 4 h, 5 h, 6 h, 8 h, 12 h, 24 h, 48 h, and 72 h after the first dose of the </w:t>
      </w:r>
      <w:r>
        <w:rPr>
          <w:rFonts w:hint="default"/>
          <w:sz w:val="20"/>
          <w:szCs w:val="20"/>
          <w:lang w:val="en-US"/>
        </w:rPr>
        <w:t xml:space="preserve">study </w:t>
      </w:r>
      <w:r>
        <w:rPr>
          <w:rFonts w:hint="default"/>
          <w:sz w:val="20"/>
          <w:szCs w:val="20"/>
        </w:rPr>
        <w:t>drug</w:t>
      </w:r>
      <w:r>
        <w:rPr>
          <w:sz w:val="20"/>
          <w:szCs w:val="20"/>
        </w:rPr>
        <w:t xml:space="preserve">. </w:t>
      </w:r>
      <w:bookmarkStart w:id="61" w:name="_Hlk167031756"/>
    </w:p>
    <w:p w14:paraId="5330BE13">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rFonts w:eastAsia="Calibri"/>
          <w:sz w:val="20"/>
          <w:szCs w:val="20"/>
        </w:rPr>
      </w:pPr>
      <w:r>
        <w:rPr>
          <w:rFonts w:eastAsia="Calibri"/>
          <w:sz w:val="20"/>
          <w:szCs w:val="20"/>
          <w:vertAlign w:val="superscript"/>
        </w:rPr>
        <w:t>8</w:t>
      </w:r>
      <w:r>
        <w:rPr>
          <w:rFonts w:eastAsia="Calibri"/>
          <w:sz w:val="20"/>
          <w:szCs w:val="20"/>
        </w:rPr>
        <w:t xml:space="preserve"> </w:t>
      </w:r>
      <w:r>
        <w:rPr>
          <w:rFonts w:hint="default"/>
          <w:sz w:val="20"/>
          <w:szCs w:val="20"/>
        </w:rPr>
        <w:t xml:space="preserve">Blood </w:t>
      </w:r>
      <w:r>
        <w:rPr>
          <w:rFonts w:hint="default"/>
          <w:sz w:val="20"/>
          <w:szCs w:val="20"/>
          <w:lang w:val="en-US"/>
        </w:rPr>
        <w:t xml:space="preserve">PK </w:t>
      </w:r>
      <w:r>
        <w:rPr>
          <w:rFonts w:hint="default"/>
          <w:sz w:val="20"/>
          <w:szCs w:val="20"/>
        </w:rPr>
        <w:t xml:space="preserve">samples </w:t>
      </w:r>
      <w:r>
        <w:rPr>
          <w:rFonts w:hint="default"/>
          <w:sz w:val="20"/>
          <w:szCs w:val="20"/>
          <w:lang w:val="en-US"/>
        </w:rPr>
        <w:t xml:space="preserve">on Day 0 and </w:t>
      </w:r>
      <w:r>
        <w:rPr>
          <w:rFonts w:eastAsia="Calibri"/>
          <w:sz w:val="20"/>
          <w:szCs w:val="20"/>
          <w:lang w:val="en-US"/>
        </w:rPr>
        <w:t>Day</w:t>
      </w:r>
      <w:r>
        <w:rPr>
          <w:rFonts w:eastAsia="Calibri"/>
          <w:sz w:val="20"/>
          <w:szCs w:val="20"/>
        </w:rPr>
        <w:t xml:space="preserve"> 6</w:t>
      </w:r>
      <w:r>
        <w:rPr>
          <w:rFonts w:hint="default" w:eastAsia="Calibri"/>
          <w:sz w:val="20"/>
          <w:szCs w:val="20"/>
          <w:lang w:val="en-US"/>
        </w:rPr>
        <w:t xml:space="preserve"> </w:t>
      </w:r>
      <w:r>
        <w:rPr>
          <w:rFonts w:hint="default"/>
          <w:sz w:val="20"/>
          <w:szCs w:val="20"/>
          <w:lang w:val="en-US"/>
        </w:rPr>
        <w:t xml:space="preserve">are </w:t>
      </w:r>
      <w:r>
        <w:rPr>
          <w:rFonts w:hint="default"/>
          <w:sz w:val="20"/>
          <w:szCs w:val="20"/>
        </w:rPr>
        <w:t xml:space="preserve">collected </w:t>
      </w:r>
      <w:r>
        <w:rPr>
          <w:rFonts w:hint="default"/>
          <w:sz w:val="20"/>
          <w:szCs w:val="20"/>
          <w:lang w:val="en-US"/>
        </w:rPr>
        <w:t xml:space="preserve">pre-dose </w:t>
      </w:r>
      <w:r>
        <w:rPr>
          <w:rFonts w:hint="default"/>
          <w:sz w:val="20"/>
          <w:szCs w:val="20"/>
        </w:rPr>
        <w:t>and at</w:t>
      </w:r>
      <w:r>
        <w:rPr>
          <w:rFonts w:eastAsia="Calibri"/>
          <w:sz w:val="20"/>
          <w:szCs w:val="20"/>
        </w:rPr>
        <w:t xml:space="preserve"> 1 </w:t>
      </w:r>
      <w:r>
        <w:rPr>
          <w:rFonts w:hint="default" w:eastAsia="Calibri"/>
          <w:sz w:val="20"/>
          <w:szCs w:val="20"/>
          <w:lang w:val="en-US"/>
        </w:rPr>
        <w:t>h</w:t>
      </w:r>
      <w:r>
        <w:rPr>
          <w:rFonts w:eastAsia="Calibri"/>
          <w:sz w:val="20"/>
          <w:szCs w:val="20"/>
        </w:rPr>
        <w:t>, 2</w:t>
      </w:r>
      <w:r>
        <w:rPr>
          <w:rFonts w:hint="default" w:eastAsia="Calibri"/>
          <w:sz w:val="20"/>
          <w:szCs w:val="20"/>
          <w:lang w:val="en-US"/>
        </w:rPr>
        <w:t xml:space="preserve"> h</w:t>
      </w:r>
      <w:r>
        <w:rPr>
          <w:rFonts w:eastAsia="Calibri"/>
          <w:sz w:val="20"/>
          <w:szCs w:val="20"/>
        </w:rPr>
        <w:t xml:space="preserve">, 3 </w:t>
      </w:r>
      <w:r>
        <w:rPr>
          <w:rFonts w:hint="default" w:eastAsia="Calibri"/>
          <w:sz w:val="20"/>
          <w:szCs w:val="20"/>
          <w:lang w:val="en-US"/>
        </w:rPr>
        <w:t>h</w:t>
      </w:r>
      <w:r>
        <w:rPr>
          <w:rFonts w:eastAsia="Calibri"/>
          <w:sz w:val="20"/>
          <w:szCs w:val="20"/>
        </w:rPr>
        <w:t xml:space="preserve">, 4 </w:t>
      </w:r>
      <w:r>
        <w:rPr>
          <w:rFonts w:hint="default" w:eastAsia="Calibri"/>
          <w:sz w:val="20"/>
          <w:szCs w:val="20"/>
          <w:lang w:val="en-US"/>
        </w:rPr>
        <w:t>h</w:t>
      </w:r>
      <w:r>
        <w:rPr>
          <w:rFonts w:eastAsia="Calibri"/>
          <w:sz w:val="20"/>
          <w:szCs w:val="20"/>
        </w:rPr>
        <w:t xml:space="preserve">, 6 </w:t>
      </w:r>
      <w:r>
        <w:rPr>
          <w:rFonts w:hint="default" w:eastAsia="Calibri"/>
          <w:sz w:val="20"/>
          <w:szCs w:val="20"/>
          <w:lang w:val="en-US"/>
        </w:rPr>
        <w:t>h</w:t>
      </w:r>
      <w:r>
        <w:rPr>
          <w:rFonts w:eastAsia="Calibri"/>
          <w:sz w:val="20"/>
          <w:szCs w:val="20"/>
        </w:rPr>
        <w:t xml:space="preserve">, 8 </w:t>
      </w:r>
      <w:r>
        <w:rPr>
          <w:rFonts w:hint="default" w:eastAsia="Calibri"/>
          <w:sz w:val="20"/>
          <w:szCs w:val="20"/>
          <w:lang w:val="en-US"/>
        </w:rPr>
        <w:t>h, and</w:t>
      </w:r>
      <w:r>
        <w:rPr>
          <w:rFonts w:eastAsia="Calibri"/>
          <w:sz w:val="20"/>
          <w:szCs w:val="20"/>
        </w:rPr>
        <w:t xml:space="preserve"> 12 </w:t>
      </w:r>
      <w:r>
        <w:rPr>
          <w:rFonts w:hint="default" w:eastAsia="Calibri"/>
          <w:sz w:val="20"/>
          <w:szCs w:val="20"/>
          <w:lang w:val="en-US"/>
        </w:rPr>
        <w:t>h after the dose of the SD</w:t>
      </w:r>
      <w:r>
        <w:rPr>
          <w:rFonts w:eastAsia="Calibri"/>
          <w:sz w:val="20"/>
          <w:szCs w:val="20"/>
        </w:rPr>
        <w:t>.</w:t>
      </w:r>
    </w:p>
    <w:bookmarkEnd w:id="61"/>
    <w:p w14:paraId="3700A706">
      <w:pPr>
        <w:keepNext w:val="0"/>
        <w:keepLines w:val="0"/>
        <w:pageBreakBefore w:val="0"/>
        <w:widowControl w:val="0"/>
        <w:kinsoku/>
        <w:wordWrap/>
        <w:overflowPunct/>
        <w:topLinePunct w:val="0"/>
        <w:autoSpaceDE w:val="0"/>
        <w:autoSpaceDN w:val="0"/>
        <w:bidi w:val="0"/>
        <w:adjustRightInd/>
        <w:snapToGrid/>
        <w:spacing w:before="1" w:line="360" w:lineRule="auto"/>
        <w:ind w:left="706" w:firstLine="400" w:firstLineChars="200"/>
        <w:textAlignment w:val="auto"/>
        <w:rPr>
          <w:spacing w:val="-5"/>
          <w:sz w:val="20"/>
        </w:rPr>
      </w:pPr>
      <w:r>
        <w:rPr>
          <w:sz w:val="20"/>
          <w:szCs w:val="20"/>
          <w:vertAlign w:val="superscript"/>
        </w:rPr>
        <w:t xml:space="preserve">9 </w:t>
      </w:r>
      <w:r>
        <w:rPr>
          <w:rFonts w:hint="default"/>
          <w:sz w:val="20"/>
          <w:szCs w:val="20"/>
        </w:rPr>
        <w:t xml:space="preserve">Volunteers </w:t>
      </w:r>
      <w:r>
        <w:rPr>
          <w:rFonts w:hint="default"/>
          <w:sz w:val="20"/>
          <w:szCs w:val="20"/>
          <w:lang w:val="en-US"/>
        </w:rPr>
        <w:t xml:space="preserve">will be </w:t>
      </w:r>
      <w:r>
        <w:rPr>
          <w:rFonts w:hint="default"/>
          <w:sz w:val="20"/>
          <w:szCs w:val="20"/>
        </w:rPr>
        <w:t xml:space="preserve">admitted to the </w:t>
      </w:r>
      <w:r>
        <w:rPr>
          <w:rFonts w:hint="default"/>
          <w:sz w:val="20"/>
          <w:szCs w:val="20"/>
          <w:lang w:val="en-US"/>
        </w:rPr>
        <w:t>s</w:t>
      </w:r>
      <w:r>
        <w:rPr>
          <w:rFonts w:hint="default"/>
          <w:sz w:val="20"/>
          <w:szCs w:val="20"/>
        </w:rPr>
        <w:t xml:space="preserve">tudy </w:t>
      </w:r>
      <w:r>
        <w:rPr>
          <w:rFonts w:hint="default"/>
          <w:sz w:val="20"/>
          <w:szCs w:val="20"/>
          <w:lang w:val="en-US"/>
        </w:rPr>
        <w:t>s</w:t>
      </w:r>
      <w:r>
        <w:rPr>
          <w:rFonts w:hint="default"/>
          <w:sz w:val="20"/>
          <w:szCs w:val="20"/>
        </w:rPr>
        <w:t xml:space="preserve">ite the </w:t>
      </w:r>
      <w:r>
        <w:rPr>
          <w:rFonts w:hint="default"/>
          <w:sz w:val="20"/>
          <w:szCs w:val="20"/>
          <w:lang w:val="en-US"/>
        </w:rPr>
        <w:t xml:space="preserve">night </w:t>
      </w:r>
      <w:r>
        <w:rPr>
          <w:rFonts w:hint="default"/>
          <w:sz w:val="20"/>
          <w:szCs w:val="20"/>
        </w:rPr>
        <w:t>before the first dos</w:t>
      </w:r>
      <w:r>
        <w:rPr>
          <w:rFonts w:hint="default"/>
          <w:sz w:val="20"/>
          <w:szCs w:val="20"/>
          <w:lang w:val="en-US"/>
        </w:rPr>
        <w:t>e</w:t>
      </w:r>
      <w:r>
        <w:rPr>
          <w:rFonts w:hint="default"/>
          <w:sz w:val="20"/>
          <w:szCs w:val="20"/>
        </w:rPr>
        <w:t xml:space="preserve"> (Day -1) and remain hospitalized for 10 days</w:t>
      </w:r>
      <w:r>
        <w:rPr>
          <w:sz w:val="20"/>
          <w:szCs w:val="20"/>
        </w:rPr>
        <w:t xml:space="preserve"> (</w:t>
      </w:r>
      <w:r>
        <w:rPr>
          <w:sz w:val="20"/>
          <w:szCs w:val="20"/>
          <w:lang w:val="en-US"/>
        </w:rPr>
        <w:t>Day</w:t>
      </w:r>
      <w:r>
        <w:rPr>
          <w:sz w:val="20"/>
          <w:szCs w:val="20"/>
        </w:rPr>
        <w:t xml:space="preserve"> -1 – </w:t>
      </w:r>
      <w:r>
        <w:rPr>
          <w:sz w:val="20"/>
          <w:szCs w:val="20"/>
          <w:lang w:val="en-US"/>
        </w:rPr>
        <w:t>Day</w:t>
      </w:r>
      <w:r>
        <w:rPr>
          <w:sz w:val="20"/>
          <w:szCs w:val="20"/>
        </w:rPr>
        <w:t xml:space="preserve"> 9).</w:t>
      </w:r>
    </w:p>
    <w:p w14:paraId="4D9A9F83">
      <w:pPr>
        <w:rPr>
          <w:sz w:val="20"/>
        </w:rPr>
        <w:sectPr>
          <w:pgSz w:w="16840" w:h="11910" w:orient="landscape"/>
          <w:pgMar w:top="1320" w:right="283" w:bottom="920" w:left="992" w:header="730" w:footer="739" w:gutter="0"/>
          <w:cols w:space="720" w:num="1"/>
        </w:sectPr>
      </w:pPr>
    </w:p>
    <w:p w14:paraId="3FE644DF">
      <w:pPr>
        <w:pStyle w:val="3"/>
        <w:numPr>
          <w:ilvl w:val="1"/>
          <w:numId w:val="11"/>
        </w:numPr>
        <w:tabs>
          <w:tab w:val="left" w:pos="1845"/>
        </w:tabs>
        <w:spacing w:before="90"/>
        <w:ind w:left="1845" w:hanging="708"/>
        <w:jc w:val="both"/>
        <w:outlineLvl w:val="0"/>
      </w:pPr>
      <w:bookmarkStart w:id="62" w:name="_Toc80618143"/>
      <w:bookmarkStart w:id="63" w:name="_Toc77703492"/>
      <w:bookmarkStart w:id="64" w:name="_Toc77703594"/>
      <w:bookmarkStart w:id="65" w:name="_Toc77710031"/>
      <w:bookmarkStart w:id="66" w:name="_Toc201591900"/>
      <w:bookmarkStart w:id="67" w:name="_Toc78566686"/>
      <w:bookmarkStart w:id="68" w:name="_Toc182998148"/>
      <w:bookmarkStart w:id="69" w:name="_Toc187764084"/>
      <w:bookmarkStart w:id="70" w:name="_Toc77709849"/>
      <w:bookmarkStart w:id="71" w:name="_Toc926009445"/>
      <w:bookmarkStart w:id="72" w:name="_Toc518623970"/>
      <w:r>
        <w:rPr>
          <w:rFonts w:hint="default"/>
          <w:lang w:val="en-US"/>
        </w:rPr>
        <w:t>S</w:t>
      </w:r>
      <w:r>
        <w:rPr>
          <w:lang w:val="zh-CN"/>
        </w:rPr>
        <w:t>tudy design</w:t>
      </w:r>
      <w:bookmarkEnd w:id="62"/>
      <w:bookmarkEnd w:id="63"/>
      <w:bookmarkEnd w:id="64"/>
      <w:bookmarkEnd w:id="65"/>
      <w:bookmarkEnd w:id="66"/>
      <w:bookmarkEnd w:id="67"/>
      <w:bookmarkEnd w:id="68"/>
      <w:bookmarkEnd w:id="69"/>
      <w:bookmarkEnd w:id="70"/>
      <w:r>
        <w:rPr>
          <w:rFonts w:hint="default"/>
          <w:lang w:val="en-US"/>
        </w:rPr>
        <w:t xml:space="preserve"> rationale</w:t>
      </w:r>
      <w:bookmarkEnd w:id="71"/>
      <w:bookmarkEnd w:id="72"/>
    </w:p>
    <w:p w14:paraId="178E54E0">
      <w:pPr>
        <w:pStyle w:val="7"/>
        <w:spacing w:before="61"/>
        <w:ind w:right="420"/>
      </w:pPr>
      <w:r>
        <w:rPr>
          <w:lang w:val="zh-CN"/>
        </w:rPr>
        <w:t xml:space="preserve">BetaRex LLC is developing a new drug </w:t>
      </w:r>
      <w:r>
        <w:rPr>
          <w:rFonts w:hint="default"/>
          <w:lang w:val="en-US"/>
        </w:rPr>
        <w:t xml:space="preserve">- </w:t>
      </w:r>
      <w:r>
        <w:rPr>
          <w:lang w:val="zh-CN"/>
        </w:rPr>
        <w:t xml:space="preserve">L08-0623. L08-0623 is a </w:t>
      </w:r>
      <w:r>
        <w:rPr>
          <w:rFonts w:hint="default"/>
          <w:lang w:val="en-US"/>
        </w:rPr>
        <w:t xml:space="preserve">novel </w:t>
      </w:r>
      <w:r>
        <w:rPr>
          <w:lang w:val="zh-CN"/>
        </w:rPr>
        <w:t xml:space="preserve">selective allosteric TYK2 inhibitor that is being developed for the treatment of psoriasis and other autoimmune diseases. Currently, the only oral selective TYK2 inhibitor, deukravacitinib (Sotyktu), has not been approved for use in </w:t>
      </w:r>
      <w:r>
        <w:rPr>
          <w:rFonts w:hint="default"/>
          <w:lang w:val="en-US"/>
        </w:rPr>
        <w:t>Russia</w:t>
      </w:r>
      <w:r>
        <w:rPr>
          <w:lang w:val="zh-CN"/>
        </w:rPr>
        <w:t xml:space="preserve">. The high functional selectivity of L08-0623 for TYK2 compared to JAK 1/2/3 inhibitors may result in reduced side effects and a more favorable safety profile compared to </w:t>
      </w:r>
      <w:r>
        <w:rPr>
          <w:rFonts w:hint="default"/>
          <w:lang w:val="en-US"/>
        </w:rPr>
        <w:t xml:space="preserve">the </w:t>
      </w:r>
      <w:r>
        <w:rPr>
          <w:lang w:val="zh-CN"/>
        </w:rPr>
        <w:t>currently available JAK 1/2/3 inhibitors.</w:t>
      </w:r>
    </w:p>
    <w:p w14:paraId="76BED0C5">
      <w:pPr>
        <w:pStyle w:val="7"/>
        <w:ind w:right="424"/>
      </w:pPr>
      <w:r>
        <w:rPr>
          <w:lang w:val="zh-CN"/>
        </w:rPr>
        <w:t xml:space="preserve">This </w:t>
      </w:r>
      <w:r>
        <w:rPr>
          <w:rFonts w:hint="default"/>
          <w:lang w:val="en-US"/>
        </w:rPr>
        <w:t xml:space="preserve">is a </w:t>
      </w:r>
      <w:r>
        <w:rPr>
          <w:lang w:val="zh-CN"/>
        </w:rPr>
        <w:t>first in human</w:t>
      </w:r>
      <w:r>
        <w:rPr>
          <w:rFonts w:hint="default"/>
          <w:lang w:val="en-US"/>
        </w:rPr>
        <w:t xml:space="preserve"> study that</w:t>
      </w:r>
      <w:r>
        <w:rPr>
          <w:lang w:val="zh-CN"/>
        </w:rPr>
        <w:t xml:space="preserve"> primarily aim</w:t>
      </w:r>
      <w:r>
        <w:rPr>
          <w:rFonts w:hint="default"/>
          <w:lang w:val="en-US"/>
        </w:rPr>
        <w:t>s</w:t>
      </w:r>
      <w:r>
        <w:rPr>
          <w:lang w:val="zh-CN"/>
        </w:rPr>
        <w:t xml:space="preserve"> </w:t>
      </w:r>
      <w:r>
        <w:rPr>
          <w:rFonts w:hint="default"/>
          <w:lang w:val="en-US"/>
        </w:rPr>
        <w:t xml:space="preserve">to </w:t>
      </w:r>
      <w:r>
        <w:rPr>
          <w:lang w:val="zh-CN"/>
        </w:rPr>
        <w:t xml:space="preserve">assess the </w:t>
      </w:r>
      <w:r>
        <w:rPr>
          <w:rFonts w:hint="default"/>
          <w:lang w:val="en-US"/>
        </w:rPr>
        <w:t xml:space="preserve">SD </w:t>
      </w:r>
      <w:r>
        <w:rPr>
          <w:lang w:val="zh-CN"/>
        </w:rPr>
        <w:t>safety and tolerability.</w:t>
      </w:r>
    </w:p>
    <w:p w14:paraId="6BDC0F01">
      <w:pPr>
        <w:pStyle w:val="7"/>
        <w:ind w:right="417"/>
      </w:pPr>
      <w:r>
        <w:rPr>
          <w:lang w:val="zh-CN"/>
        </w:rPr>
        <w:t xml:space="preserve">During the study, safety </w:t>
      </w:r>
      <w:r>
        <w:rPr>
          <w:rFonts w:hint="default"/>
          <w:lang w:val="en-US"/>
        </w:rPr>
        <w:t xml:space="preserve">parameters will be </w:t>
      </w:r>
      <w:r>
        <w:rPr>
          <w:lang w:val="zh-CN"/>
        </w:rPr>
        <w:t>monitored and AE</w:t>
      </w:r>
      <w:r>
        <w:rPr>
          <w:rFonts w:hint="default"/>
          <w:lang w:val="en-US"/>
        </w:rPr>
        <w:t xml:space="preserve"> data will be </w:t>
      </w:r>
      <w:r>
        <w:rPr>
          <w:lang w:val="zh-CN"/>
        </w:rPr>
        <w:t xml:space="preserve">collected to the extent necessary for the first </w:t>
      </w:r>
      <w:r>
        <w:rPr>
          <w:rFonts w:hint="default"/>
          <w:lang w:val="en-US"/>
        </w:rPr>
        <w:t xml:space="preserve">in human </w:t>
      </w:r>
      <w:r>
        <w:rPr>
          <w:lang w:val="zh-CN"/>
        </w:rPr>
        <w:t xml:space="preserve">study of the drug in healthy volunteers. </w:t>
      </w:r>
      <w:r>
        <w:rPr>
          <w:rFonts w:hint="default"/>
          <w:lang w:val="en-US"/>
        </w:rPr>
        <w:t xml:space="preserve">In </w:t>
      </w:r>
      <w:r>
        <w:rPr>
          <w:lang w:val="zh-CN"/>
        </w:rPr>
        <w:t xml:space="preserve">the single-dose period, volunteers </w:t>
      </w:r>
      <w:r>
        <w:rPr>
          <w:rFonts w:hint="default"/>
          <w:lang w:val="en-US"/>
        </w:rPr>
        <w:t xml:space="preserve">will </w:t>
      </w:r>
      <w:r>
        <w:rPr>
          <w:lang w:val="zh-CN"/>
        </w:rPr>
        <w:t xml:space="preserve">remain at the study site for </w:t>
      </w:r>
      <w:r>
        <w:rPr>
          <w:rFonts w:hint="default"/>
          <w:lang w:val="en-US"/>
        </w:rPr>
        <w:t xml:space="preserve">3 </w:t>
      </w:r>
      <w:r>
        <w:rPr>
          <w:lang w:val="zh-CN"/>
        </w:rPr>
        <w:t xml:space="preserve">days after </w:t>
      </w:r>
      <w:r>
        <w:rPr>
          <w:rFonts w:hint="default"/>
          <w:lang w:val="en-US"/>
        </w:rPr>
        <w:t>dosing</w:t>
      </w:r>
      <w:r>
        <w:rPr>
          <w:lang w:val="zh-CN"/>
        </w:rPr>
        <w:t xml:space="preserve">. </w:t>
      </w:r>
      <w:r>
        <w:rPr>
          <w:rFonts w:hint="default"/>
          <w:lang w:val="en-US"/>
        </w:rPr>
        <w:t xml:space="preserve">In </w:t>
      </w:r>
      <w:r>
        <w:rPr>
          <w:lang w:val="zh-CN"/>
        </w:rPr>
        <w:t>the</w:t>
      </w:r>
      <w:r>
        <w:rPr>
          <w:rFonts w:hint="default"/>
          <w:lang w:val="en-US"/>
        </w:rPr>
        <w:t xml:space="preserve"> </w:t>
      </w:r>
      <w:r>
        <w:rPr>
          <w:lang w:val="zh-CN"/>
        </w:rPr>
        <w:t>multiple</w:t>
      </w:r>
      <w:r>
        <w:rPr>
          <w:rFonts w:hint="default"/>
          <w:lang w:val="en-US"/>
        </w:rPr>
        <w:t xml:space="preserve">-dose </w:t>
      </w:r>
      <w:r>
        <w:rPr>
          <w:lang w:val="zh-CN"/>
        </w:rPr>
        <w:t xml:space="preserve">period, volunteers </w:t>
      </w:r>
      <w:r>
        <w:rPr>
          <w:rFonts w:hint="default"/>
          <w:lang w:val="en-US"/>
        </w:rPr>
        <w:t xml:space="preserve">will </w:t>
      </w:r>
      <w:r>
        <w:rPr>
          <w:lang w:val="zh-CN"/>
        </w:rPr>
        <w:t xml:space="preserve">remain at the study site for the entire period of </w:t>
      </w:r>
      <w:r>
        <w:rPr>
          <w:rFonts w:hint="default"/>
          <w:lang w:val="en-US"/>
        </w:rPr>
        <w:t xml:space="preserve">SD therapy </w:t>
      </w:r>
      <w:r>
        <w:rPr>
          <w:lang w:val="zh-CN"/>
        </w:rPr>
        <w:t>for safety monitoring</w:t>
      </w:r>
      <w:r>
        <w:rPr>
          <w:rFonts w:hint="default"/>
          <w:lang w:val="en-US"/>
        </w:rPr>
        <w:t xml:space="preserve"> reasons</w:t>
      </w:r>
      <w:r>
        <w:rPr>
          <w:lang w:val="zh-CN"/>
        </w:rPr>
        <w:t>.</w:t>
      </w:r>
    </w:p>
    <w:p w14:paraId="149EFF32">
      <w:pPr>
        <w:pStyle w:val="7"/>
        <w:spacing w:before="118"/>
        <w:ind w:right="423"/>
      </w:pPr>
      <w:r>
        <w:rPr>
          <w:rFonts w:hint="default"/>
          <w:lang w:val="en-US"/>
        </w:rPr>
        <w:t>Given the</w:t>
      </w:r>
      <w:r>
        <w:rPr>
          <w:lang w:val="zh-CN"/>
        </w:rPr>
        <w:t xml:space="preserve"> planned </w:t>
      </w:r>
      <w:r>
        <w:rPr>
          <w:rFonts w:hint="default"/>
          <w:lang w:val="en-US"/>
        </w:rPr>
        <w:t xml:space="preserve">assessment </w:t>
      </w:r>
      <w:r>
        <w:rPr>
          <w:lang w:val="zh-CN"/>
        </w:rPr>
        <w:t>of PK and PD parameters, the study</w:t>
      </w:r>
      <w:r>
        <w:rPr>
          <w:rFonts w:hint="default"/>
          <w:lang w:val="en-US"/>
        </w:rPr>
        <w:t xml:space="preserve"> drug</w:t>
      </w:r>
      <w:r>
        <w:rPr>
          <w:lang w:val="zh-CN"/>
        </w:rPr>
        <w:t xml:space="preserve"> </w:t>
      </w:r>
      <w:r>
        <w:rPr>
          <w:rFonts w:hint="default"/>
          <w:lang w:val="en-US"/>
        </w:rPr>
        <w:t>will be adminsitered in a fasting state and in a fed state</w:t>
      </w:r>
      <w:r>
        <w:rPr>
          <w:lang w:val="zh-CN"/>
        </w:rPr>
        <w:t>.</w:t>
      </w:r>
    </w:p>
    <w:p w14:paraId="58800612">
      <w:pPr>
        <w:pStyle w:val="7"/>
        <w:ind w:right="418"/>
      </w:pPr>
      <w:r>
        <w:rPr>
          <w:lang w:val="zh-CN"/>
        </w:rPr>
        <w:t xml:space="preserve">The study </w:t>
      </w:r>
      <w:r>
        <w:rPr>
          <w:rFonts w:hint="default"/>
          <w:lang w:val="en-US"/>
        </w:rPr>
        <w:t xml:space="preserve">aims </w:t>
      </w:r>
      <w:r>
        <w:rPr>
          <w:lang w:val="zh-CN"/>
        </w:rPr>
        <w:t xml:space="preserve">to </w:t>
      </w:r>
      <w:r>
        <w:rPr>
          <w:rFonts w:hint="default"/>
          <w:lang w:val="en-US"/>
        </w:rPr>
        <w:t xml:space="preserve">evaluate </w:t>
      </w:r>
      <w:r>
        <w:rPr>
          <w:lang w:val="zh-CN"/>
        </w:rPr>
        <w:t>the safety</w:t>
      </w:r>
      <w:r>
        <w:rPr>
          <w:rFonts w:hint="default"/>
          <w:lang w:val="en-US"/>
        </w:rPr>
        <w:t xml:space="preserve">, </w:t>
      </w:r>
      <w:r>
        <w:rPr>
          <w:lang w:val="zh-CN"/>
        </w:rPr>
        <w:t>tolerability</w:t>
      </w:r>
      <w:r>
        <w:rPr>
          <w:rFonts w:hint="default"/>
          <w:lang w:val="en-US"/>
        </w:rPr>
        <w:t>, and PK</w:t>
      </w:r>
      <w:r>
        <w:rPr>
          <w:lang w:val="zh-CN"/>
        </w:rPr>
        <w:t xml:space="preserve"> of L08-0623, first with a single dose and then with multiple doses for 7 days. </w:t>
      </w:r>
      <w:r>
        <w:rPr>
          <w:rFonts w:hint="default"/>
          <w:lang w:val="en-US"/>
        </w:rPr>
        <w:t xml:space="preserve">A </w:t>
      </w:r>
      <w:r>
        <w:rPr>
          <w:lang w:val="zh-CN"/>
        </w:rPr>
        <w:t xml:space="preserve">decision to include </w:t>
      </w:r>
      <w:r>
        <w:rPr>
          <w:rFonts w:hint="default"/>
          <w:lang w:val="en-US"/>
        </w:rPr>
        <w:t xml:space="preserve">subsequent </w:t>
      </w:r>
      <w:r>
        <w:rPr>
          <w:lang w:val="zh-CN"/>
        </w:rPr>
        <w:t xml:space="preserve">cohorts </w:t>
      </w:r>
      <w:r>
        <w:rPr>
          <w:rFonts w:hint="default"/>
          <w:lang w:val="en-US"/>
        </w:rPr>
        <w:t xml:space="preserve">will be </w:t>
      </w:r>
      <w:r>
        <w:rPr>
          <w:lang w:val="zh-CN"/>
        </w:rPr>
        <w:t xml:space="preserve">made by the </w:t>
      </w:r>
      <w:r>
        <w:rPr>
          <w:rFonts w:hint="default"/>
          <w:lang w:val="en-US"/>
        </w:rPr>
        <w:t xml:space="preserve">DSMB </w:t>
      </w:r>
      <w:r>
        <w:rPr>
          <w:lang w:val="zh-CN"/>
        </w:rPr>
        <w:t xml:space="preserve">after a thorough review of the safety data obtained prior to the </w:t>
      </w:r>
      <w:r>
        <w:rPr>
          <w:rFonts w:hint="default"/>
          <w:lang w:val="en-US"/>
        </w:rPr>
        <w:t xml:space="preserve">visit on </w:t>
      </w:r>
      <w:r>
        <w:rPr>
          <w:lang w:val="zh-CN"/>
        </w:rPr>
        <w:t xml:space="preserve">Day 7 or Day 21, depending on the dose cohort. After each </w:t>
      </w:r>
      <w:r>
        <w:rPr>
          <w:rFonts w:hint="default"/>
          <w:lang w:val="en-US"/>
        </w:rPr>
        <w:t xml:space="preserve">DSMB </w:t>
      </w:r>
      <w:r>
        <w:rPr>
          <w:lang w:val="zh-CN"/>
        </w:rPr>
        <w:t xml:space="preserve">meeting, a study dose safety and tolerability report </w:t>
      </w:r>
      <w:r>
        <w:rPr>
          <w:rFonts w:hint="default"/>
          <w:lang w:val="en-US"/>
        </w:rPr>
        <w:t xml:space="preserve">will be </w:t>
      </w:r>
      <w:r>
        <w:rPr>
          <w:lang w:val="zh-CN"/>
        </w:rPr>
        <w:t>submitted to the IEC.</w:t>
      </w:r>
    </w:p>
    <w:p w14:paraId="30B36C02">
      <w:pPr>
        <w:pStyle w:val="7"/>
        <w:spacing w:before="121"/>
        <w:ind w:right="418"/>
      </w:pPr>
      <w:r>
        <w:rPr>
          <w:rFonts w:hint="default"/>
        </w:rPr>
        <w:t>Th</w:t>
      </w:r>
      <w:r>
        <w:rPr>
          <w:rFonts w:hint="default"/>
          <w:lang w:val="en-US"/>
        </w:rPr>
        <w:t>e</w:t>
      </w:r>
      <w:r>
        <w:rPr>
          <w:rFonts w:hint="default"/>
        </w:rPr>
        <w:t xml:space="preserve"> study also </w:t>
      </w:r>
      <w:r>
        <w:rPr>
          <w:rFonts w:hint="default"/>
          <w:lang w:val="en-US"/>
        </w:rPr>
        <w:t xml:space="preserve">aims </w:t>
      </w:r>
      <w:r>
        <w:rPr>
          <w:rFonts w:hint="default"/>
        </w:rPr>
        <w:t xml:space="preserve">to </w:t>
      </w:r>
      <w:r>
        <w:rPr>
          <w:rFonts w:hint="default"/>
          <w:lang w:val="en-US"/>
        </w:rPr>
        <w:t xml:space="preserve">assess one of </w:t>
      </w:r>
      <w:r>
        <w:rPr>
          <w:rFonts w:hint="default"/>
        </w:rPr>
        <w:t xml:space="preserve">the </w:t>
      </w:r>
      <w:r>
        <w:rPr>
          <w:rFonts w:hint="default"/>
          <w:lang w:val="en-US"/>
        </w:rPr>
        <w:t xml:space="preserve">PD </w:t>
      </w:r>
      <w:r>
        <w:rPr>
          <w:rFonts w:hint="default"/>
        </w:rPr>
        <w:t xml:space="preserve">parameters </w:t>
      </w:r>
      <w:r>
        <w:t xml:space="preserve">– </w:t>
      </w:r>
      <w:r>
        <w:rPr>
          <w:rFonts w:hint="default"/>
          <w:lang w:val="en-US"/>
        </w:rPr>
        <w:t xml:space="preserve">plasma IFN-γ </w:t>
      </w:r>
      <w:r>
        <w:rPr>
          <w:rFonts w:hint="default"/>
        </w:rPr>
        <w:t>(stimulated ex vivo)</w:t>
      </w:r>
      <w:r>
        <w:rPr>
          <w:rFonts w:hint="default"/>
          <w:lang w:val="en-US"/>
        </w:rPr>
        <w:t xml:space="preserve"> levels</w:t>
      </w:r>
      <w:r>
        <w:rPr>
          <w:rFonts w:hint="default"/>
        </w:rPr>
        <w:t xml:space="preserve"> after </w:t>
      </w:r>
      <w:r>
        <w:rPr>
          <w:rFonts w:hint="default"/>
          <w:lang w:val="en-US"/>
        </w:rPr>
        <w:t>a dose of the study drug</w:t>
      </w:r>
      <w:r>
        <w:rPr>
          <w:rFonts w:hint="default"/>
        </w:rPr>
        <w:t xml:space="preserve"> in the single- and multiple-dose cohorts compared to baseline. Stimulation of blood samples will be carried out by adding IL-12/IL-18 cytokines. A similar PD study was conducted during the development of deucravacitinib [40].</w:t>
      </w:r>
    </w:p>
    <w:p w14:paraId="1F25AFF9">
      <w:pPr>
        <w:pStyle w:val="7"/>
        <w:ind w:right="420"/>
      </w:pPr>
      <w:r>
        <w:rPr>
          <w:lang w:val="zh-CN"/>
        </w:rPr>
        <w:t xml:space="preserve">The </w:t>
      </w:r>
      <w:r>
        <w:rPr>
          <w:rFonts w:hint="default"/>
          <w:lang w:val="en-US"/>
        </w:rPr>
        <w:t xml:space="preserve">study </w:t>
      </w:r>
      <w:r>
        <w:rPr>
          <w:lang w:val="zh-CN"/>
        </w:rPr>
        <w:t xml:space="preserve">drug </w:t>
      </w:r>
      <w:r>
        <w:rPr>
          <w:rFonts w:hint="default"/>
          <w:lang w:val="en-US"/>
        </w:rPr>
        <w:t xml:space="preserve">was evaluated in </w:t>
      </w:r>
      <w:r>
        <w:rPr>
          <w:lang w:val="zh-CN"/>
        </w:rPr>
        <w:t>preclinical studies in animals when administered for 1 month, which ma</w:t>
      </w:r>
      <w:r>
        <w:rPr>
          <w:rFonts w:hint="default"/>
          <w:lang w:val="en-US"/>
        </w:rPr>
        <w:t>kes</w:t>
      </w:r>
      <w:r>
        <w:rPr>
          <w:lang w:val="zh-CN"/>
        </w:rPr>
        <w:t xml:space="preserve"> it possible to </w:t>
      </w:r>
      <w:r>
        <w:rPr>
          <w:rFonts w:hint="default"/>
          <w:lang w:val="en-US"/>
        </w:rPr>
        <w:t xml:space="preserve">assess </w:t>
      </w:r>
      <w:r>
        <w:rPr>
          <w:lang w:val="zh-CN"/>
        </w:rPr>
        <w:t>multiple doses of L08-0623 in humans for 7 days.</w:t>
      </w:r>
    </w:p>
    <w:p w14:paraId="5E6C5E5B">
      <w:pPr>
        <w:pStyle w:val="7"/>
        <w:ind w:right="420"/>
      </w:pPr>
      <w:r>
        <w:rPr>
          <w:lang w:val="zh-CN"/>
        </w:rPr>
        <w:t>The double-blind design of the study and the use of placebo control ma</w:t>
      </w:r>
      <w:r>
        <w:rPr>
          <w:rFonts w:hint="default"/>
          <w:lang w:val="en-US"/>
        </w:rPr>
        <w:t>ke</w:t>
      </w:r>
      <w:r>
        <w:rPr>
          <w:lang w:val="zh-CN"/>
        </w:rPr>
        <w:t xml:space="preserve"> it possible to obtain the most objective data on the </w:t>
      </w:r>
      <w:r>
        <w:rPr>
          <w:rFonts w:hint="default"/>
          <w:lang w:val="en-US"/>
        </w:rPr>
        <w:t xml:space="preserve">study drug </w:t>
      </w:r>
      <w:r>
        <w:rPr>
          <w:lang w:val="zh-CN"/>
        </w:rPr>
        <w:t xml:space="preserve">safety and potential risks. The size of the cohorts </w:t>
      </w:r>
      <w:r>
        <w:rPr>
          <w:rFonts w:hint="default"/>
          <w:lang w:val="en-US"/>
        </w:rPr>
        <w:t xml:space="preserve">is </w:t>
      </w:r>
      <w:r>
        <w:rPr>
          <w:lang w:val="zh-CN"/>
        </w:rPr>
        <w:t xml:space="preserve">the </w:t>
      </w:r>
      <w:r>
        <w:rPr>
          <w:rFonts w:hint="default"/>
          <w:lang w:val="en-US"/>
        </w:rPr>
        <w:t>smallest possible</w:t>
      </w:r>
      <w:r>
        <w:rPr>
          <w:lang w:val="zh-CN"/>
        </w:rPr>
        <w:t xml:space="preserve"> for a pilot </w:t>
      </w:r>
      <w:r>
        <w:rPr>
          <w:rFonts w:hint="default"/>
          <w:lang w:val="en-US"/>
        </w:rPr>
        <w:t xml:space="preserve">study </w:t>
      </w:r>
      <w:r>
        <w:rPr>
          <w:lang w:val="zh-CN"/>
        </w:rPr>
        <w:t xml:space="preserve">of </w:t>
      </w:r>
      <w:r>
        <w:rPr>
          <w:rFonts w:hint="default"/>
          <w:lang w:val="en-US"/>
        </w:rPr>
        <w:t xml:space="preserve">drug </w:t>
      </w:r>
      <w:r>
        <w:rPr>
          <w:lang w:val="zh-CN"/>
        </w:rPr>
        <w:t>safety and tolerability.</w:t>
      </w:r>
    </w:p>
    <w:p w14:paraId="2451EAC8">
      <w:pPr>
        <w:pStyle w:val="7"/>
        <w:sectPr>
          <w:headerReference r:id="rId10" w:type="default"/>
          <w:footerReference r:id="rId11" w:type="default"/>
          <w:pgSz w:w="11910" w:h="16840"/>
          <w:pgMar w:top="1360" w:right="425" w:bottom="920" w:left="1417" w:header="730" w:footer="739" w:gutter="0"/>
          <w:cols w:space="720" w:num="1"/>
        </w:sectPr>
      </w:pPr>
      <w:r>
        <w:rPr>
          <w:rFonts w:hint="default"/>
        </w:rPr>
        <w:t>Based on the</w:t>
      </w:r>
      <w:r>
        <w:rPr>
          <w:rFonts w:hint="default"/>
          <w:lang w:val="en-US"/>
        </w:rPr>
        <w:t xml:space="preserve"> </w:t>
      </w:r>
      <w:r>
        <w:rPr>
          <w:rFonts w:hint="default"/>
        </w:rPr>
        <w:t>study</w:t>
      </w:r>
      <w:r>
        <w:rPr>
          <w:rFonts w:hint="default"/>
          <w:lang w:val="en-US"/>
        </w:rPr>
        <w:t xml:space="preserve"> </w:t>
      </w:r>
      <w:r>
        <w:rPr>
          <w:rFonts w:hint="default"/>
        </w:rPr>
        <w:t xml:space="preserve">results, a decision </w:t>
      </w:r>
      <w:r>
        <w:rPr>
          <w:rFonts w:hint="default"/>
          <w:lang w:val="en-US"/>
        </w:rPr>
        <w:t xml:space="preserve">will be </w:t>
      </w:r>
      <w:r>
        <w:rPr>
          <w:rFonts w:hint="default"/>
        </w:rPr>
        <w:t xml:space="preserve">made to </w:t>
      </w:r>
      <w:r>
        <w:rPr>
          <w:rFonts w:hint="default"/>
          <w:lang w:val="en-US"/>
        </w:rPr>
        <w:t>conduct a phase II</w:t>
      </w:r>
      <w:r>
        <w:rPr>
          <w:rFonts w:hint="default"/>
        </w:rPr>
        <w:t xml:space="preserve"> stud</w:t>
      </w:r>
      <w:r>
        <w:rPr>
          <w:rFonts w:hint="default"/>
          <w:lang w:val="en-US"/>
        </w:rPr>
        <w:t>y</w:t>
      </w:r>
      <w:r>
        <w:rPr>
          <w:rFonts w:hint="default"/>
        </w:rPr>
        <w:t xml:space="preserve"> </w:t>
      </w:r>
      <w:r>
        <w:rPr>
          <w:rFonts w:hint="default"/>
          <w:lang w:val="en-US"/>
        </w:rPr>
        <w:t>to select the dose o</w:t>
      </w:r>
      <w:r>
        <w:rPr>
          <w:rFonts w:hint="default"/>
        </w:rPr>
        <w:t>f L08-0623 in psoriasis</w:t>
      </w:r>
      <w:r>
        <w:rPr>
          <w:rFonts w:hint="default"/>
          <w:lang w:val="en-US"/>
        </w:rPr>
        <w:t xml:space="preserve"> </w:t>
      </w:r>
      <w:r>
        <w:rPr>
          <w:rFonts w:hint="default"/>
        </w:rPr>
        <w:t>patients.</w:t>
      </w:r>
    </w:p>
    <w:p w14:paraId="3E2B1D3D">
      <w:pPr>
        <w:pStyle w:val="3"/>
        <w:numPr>
          <w:ilvl w:val="1"/>
          <w:numId w:val="11"/>
        </w:numPr>
        <w:tabs>
          <w:tab w:val="left" w:pos="1797"/>
        </w:tabs>
        <w:spacing w:before="90"/>
        <w:ind w:left="1797"/>
        <w:jc w:val="both"/>
        <w:outlineLvl w:val="0"/>
      </w:pPr>
      <w:bookmarkStart w:id="73" w:name="_Toc2024424264"/>
      <w:r>
        <w:rPr>
          <w:lang w:val="en-US"/>
        </w:rPr>
        <w:t>Dose Justification</w:t>
      </w:r>
      <w:bookmarkEnd w:id="73"/>
    </w:p>
    <w:p w14:paraId="061C040B">
      <w:pPr>
        <w:pStyle w:val="7"/>
        <w:spacing w:before="121"/>
        <w:ind w:left="251" w:right="421"/>
        <w:rPr>
          <w:rFonts w:hint="default"/>
          <w:lang w:val="en-US"/>
        </w:rPr>
      </w:pPr>
      <w:r>
        <w:rPr>
          <w:bCs/>
          <w:szCs w:val="24"/>
          <w:lang w:val="zh-CN"/>
        </w:rPr>
        <w:t xml:space="preserve">The </w:t>
      </w:r>
      <w:r>
        <w:rPr>
          <w:rFonts w:hint="default"/>
          <w:bCs/>
          <w:szCs w:val="24"/>
          <w:lang w:val="en-US"/>
        </w:rPr>
        <w:t xml:space="preserve">starting </w:t>
      </w:r>
      <w:r>
        <w:rPr>
          <w:bCs/>
          <w:szCs w:val="24"/>
          <w:lang w:val="zh-CN"/>
        </w:rPr>
        <w:t xml:space="preserve">dose of L08-0623 for the </w:t>
      </w:r>
      <w:r>
        <w:rPr>
          <w:rFonts w:hint="default"/>
          <w:bCs/>
          <w:szCs w:val="24"/>
          <w:lang w:val="en-US"/>
        </w:rPr>
        <w:t xml:space="preserve">first in human </w:t>
      </w:r>
      <w:r>
        <w:rPr>
          <w:bCs/>
          <w:szCs w:val="24"/>
          <w:lang w:val="zh-CN"/>
        </w:rPr>
        <w:t xml:space="preserve">study was selected based on preclinical toxicity and efficacy </w:t>
      </w:r>
      <w:r>
        <w:rPr>
          <w:rFonts w:hint="default"/>
          <w:bCs/>
          <w:szCs w:val="24"/>
          <w:lang w:val="en-US"/>
        </w:rPr>
        <w:t xml:space="preserve">studies </w:t>
      </w:r>
      <w:r>
        <w:rPr>
          <w:bCs/>
          <w:szCs w:val="24"/>
          <w:lang w:val="zh-CN"/>
        </w:rPr>
        <w:t>in animals</w:t>
      </w:r>
      <w:r>
        <w:rPr>
          <w:rFonts w:hint="default"/>
          <w:bCs/>
          <w:szCs w:val="24"/>
          <w:lang w:val="en-US"/>
        </w:rPr>
        <w:t xml:space="preserve"> (given</w:t>
      </w:r>
      <w:r>
        <w:rPr>
          <w:bCs/>
          <w:szCs w:val="24"/>
          <w:lang w:val="zh-CN"/>
        </w:rPr>
        <w:t xml:space="preserve"> the required safety coefficient</w:t>
      </w:r>
      <w:r>
        <w:rPr>
          <w:rFonts w:hint="default"/>
          <w:bCs/>
          <w:szCs w:val="24"/>
          <w:lang w:val="en-US"/>
        </w:rPr>
        <w:t>) and</w:t>
      </w:r>
      <w:r>
        <w:rPr>
          <w:bCs/>
          <w:szCs w:val="24"/>
          <w:lang w:val="zh-CN"/>
        </w:rPr>
        <w:t xml:space="preserve"> preclinical pharmacolog</w:t>
      </w:r>
      <w:r>
        <w:rPr>
          <w:rFonts w:hint="default"/>
          <w:bCs/>
          <w:szCs w:val="24"/>
          <w:lang w:val="en-US"/>
        </w:rPr>
        <w:t xml:space="preserve">y </w:t>
      </w:r>
      <w:r>
        <w:rPr>
          <w:bCs/>
          <w:szCs w:val="24"/>
          <w:lang w:val="zh-CN"/>
        </w:rPr>
        <w:t>and pharmacokinetic</w:t>
      </w:r>
      <w:r>
        <w:rPr>
          <w:rFonts w:hint="default"/>
          <w:bCs/>
          <w:szCs w:val="24"/>
          <w:lang w:val="en-US"/>
        </w:rPr>
        <w:t xml:space="preserve"> </w:t>
      </w:r>
      <w:r>
        <w:rPr>
          <w:bCs/>
          <w:szCs w:val="24"/>
          <w:lang w:val="zh-CN"/>
        </w:rPr>
        <w:t>studies</w:t>
      </w:r>
      <w:r>
        <w:rPr>
          <w:rFonts w:hint="default"/>
          <w:bCs/>
          <w:szCs w:val="24"/>
          <w:lang w:val="en-US"/>
        </w:rPr>
        <w:t>.</w:t>
      </w:r>
    </w:p>
    <w:p w14:paraId="6640606E">
      <w:pPr>
        <w:pStyle w:val="7"/>
        <w:ind w:left="251" w:right="422"/>
      </w:pPr>
      <w:r>
        <w:rPr>
          <w:rFonts w:hint="default"/>
          <w:bCs/>
          <w:szCs w:val="24"/>
          <w:lang w:val="en-US"/>
        </w:rPr>
        <w:t xml:space="preserve">Based on </w:t>
      </w:r>
      <w:r>
        <w:rPr>
          <w:bCs/>
          <w:szCs w:val="24"/>
          <w:lang w:val="zh-CN"/>
        </w:rPr>
        <w:t>the</w:t>
      </w:r>
      <w:r>
        <w:rPr>
          <w:rFonts w:hint="default"/>
          <w:bCs/>
          <w:szCs w:val="24"/>
          <w:lang w:val="en-US"/>
        </w:rPr>
        <w:t xml:space="preserve"> </w:t>
      </w:r>
      <w:r>
        <w:rPr>
          <w:bCs/>
          <w:szCs w:val="24"/>
          <w:lang w:val="zh-CN"/>
        </w:rPr>
        <w:t>toxicity study</w:t>
      </w:r>
      <w:r>
        <w:rPr>
          <w:rFonts w:hint="default"/>
          <w:bCs/>
          <w:szCs w:val="24"/>
          <w:lang w:val="en-US"/>
        </w:rPr>
        <w:t>,</w:t>
      </w:r>
      <w:r>
        <w:rPr>
          <w:bCs/>
          <w:szCs w:val="24"/>
          <w:lang w:val="zh-CN"/>
        </w:rPr>
        <w:t xml:space="preserve"> when repeatedly administered to rats (the most sensitive animal species), L08-0623 </w:t>
      </w:r>
      <w:r>
        <w:rPr>
          <w:rFonts w:hint="default"/>
          <w:bCs/>
          <w:szCs w:val="24"/>
          <w:lang w:val="en-US"/>
        </w:rPr>
        <w:t xml:space="preserve">was shown to have a </w:t>
      </w:r>
      <w:r>
        <w:rPr>
          <w:bCs/>
          <w:szCs w:val="24"/>
          <w:lang w:val="zh-CN"/>
        </w:rPr>
        <w:t>NOAEL</w:t>
      </w:r>
      <w:r>
        <w:rPr>
          <w:rFonts w:hint="default"/>
          <w:bCs/>
          <w:szCs w:val="24"/>
          <w:lang w:val="en-US"/>
        </w:rPr>
        <w:t xml:space="preserve"> of</w:t>
      </w:r>
      <w:r>
        <w:rPr>
          <w:bCs/>
          <w:szCs w:val="24"/>
          <w:lang w:val="zh-CN"/>
        </w:rPr>
        <w:t xml:space="preserve"> 50 mg/kg/day</w:t>
      </w:r>
      <w:r>
        <w:t xml:space="preserve"> [</w:t>
      </w:r>
      <w:r>
        <w:fldChar w:fldCharType="begin"/>
      </w:r>
      <w:r>
        <w:instrText xml:space="preserve"> HYPERLINK \l "_bookmark162" </w:instrText>
      </w:r>
      <w:r>
        <w:fldChar w:fldCharType="separate"/>
      </w:r>
      <w:r>
        <w:t>30</w:t>
      </w:r>
      <w:r>
        <w:fldChar w:fldCharType="end"/>
      </w:r>
      <w:r>
        <w:t>].</w:t>
      </w:r>
    </w:p>
    <w:p w14:paraId="12C64BB4">
      <w:pPr>
        <w:pStyle w:val="7"/>
        <w:spacing w:before="61"/>
        <w:ind w:right="420"/>
        <w:rPr>
          <w:rFonts w:hint="default"/>
          <w:bCs/>
          <w:szCs w:val="24"/>
          <w:lang w:val="en-US"/>
        </w:rPr>
      </w:pPr>
      <w:r>
        <w:rPr>
          <w:bCs/>
          <w:szCs w:val="24"/>
          <w:lang w:val="zh-CN"/>
        </w:rPr>
        <w:t xml:space="preserve">According to FDA Guidance for Industry Estimating the Maximum Safe Starting Dose in Initial Clinical Trials for Therapeutics in Adult Healthy Volunteers and </w:t>
      </w:r>
      <w:r>
        <w:rPr>
          <w:rFonts w:hint="default"/>
          <w:bCs/>
          <w:szCs w:val="24"/>
          <w:lang w:val="en-US"/>
        </w:rPr>
        <w:t xml:space="preserve">the </w:t>
      </w:r>
      <w:r>
        <w:rPr>
          <w:bCs/>
          <w:szCs w:val="24"/>
          <w:lang w:val="zh-CN"/>
        </w:rPr>
        <w:t>Mironov</w:t>
      </w:r>
      <w:r>
        <w:rPr>
          <w:rFonts w:hint="default"/>
          <w:bCs/>
          <w:szCs w:val="24"/>
          <w:lang w:val="en-US"/>
        </w:rPr>
        <w:t xml:space="preserve"> </w:t>
      </w:r>
      <w:r>
        <w:rPr>
          <w:bCs/>
          <w:szCs w:val="24"/>
          <w:lang w:val="zh-CN"/>
        </w:rPr>
        <w:t>Guidance</w:t>
      </w:r>
      <w:r>
        <w:rPr>
          <w:rFonts w:hint="default"/>
          <w:bCs/>
          <w:szCs w:val="24"/>
          <w:lang w:val="en-US"/>
        </w:rPr>
        <w:t xml:space="preserve"> (</w:t>
      </w:r>
      <w:r>
        <w:rPr>
          <w:bCs/>
          <w:szCs w:val="24"/>
          <w:lang w:val="zh-CN"/>
        </w:rPr>
        <w:t>Moscow, 2012</w:t>
      </w:r>
      <w:r>
        <w:t xml:space="preserve"> [</w:t>
      </w:r>
      <w:r>
        <w:fldChar w:fldCharType="begin"/>
      </w:r>
      <w:r>
        <w:instrText xml:space="preserve"> HYPERLINK \l "_bookmark163" </w:instrText>
      </w:r>
      <w:r>
        <w:fldChar w:fldCharType="separate"/>
      </w:r>
      <w:r>
        <w:t>32</w:t>
      </w:r>
      <w:r>
        <w:fldChar w:fldCharType="end"/>
      </w:r>
      <w:r>
        <w:t>]</w:t>
      </w:r>
      <w:r>
        <w:rPr>
          <w:rStyle w:val="11"/>
          <w:rFonts w:hint="default"/>
          <w:bCs/>
          <w:color w:val="auto"/>
          <w:szCs w:val="24"/>
          <w:u w:val="none"/>
          <w:lang w:val="en-US"/>
        </w:rPr>
        <w:t>)</w:t>
      </w:r>
      <w:r>
        <w:rPr>
          <w:bCs/>
          <w:szCs w:val="24"/>
          <w:lang w:val="zh-CN"/>
        </w:rPr>
        <w:t xml:space="preserve">, the conversion factor for rats </w:t>
      </w:r>
      <w:r>
        <w:rPr>
          <w:rFonts w:hint="default"/>
          <w:bCs/>
          <w:szCs w:val="24"/>
          <w:lang w:val="en-US"/>
        </w:rPr>
        <w:t xml:space="preserve">was </w:t>
      </w:r>
      <w:r>
        <w:rPr>
          <w:bCs/>
          <w:szCs w:val="24"/>
          <w:lang w:val="zh-CN"/>
        </w:rPr>
        <w:t xml:space="preserve">6.2, </w:t>
      </w:r>
      <w:r>
        <w:rPr>
          <w:rFonts w:hint="default"/>
          <w:bCs/>
          <w:szCs w:val="24"/>
          <w:lang w:val="en-US"/>
        </w:rPr>
        <w:t xml:space="preserve">thus, </w:t>
      </w:r>
      <w:r>
        <w:rPr>
          <w:bCs/>
          <w:szCs w:val="24"/>
          <w:lang w:val="zh-CN"/>
        </w:rPr>
        <w:t xml:space="preserve">the </w:t>
      </w:r>
      <w:r>
        <w:rPr>
          <w:rFonts w:hint="default"/>
          <w:bCs/>
          <w:szCs w:val="24"/>
          <w:lang w:val="en-US"/>
        </w:rPr>
        <w:t>h</w:t>
      </w:r>
      <w:r>
        <w:rPr>
          <w:bCs/>
          <w:szCs w:val="24"/>
          <w:lang w:val="zh-CN"/>
        </w:rPr>
        <w:t xml:space="preserve">uman </w:t>
      </w:r>
      <w:r>
        <w:rPr>
          <w:rFonts w:hint="default"/>
          <w:bCs/>
          <w:szCs w:val="24"/>
          <w:lang w:val="en-US"/>
        </w:rPr>
        <w:t>e</w:t>
      </w:r>
      <w:r>
        <w:rPr>
          <w:bCs/>
          <w:szCs w:val="24"/>
          <w:lang w:val="zh-CN"/>
        </w:rPr>
        <w:t xml:space="preserve">quivalent </w:t>
      </w:r>
      <w:r>
        <w:rPr>
          <w:rFonts w:hint="default"/>
          <w:bCs/>
          <w:szCs w:val="24"/>
          <w:lang w:val="en-US"/>
        </w:rPr>
        <w:t>d</w:t>
      </w:r>
      <w:r>
        <w:rPr>
          <w:bCs/>
          <w:szCs w:val="24"/>
          <w:lang w:val="zh-CN"/>
        </w:rPr>
        <w:t>ose (</w:t>
      </w:r>
      <w:r>
        <w:rPr>
          <w:rFonts w:hint="default"/>
          <w:bCs/>
          <w:szCs w:val="24"/>
          <w:lang w:val="en-US"/>
        </w:rPr>
        <w:t>HED</w:t>
      </w:r>
      <w:r>
        <w:rPr>
          <w:bCs/>
          <w:szCs w:val="24"/>
          <w:lang w:val="zh-CN"/>
        </w:rPr>
        <w:t xml:space="preserve">) </w:t>
      </w:r>
      <w:r>
        <w:rPr>
          <w:rFonts w:hint="default"/>
          <w:bCs/>
          <w:szCs w:val="24"/>
          <w:lang w:val="en-US"/>
        </w:rPr>
        <w:t>was</w:t>
      </w:r>
      <w:r>
        <w:rPr>
          <w:bCs/>
          <w:szCs w:val="24"/>
          <w:lang w:val="zh-CN"/>
        </w:rPr>
        <w:t xml:space="preserve"> 50:6.2=</w:t>
      </w:r>
      <w:r>
        <w:rPr>
          <w:rFonts w:hint="default"/>
          <w:bCs/>
          <w:szCs w:val="24"/>
          <w:lang w:val="en-US"/>
        </w:rPr>
        <w:t xml:space="preserve"> </w:t>
      </w:r>
      <w:r>
        <w:rPr>
          <w:bCs/>
          <w:szCs w:val="24"/>
          <w:lang w:val="zh-CN"/>
        </w:rPr>
        <w:t xml:space="preserve">8.06 mg/kg. </w:t>
      </w:r>
      <w:r>
        <w:rPr>
          <w:rFonts w:hint="default"/>
          <w:bCs/>
          <w:szCs w:val="24"/>
          <w:lang w:val="zh-CN"/>
        </w:rPr>
        <w:t xml:space="preserve">To </w:t>
      </w:r>
      <w:r>
        <w:rPr>
          <w:rFonts w:hint="default"/>
          <w:bCs/>
          <w:szCs w:val="24"/>
          <w:lang w:val="en-US"/>
        </w:rPr>
        <w:t xml:space="preserve">determine </w:t>
      </w:r>
      <w:r>
        <w:rPr>
          <w:rFonts w:hint="default"/>
          <w:bCs/>
          <w:szCs w:val="24"/>
          <w:lang w:val="zh-CN"/>
        </w:rPr>
        <w:t xml:space="preserve">the maximum recommended </w:t>
      </w:r>
      <w:r>
        <w:rPr>
          <w:rFonts w:hint="default"/>
          <w:bCs/>
          <w:szCs w:val="24"/>
          <w:lang w:val="en-US"/>
        </w:rPr>
        <w:t xml:space="preserve">starting </w:t>
      </w:r>
      <w:r>
        <w:rPr>
          <w:rFonts w:hint="default"/>
          <w:bCs/>
          <w:szCs w:val="24"/>
          <w:lang w:val="zh-CN"/>
        </w:rPr>
        <w:t>dose (MR</w:t>
      </w:r>
      <w:r>
        <w:rPr>
          <w:rFonts w:hint="default"/>
          <w:bCs/>
          <w:szCs w:val="24"/>
          <w:lang w:val="en-US"/>
        </w:rPr>
        <w:t>S</w:t>
      </w:r>
      <w:r>
        <w:rPr>
          <w:rFonts w:hint="default"/>
          <w:bCs/>
          <w:szCs w:val="24"/>
          <w:lang w:val="zh-CN"/>
        </w:rPr>
        <w:t xml:space="preserve">D), a safety factor (SF) of 10 was used, </w:t>
      </w:r>
      <w:r>
        <w:rPr>
          <w:rFonts w:hint="default"/>
          <w:bCs/>
          <w:szCs w:val="24"/>
          <w:lang w:val="en-US"/>
        </w:rPr>
        <w:t xml:space="preserve">thus, </w:t>
      </w:r>
      <w:r>
        <w:rPr>
          <w:rFonts w:hint="default"/>
          <w:bCs/>
          <w:szCs w:val="24"/>
          <w:lang w:val="zh-CN"/>
        </w:rPr>
        <w:t>the MR</w:t>
      </w:r>
      <w:r>
        <w:rPr>
          <w:rFonts w:hint="default"/>
          <w:bCs/>
          <w:szCs w:val="24"/>
          <w:lang w:val="en-US"/>
        </w:rPr>
        <w:t>S</w:t>
      </w:r>
      <w:r>
        <w:rPr>
          <w:rFonts w:hint="default"/>
          <w:bCs/>
          <w:szCs w:val="24"/>
          <w:lang w:val="zh-CN"/>
        </w:rPr>
        <w:t xml:space="preserve">D </w:t>
      </w:r>
      <w:r>
        <w:rPr>
          <w:rFonts w:hint="default"/>
          <w:bCs/>
          <w:szCs w:val="24"/>
          <w:lang w:val="en-US"/>
        </w:rPr>
        <w:t>was</w:t>
      </w:r>
      <w:r>
        <w:rPr>
          <w:rFonts w:hint="default"/>
          <w:bCs/>
          <w:szCs w:val="24"/>
          <w:lang w:val="zh-CN"/>
        </w:rPr>
        <w:t xml:space="preserve"> 8.06 : 10 = 0.80 mg/kg, </w:t>
      </w:r>
      <w:r>
        <w:rPr>
          <w:rFonts w:hint="default"/>
          <w:bCs/>
          <w:szCs w:val="24"/>
          <w:lang w:val="en-US"/>
        </w:rPr>
        <w:t xml:space="preserve">therefore, </w:t>
      </w:r>
      <w:r>
        <w:rPr>
          <w:rFonts w:hint="default"/>
          <w:bCs/>
          <w:szCs w:val="24"/>
          <w:lang w:val="zh-CN"/>
        </w:rPr>
        <w:t>the MR</w:t>
      </w:r>
      <w:r>
        <w:rPr>
          <w:rFonts w:hint="default"/>
          <w:bCs/>
          <w:szCs w:val="24"/>
          <w:lang w:val="en-US"/>
        </w:rPr>
        <w:t>S</w:t>
      </w:r>
      <w:r>
        <w:rPr>
          <w:rFonts w:hint="default"/>
          <w:bCs/>
          <w:szCs w:val="24"/>
          <w:lang w:val="zh-CN"/>
        </w:rPr>
        <w:t>D for a person weighing 70 kg</w:t>
      </w:r>
      <w:r>
        <w:rPr>
          <w:rFonts w:hint="default"/>
          <w:bCs/>
          <w:szCs w:val="24"/>
          <w:lang w:val="en-US"/>
        </w:rPr>
        <w:t xml:space="preserve"> would be </w:t>
      </w:r>
      <w:r>
        <w:rPr>
          <w:rFonts w:hint="default"/>
          <w:bCs/>
          <w:szCs w:val="24"/>
          <w:lang w:val="zh-CN"/>
        </w:rPr>
        <w:t xml:space="preserve">0.80 * 70 = 56.4 mg. Thus, the </w:t>
      </w:r>
      <w:r>
        <w:rPr>
          <w:rFonts w:hint="default"/>
          <w:bCs/>
          <w:szCs w:val="24"/>
          <w:lang w:val="en-US"/>
        </w:rPr>
        <w:t xml:space="preserve">starting </w:t>
      </w:r>
      <w:r>
        <w:rPr>
          <w:rFonts w:hint="default"/>
          <w:bCs/>
          <w:szCs w:val="24"/>
          <w:lang w:val="zh-CN"/>
        </w:rPr>
        <w:t xml:space="preserve">dose of L08-0623 used in this study (10 mg) </w:t>
      </w:r>
      <w:r>
        <w:rPr>
          <w:rFonts w:hint="default"/>
          <w:bCs/>
          <w:szCs w:val="24"/>
          <w:lang w:val="en-US"/>
        </w:rPr>
        <w:t xml:space="preserve">starting </w:t>
      </w:r>
      <w:r>
        <w:rPr>
          <w:rFonts w:hint="default"/>
          <w:bCs/>
          <w:szCs w:val="24"/>
          <w:lang w:val="zh-CN"/>
        </w:rPr>
        <w:t xml:space="preserve">5 times </w:t>
      </w:r>
      <w:r>
        <w:rPr>
          <w:rFonts w:hint="default"/>
          <w:bCs/>
          <w:szCs w:val="24"/>
          <w:lang w:val="en-US"/>
        </w:rPr>
        <w:t xml:space="preserve">less </w:t>
      </w:r>
      <w:r>
        <w:rPr>
          <w:rFonts w:hint="default"/>
          <w:bCs/>
          <w:szCs w:val="24"/>
          <w:lang w:val="zh-CN"/>
        </w:rPr>
        <w:t>the MR</w:t>
      </w:r>
      <w:r>
        <w:rPr>
          <w:rFonts w:hint="default"/>
          <w:bCs/>
          <w:szCs w:val="24"/>
          <w:lang w:val="en-US"/>
        </w:rPr>
        <w:t>S</w:t>
      </w:r>
      <w:r>
        <w:rPr>
          <w:rFonts w:hint="default"/>
          <w:bCs/>
          <w:szCs w:val="24"/>
          <w:lang w:val="zh-CN"/>
        </w:rPr>
        <w:t>D</w:t>
      </w:r>
      <w:r>
        <w:rPr>
          <w:rFonts w:hint="default"/>
          <w:bCs/>
          <w:szCs w:val="24"/>
          <w:lang w:val="en-US"/>
        </w:rPr>
        <w:t>.</w:t>
      </w:r>
    </w:p>
    <w:p w14:paraId="6F10638A">
      <w:pPr>
        <w:pStyle w:val="7"/>
        <w:spacing w:before="118"/>
        <w:ind w:right="418"/>
      </w:pPr>
      <w:r>
        <w:rPr>
          <w:rFonts w:hint="default"/>
          <w:bCs/>
          <w:szCs w:val="24"/>
          <w:lang w:val="en-US"/>
        </w:rPr>
        <w:t>Further</w:t>
      </w:r>
      <w:r>
        <w:rPr>
          <w:bCs/>
          <w:szCs w:val="24"/>
          <w:lang w:val="zh-CN"/>
        </w:rPr>
        <w:t xml:space="preserve">, the doses of L08-0623 that </w:t>
      </w:r>
      <w:r>
        <w:rPr>
          <w:rFonts w:hint="default"/>
          <w:bCs/>
          <w:szCs w:val="24"/>
          <w:lang w:val="en-US"/>
        </w:rPr>
        <w:t xml:space="preserve">will be evaluated </w:t>
      </w:r>
      <w:r>
        <w:rPr>
          <w:bCs/>
          <w:szCs w:val="24"/>
          <w:lang w:val="zh-CN"/>
        </w:rPr>
        <w:t>in this study (10 mg, 20 mg, 50 mg, and 100 mg) correlate with the results of pharmacological activity and pharmacokinetics studies</w:t>
      </w:r>
      <w:r>
        <w:rPr>
          <w:rFonts w:hint="default"/>
          <w:bCs/>
          <w:szCs w:val="24"/>
          <w:lang w:val="en-US"/>
        </w:rPr>
        <w:t xml:space="preserve"> </w:t>
      </w:r>
      <w:r>
        <w:t>[</w:t>
      </w:r>
      <w:r>
        <w:fldChar w:fldCharType="begin"/>
      </w:r>
      <w:r>
        <w:instrText xml:space="preserve"> HYPERLINK \l "_bookmark162" </w:instrText>
      </w:r>
      <w:r>
        <w:fldChar w:fldCharType="separate"/>
      </w:r>
      <w:r>
        <w:t>30</w:t>
      </w:r>
      <w:r>
        <w:fldChar w:fldCharType="end"/>
      </w:r>
      <w:r>
        <w:t xml:space="preserve">]. </w:t>
      </w:r>
      <w:r>
        <w:rPr>
          <w:bCs/>
          <w:szCs w:val="24"/>
          <w:lang w:val="zh-CN"/>
        </w:rPr>
        <w:t>Thus, in the preclinical pharmacological study "In vivo study of the specific activity of L08-0623 in a model of imiquimod-induced psoriasis in male BALB/c mice"</w:t>
      </w:r>
      <w:r>
        <w:rPr>
          <w:rFonts w:hint="default"/>
          <w:bCs/>
          <w:szCs w:val="24"/>
          <w:lang w:val="en-US"/>
        </w:rPr>
        <w:t>,</w:t>
      </w:r>
      <w:r>
        <w:rPr>
          <w:bCs/>
          <w:szCs w:val="24"/>
          <w:lang w:val="zh-CN"/>
        </w:rPr>
        <w:t xml:space="preserve"> </w:t>
      </w:r>
      <w:r>
        <w:rPr>
          <w:rFonts w:hint="default"/>
          <w:bCs/>
          <w:szCs w:val="24"/>
          <w:lang w:val="zh-CN"/>
        </w:rPr>
        <w:t>a pronounced pharmacological effect of L08-0623 was demonstrated at</w:t>
      </w:r>
      <w:r>
        <w:rPr>
          <w:bCs/>
          <w:szCs w:val="24"/>
          <w:lang w:val="zh-CN"/>
        </w:rPr>
        <w:t xml:space="preserve"> doses of 20</w:t>
      </w:r>
      <w:r>
        <w:rPr>
          <w:rFonts w:hint="default"/>
          <w:bCs/>
          <w:szCs w:val="24"/>
          <w:lang w:val="en-US"/>
        </w:rPr>
        <w:t>,</w:t>
      </w:r>
      <w:r>
        <w:rPr>
          <w:bCs/>
          <w:szCs w:val="24"/>
          <w:lang w:val="zh-CN"/>
        </w:rPr>
        <w:t xml:space="preserve"> 50 and 100 mg/kg BID (intragastric administration) starting from </w:t>
      </w:r>
      <w:r>
        <w:rPr>
          <w:rFonts w:hint="default"/>
          <w:bCs/>
          <w:szCs w:val="24"/>
          <w:lang w:val="en-US"/>
        </w:rPr>
        <w:t xml:space="preserve">Day </w:t>
      </w:r>
      <w:r>
        <w:rPr>
          <w:bCs/>
          <w:szCs w:val="24"/>
          <w:lang w:val="zh-CN"/>
        </w:rPr>
        <w:t>6</w:t>
      </w:r>
      <w:r>
        <w:rPr>
          <w:rFonts w:hint="default"/>
          <w:bCs/>
          <w:szCs w:val="24"/>
          <w:lang w:val="en-US"/>
        </w:rPr>
        <w:t xml:space="preserve"> </w:t>
      </w:r>
      <w:r>
        <w:rPr>
          <w:bCs/>
          <w:szCs w:val="24"/>
          <w:lang w:val="zh-CN"/>
        </w:rPr>
        <w:t xml:space="preserve">of </w:t>
      </w:r>
      <w:r>
        <w:rPr>
          <w:rFonts w:hint="default"/>
          <w:bCs/>
          <w:szCs w:val="24"/>
          <w:lang w:val="en-US"/>
        </w:rPr>
        <w:t>dosing</w:t>
      </w:r>
      <w:r>
        <w:rPr>
          <w:bCs/>
          <w:szCs w:val="24"/>
          <w:lang w:val="zh-CN"/>
        </w:rPr>
        <w:t xml:space="preserve">. The effect was manifested in a decrease in the severity of psoriasis </w:t>
      </w:r>
      <w:r>
        <w:rPr>
          <w:rFonts w:hint="default"/>
          <w:bCs/>
          <w:szCs w:val="24"/>
          <w:lang w:val="en-US"/>
        </w:rPr>
        <w:t xml:space="preserve">symptoms </w:t>
      </w:r>
      <w:r>
        <w:rPr>
          <w:bCs/>
          <w:szCs w:val="24"/>
          <w:lang w:val="zh-CN"/>
        </w:rPr>
        <w:t>(erythema, desquamation, acanthosis, lymphocytic infiltration)</w:t>
      </w:r>
      <w:r>
        <w:t xml:space="preserve"> [</w:t>
      </w:r>
      <w:r>
        <w:fldChar w:fldCharType="begin"/>
      </w:r>
      <w:r>
        <w:instrText xml:space="preserve"> HYPERLINK \l "_bookmark162" </w:instrText>
      </w:r>
      <w:r>
        <w:fldChar w:fldCharType="separate"/>
      </w:r>
      <w:r>
        <w:t>30</w:t>
      </w:r>
      <w:r>
        <w:fldChar w:fldCharType="end"/>
      </w:r>
      <w:r>
        <w:t>].</w:t>
      </w:r>
    </w:p>
    <w:p w14:paraId="62C7967F">
      <w:pPr>
        <w:pStyle w:val="7"/>
        <w:spacing w:before="121"/>
        <w:ind w:right="417"/>
      </w:pPr>
      <w:r>
        <w:rPr>
          <w:bCs/>
          <w:szCs w:val="24"/>
          <w:lang w:val="zh-CN"/>
        </w:rPr>
        <w:t xml:space="preserve">In a study of the efficacy of L08-0623 in C57BL/6 mice with IL-23 injection-induced psoriasis, </w:t>
      </w:r>
      <w:r>
        <w:rPr>
          <w:rFonts w:hint="default"/>
          <w:bCs/>
          <w:szCs w:val="24"/>
          <w:lang w:val="zh-CN"/>
        </w:rPr>
        <w:t>the pharmacological activity of L08-0623 was demonstrated at</w:t>
      </w:r>
      <w:r>
        <w:rPr>
          <w:rFonts w:hint="default"/>
          <w:bCs/>
          <w:szCs w:val="24"/>
          <w:lang w:val="en-US"/>
        </w:rPr>
        <w:t xml:space="preserve"> </w:t>
      </w:r>
      <w:r>
        <w:rPr>
          <w:bCs/>
          <w:szCs w:val="24"/>
          <w:lang w:val="zh-CN"/>
        </w:rPr>
        <w:t xml:space="preserve">doses of 30 mg/kg, 60 mg/kg and 100 mg/kg </w:t>
      </w:r>
      <w:r>
        <w:rPr>
          <w:rFonts w:hint="default"/>
          <w:bCs/>
          <w:szCs w:val="24"/>
          <w:lang w:val="en-US"/>
        </w:rPr>
        <w:t xml:space="preserve">BID </w:t>
      </w:r>
      <w:r>
        <w:rPr>
          <w:bCs/>
          <w:szCs w:val="24"/>
          <w:lang w:val="zh-CN"/>
        </w:rPr>
        <w:t xml:space="preserve">(intragastric administration). Compared to the control, L08-0623 significantly reduced the level of inflammatory factors IL-23a, IL-12p40, IL-17a, IL-21, IL-23R, IL-12p35 in the ear. </w:t>
      </w:r>
      <w:r>
        <w:rPr>
          <w:rFonts w:hint="default"/>
          <w:bCs/>
          <w:szCs w:val="24"/>
          <w:lang w:val="en-US"/>
        </w:rPr>
        <w:t>The</w:t>
      </w:r>
      <w:r>
        <w:rPr>
          <w:bCs/>
          <w:szCs w:val="24"/>
          <w:lang w:val="zh-CN"/>
        </w:rPr>
        <w:t xml:space="preserve"> auric</w:t>
      </w:r>
      <w:r>
        <w:rPr>
          <w:rFonts w:hint="default"/>
          <w:bCs/>
          <w:szCs w:val="24"/>
          <w:lang w:val="en-US"/>
        </w:rPr>
        <w:t>le</w:t>
      </w:r>
      <w:r>
        <w:rPr>
          <w:bCs/>
          <w:szCs w:val="24"/>
          <w:lang w:val="zh-CN"/>
        </w:rPr>
        <w:t xml:space="preserve"> thickness, the percentage increase in auric</w:t>
      </w:r>
      <w:r>
        <w:rPr>
          <w:rFonts w:hint="default"/>
          <w:bCs/>
          <w:szCs w:val="24"/>
          <w:lang w:val="en-US"/>
        </w:rPr>
        <w:t>le</w:t>
      </w:r>
      <w:r>
        <w:rPr>
          <w:bCs/>
          <w:szCs w:val="24"/>
          <w:lang w:val="zh-CN"/>
        </w:rPr>
        <w:t xml:space="preserve"> thickness, and </w:t>
      </w:r>
      <w:r>
        <w:rPr>
          <w:rFonts w:hint="default"/>
          <w:bCs/>
          <w:szCs w:val="24"/>
          <w:lang w:val="en-US"/>
        </w:rPr>
        <w:t xml:space="preserve">the </w:t>
      </w:r>
      <w:r>
        <w:rPr>
          <w:bCs/>
          <w:szCs w:val="24"/>
          <w:lang w:val="zh-CN"/>
        </w:rPr>
        <w:t>delta auric</w:t>
      </w:r>
      <w:r>
        <w:rPr>
          <w:rFonts w:hint="default"/>
          <w:bCs/>
          <w:szCs w:val="24"/>
          <w:lang w:val="en-US"/>
        </w:rPr>
        <w:t>le</w:t>
      </w:r>
      <w:r>
        <w:rPr>
          <w:bCs/>
          <w:szCs w:val="24"/>
          <w:lang w:val="zh-CN"/>
        </w:rPr>
        <w:t xml:space="preserve"> thickness (</w:t>
      </w:r>
      <w:r>
        <w:rPr>
          <w:rFonts w:hint="default"/>
          <w:bCs/>
          <w:szCs w:val="24"/>
          <w:lang w:val="en-US"/>
        </w:rPr>
        <w:t>D</w:t>
      </w:r>
      <w:r>
        <w:rPr>
          <w:bCs/>
          <w:szCs w:val="24"/>
          <w:lang w:val="zh-CN"/>
        </w:rPr>
        <w:t xml:space="preserve">ay 14 - </w:t>
      </w:r>
      <w:r>
        <w:rPr>
          <w:rFonts w:hint="default"/>
          <w:bCs/>
          <w:szCs w:val="24"/>
          <w:lang w:val="en-US"/>
        </w:rPr>
        <w:t>D</w:t>
      </w:r>
      <w:r>
        <w:rPr>
          <w:bCs/>
          <w:szCs w:val="24"/>
          <w:lang w:val="zh-CN"/>
        </w:rPr>
        <w:t>ay 1) in the L08-0623 group (30, 60, 100 mg/kg) decreased significantly compared to the control</w:t>
      </w:r>
      <w:r>
        <w:t xml:space="preserve"> [</w:t>
      </w:r>
      <w:r>
        <w:fldChar w:fldCharType="begin"/>
      </w:r>
      <w:r>
        <w:instrText xml:space="preserve"> HYPERLINK \l "_bookmark162" </w:instrText>
      </w:r>
      <w:r>
        <w:fldChar w:fldCharType="separate"/>
      </w:r>
      <w:r>
        <w:t>30</w:t>
      </w:r>
      <w:r>
        <w:fldChar w:fldCharType="end"/>
      </w:r>
      <w:r>
        <w:t>].</w:t>
      </w:r>
    </w:p>
    <w:p w14:paraId="1DE57F99">
      <w:pPr>
        <w:pStyle w:val="7"/>
        <w:ind w:right="418"/>
      </w:pPr>
      <w:r>
        <w:rPr>
          <w:bCs/>
          <w:szCs w:val="24"/>
          <w:lang w:val="zh-CN"/>
        </w:rPr>
        <w:t xml:space="preserve">In the L08-0623 pharmacokinetics study, following single oral administration </w:t>
      </w:r>
      <w:r>
        <w:rPr>
          <w:rFonts w:hint="default"/>
          <w:bCs/>
          <w:szCs w:val="24"/>
          <w:lang w:val="en-US"/>
        </w:rPr>
        <w:t xml:space="preserve">to </w:t>
      </w:r>
      <w:r>
        <w:rPr>
          <w:bCs/>
          <w:szCs w:val="24"/>
          <w:lang w:val="zh-CN"/>
        </w:rPr>
        <w:t xml:space="preserve">mice in the dose range of 10-300 mg/kg, the observed Tmax was 0.5 to 4 h. In the dose range of 10-100 mg/kg, the maximum concentration and AUClast increased more than </w:t>
      </w:r>
      <w:r>
        <w:rPr>
          <w:rFonts w:hint="default"/>
          <w:bCs/>
          <w:szCs w:val="24"/>
          <w:lang w:val="en-US"/>
        </w:rPr>
        <w:t xml:space="preserve">dose </w:t>
      </w:r>
      <w:r>
        <w:rPr>
          <w:bCs/>
          <w:szCs w:val="24"/>
          <w:lang w:val="zh-CN"/>
        </w:rPr>
        <w:t xml:space="preserve">proportionally. The </w:t>
      </w:r>
      <w:r>
        <w:rPr>
          <w:rFonts w:hint="default"/>
          <w:bCs/>
          <w:szCs w:val="24"/>
          <w:lang w:val="en-US"/>
        </w:rPr>
        <w:t xml:space="preserve">terminal </w:t>
      </w:r>
      <w:r>
        <w:rPr>
          <w:bCs/>
          <w:szCs w:val="24"/>
          <w:lang w:val="zh-CN"/>
        </w:rPr>
        <w:t>t1/2 of L08-0623 in mouse plasma at doses of 10-100 mg/kg was approximately 3.4 hours, increas</w:t>
      </w:r>
      <w:r>
        <w:rPr>
          <w:rFonts w:hint="default"/>
          <w:bCs/>
          <w:szCs w:val="24"/>
          <w:lang w:val="en-US"/>
        </w:rPr>
        <w:t>ing</w:t>
      </w:r>
      <w:r>
        <w:rPr>
          <w:bCs/>
          <w:szCs w:val="24"/>
          <w:lang w:val="zh-CN"/>
        </w:rPr>
        <w:t xml:space="preserve"> to 4.8 hours at a dose of 300 mg/kg</w:t>
      </w:r>
      <w:r>
        <w:t xml:space="preserve"> [</w:t>
      </w:r>
      <w:r>
        <w:fldChar w:fldCharType="begin"/>
      </w:r>
      <w:r>
        <w:instrText xml:space="preserve"> HYPERLINK \l "_bookmark162" </w:instrText>
      </w:r>
      <w:r>
        <w:fldChar w:fldCharType="separate"/>
      </w:r>
      <w:r>
        <w:t>30</w:t>
      </w:r>
      <w:r>
        <w:fldChar w:fldCharType="end"/>
      </w:r>
      <w:r>
        <w:t>].</w:t>
      </w:r>
    </w:p>
    <w:p w14:paraId="085CD4EC">
      <w:pPr>
        <w:pStyle w:val="7"/>
        <w:spacing w:before="121"/>
        <w:ind w:right="421"/>
      </w:pPr>
      <w:r>
        <w:rPr>
          <w:bCs/>
          <w:szCs w:val="24"/>
          <w:lang w:val="zh-CN"/>
        </w:rPr>
        <w:t xml:space="preserve">In </w:t>
      </w:r>
      <w:r>
        <w:rPr>
          <w:rFonts w:hint="default"/>
          <w:bCs/>
          <w:szCs w:val="24"/>
          <w:lang w:val="en-US"/>
        </w:rPr>
        <w:t xml:space="preserve">the </w:t>
      </w:r>
      <w:r>
        <w:rPr>
          <w:bCs/>
          <w:szCs w:val="24"/>
          <w:lang w:val="zh-CN"/>
        </w:rPr>
        <w:t>L08-0623 pharmacokinetic</w:t>
      </w:r>
      <w:r>
        <w:rPr>
          <w:rFonts w:hint="default"/>
          <w:bCs/>
          <w:szCs w:val="24"/>
          <w:lang w:val="en-US"/>
        </w:rPr>
        <w:t>s</w:t>
      </w:r>
      <w:r>
        <w:rPr>
          <w:bCs/>
          <w:szCs w:val="24"/>
          <w:lang w:val="zh-CN"/>
        </w:rPr>
        <w:t xml:space="preserve"> study</w:t>
      </w:r>
      <w:r>
        <w:rPr>
          <w:rFonts w:hint="default"/>
          <w:bCs/>
          <w:szCs w:val="24"/>
          <w:lang w:val="en-US"/>
        </w:rPr>
        <w:t>,</w:t>
      </w:r>
      <w:r>
        <w:rPr>
          <w:bCs/>
          <w:szCs w:val="24"/>
          <w:lang w:val="zh-CN"/>
        </w:rPr>
        <w:t xml:space="preserve"> following single intragastric administration of increasing doses (100 mg/kg – 1000 mg/kg) </w:t>
      </w:r>
      <w:r>
        <w:rPr>
          <w:rFonts w:hint="default"/>
          <w:bCs/>
          <w:szCs w:val="24"/>
          <w:lang w:val="en-US"/>
        </w:rPr>
        <w:t xml:space="preserve">to </w:t>
      </w:r>
      <w:r>
        <w:rPr>
          <w:bCs/>
          <w:szCs w:val="24"/>
          <w:lang w:val="zh-CN"/>
        </w:rPr>
        <w:t xml:space="preserve">rats, the observed Tmax was 6-8 h. In the dose range of 100-1000 mg/kg, </w:t>
      </w:r>
      <w:r>
        <w:rPr>
          <w:rFonts w:hint="default"/>
          <w:bCs/>
          <w:szCs w:val="24"/>
          <w:lang w:val="en-US"/>
        </w:rPr>
        <w:t xml:space="preserve">the </w:t>
      </w:r>
      <w:r>
        <w:rPr>
          <w:bCs/>
          <w:szCs w:val="24"/>
          <w:lang w:val="zh-CN"/>
        </w:rPr>
        <w:t>Cmax and AUClast increased less than dose</w:t>
      </w:r>
      <w:r>
        <w:rPr>
          <w:rFonts w:hint="default"/>
          <w:bCs/>
          <w:szCs w:val="24"/>
          <w:lang w:val="en-US"/>
        </w:rPr>
        <w:t xml:space="preserve"> </w:t>
      </w:r>
      <w:r>
        <w:rPr>
          <w:bCs/>
          <w:szCs w:val="24"/>
          <w:lang w:val="zh-CN"/>
        </w:rPr>
        <w:t xml:space="preserve">proportionally. The terminal t1/2 </w:t>
      </w:r>
      <w:r>
        <w:rPr>
          <w:rFonts w:hint="default"/>
          <w:bCs/>
          <w:szCs w:val="24"/>
          <w:lang w:val="en-US"/>
        </w:rPr>
        <w:t xml:space="preserve">of </w:t>
      </w:r>
      <w:r>
        <w:rPr>
          <w:bCs/>
          <w:szCs w:val="24"/>
          <w:lang w:val="zh-CN"/>
        </w:rPr>
        <w:t>L08-0623 was 2.66</w:t>
      </w:r>
      <w:r>
        <w:rPr>
          <w:rFonts w:hint="default"/>
          <w:bCs/>
          <w:szCs w:val="24"/>
          <w:lang w:val="en-US"/>
        </w:rPr>
        <w:t>-</w:t>
      </w:r>
      <w:r>
        <w:rPr>
          <w:bCs/>
          <w:szCs w:val="24"/>
          <w:lang w:val="zh-CN"/>
        </w:rPr>
        <w:t>10.6 h. No significant difference</w:t>
      </w:r>
      <w:r>
        <w:rPr>
          <w:rFonts w:hint="default"/>
          <w:bCs/>
          <w:szCs w:val="24"/>
          <w:lang w:val="en-US"/>
        </w:rPr>
        <w:t>s</w:t>
      </w:r>
      <w:r>
        <w:rPr>
          <w:bCs/>
          <w:szCs w:val="24"/>
          <w:lang w:val="zh-CN"/>
        </w:rPr>
        <w:t xml:space="preserve"> </w:t>
      </w:r>
      <w:r>
        <w:rPr>
          <w:rFonts w:hint="default"/>
          <w:bCs/>
          <w:szCs w:val="24"/>
          <w:lang w:val="en-US"/>
        </w:rPr>
        <w:t xml:space="preserve">were </w:t>
      </w:r>
      <w:r>
        <w:rPr>
          <w:bCs/>
          <w:szCs w:val="24"/>
          <w:lang w:val="zh-CN"/>
        </w:rPr>
        <w:t xml:space="preserve">observed for </w:t>
      </w:r>
      <w:r>
        <w:rPr>
          <w:rFonts w:hint="default"/>
          <w:bCs/>
          <w:szCs w:val="24"/>
          <w:lang w:val="en-US"/>
        </w:rPr>
        <w:t xml:space="preserve">the </w:t>
      </w:r>
      <w:r>
        <w:rPr>
          <w:bCs/>
          <w:szCs w:val="24"/>
          <w:lang w:val="zh-CN"/>
        </w:rPr>
        <w:t xml:space="preserve">Cmax and AUClast when administered to </w:t>
      </w:r>
      <w:r>
        <w:rPr>
          <w:rFonts w:hint="default"/>
          <w:bCs/>
          <w:szCs w:val="24"/>
          <w:lang w:val="en-US"/>
        </w:rPr>
        <w:t xml:space="preserve">rats </w:t>
      </w:r>
      <w:r>
        <w:rPr>
          <w:rFonts w:hint="default"/>
          <w:bCs/>
          <w:szCs w:val="24"/>
          <w:lang w:val="zh-CN"/>
        </w:rPr>
        <w:t xml:space="preserve">with free access to food </w:t>
      </w:r>
      <w:r>
        <w:rPr>
          <w:rFonts w:hint="default"/>
          <w:bCs/>
          <w:szCs w:val="24"/>
          <w:lang w:val="en-US"/>
        </w:rPr>
        <w:t xml:space="preserve">vs </w:t>
      </w:r>
      <w:r>
        <w:rPr>
          <w:rFonts w:hint="default"/>
          <w:bCs/>
          <w:szCs w:val="24"/>
          <w:lang w:val="zh-CN"/>
        </w:rPr>
        <w:t>in the fast</w:t>
      </w:r>
      <w:r>
        <w:rPr>
          <w:rFonts w:hint="default"/>
          <w:bCs/>
          <w:szCs w:val="24"/>
          <w:lang w:val="en-US"/>
        </w:rPr>
        <w:t>ing</w:t>
      </w:r>
      <w:r>
        <w:rPr>
          <w:rFonts w:hint="default"/>
          <w:bCs/>
          <w:szCs w:val="24"/>
          <w:lang w:val="zh-CN"/>
        </w:rPr>
        <w:t xml:space="preserve"> state</w:t>
      </w:r>
      <w:r>
        <w:rPr>
          <w:bCs/>
          <w:szCs w:val="24"/>
          <w:lang w:val="zh-CN"/>
        </w:rPr>
        <w:t>.</w:t>
      </w:r>
    </w:p>
    <w:p w14:paraId="146C89EA">
      <w:pPr>
        <w:pStyle w:val="7"/>
        <w:spacing w:before="90"/>
        <w:ind w:right="422"/>
        <w:rPr>
          <w:spacing w:val="-2"/>
        </w:rPr>
      </w:pPr>
      <w:r>
        <w:rPr>
          <w:rFonts w:hint="default"/>
          <w:bCs/>
          <w:szCs w:val="24"/>
          <w:lang w:val="en-US"/>
        </w:rPr>
        <w:t>Multiple d</w:t>
      </w:r>
      <w:r>
        <w:rPr>
          <w:bCs/>
          <w:szCs w:val="24"/>
          <w:lang w:val="zh-CN"/>
        </w:rPr>
        <w:t xml:space="preserve">aily (7-14 days) oral administration of L08-0623 to mice, rats, </w:t>
      </w:r>
      <w:r>
        <w:rPr>
          <w:rFonts w:hint="default"/>
          <w:bCs/>
          <w:szCs w:val="24"/>
          <w:lang w:val="en-US"/>
        </w:rPr>
        <w:t xml:space="preserve">or </w:t>
      </w:r>
      <w:r>
        <w:rPr>
          <w:bCs/>
          <w:szCs w:val="24"/>
          <w:lang w:val="zh-CN"/>
        </w:rPr>
        <w:t xml:space="preserve">dogs did not </w:t>
      </w:r>
      <w:r>
        <w:rPr>
          <w:rFonts w:hint="default"/>
          <w:bCs/>
          <w:szCs w:val="24"/>
          <w:lang w:val="en-US"/>
        </w:rPr>
        <w:t xml:space="preserve">result in </w:t>
      </w:r>
      <w:r>
        <w:rPr>
          <w:bCs/>
          <w:szCs w:val="24"/>
          <w:lang w:val="zh-CN"/>
        </w:rPr>
        <w:t>drug accumulation compared to single administration</w:t>
      </w:r>
      <w:r>
        <w:t xml:space="preserve"> </w:t>
      </w:r>
      <w:r>
        <w:rPr>
          <w:spacing w:val="-2"/>
        </w:rPr>
        <w:t>[</w:t>
      </w:r>
      <w:r>
        <w:fldChar w:fldCharType="begin"/>
      </w:r>
      <w:r>
        <w:instrText xml:space="preserve"> HYPERLINK \l "_bookmark162" </w:instrText>
      </w:r>
      <w:r>
        <w:fldChar w:fldCharType="separate"/>
      </w:r>
      <w:r>
        <w:rPr>
          <w:spacing w:val="-2"/>
        </w:rPr>
        <w:t>30</w:t>
      </w:r>
      <w:r>
        <w:rPr>
          <w:spacing w:val="-2"/>
        </w:rPr>
        <w:fldChar w:fldCharType="end"/>
      </w:r>
      <w:r>
        <w:rPr>
          <w:spacing w:val="-2"/>
        </w:rPr>
        <w:t>].</w:t>
      </w:r>
    </w:p>
    <w:p w14:paraId="0BB571B6">
      <w:pPr>
        <w:pStyle w:val="7"/>
        <w:spacing w:before="90"/>
        <w:ind w:right="422"/>
        <w:rPr>
          <w:bCs/>
          <w:szCs w:val="24"/>
          <w:lang w:val="zh-CN"/>
        </w:rPr>
      </w:pPr>
      <w:r>
        <w:rPr>
          <w:bCs/>
          <w:szCs w:val="24"/>
          <w:lang w:val="zh-CN"/>
        </w:rPr>
        <w:t>Thus, the doses of L08-0623 (10 mg, 20 mg, 50 mg, and 100 mg) in th</w:t>
      </w:r>
      <w:r>
        <w:rPr>
          <w:rFonts w:hint="default"/>
          <w:bCs/>
          <w:szCs w:val="24"/>
          <w:lang w:val="en-US"/>
        </w:rPr>
        <w:t xml:space="preserve">is </w:t>
      </w:r>
      <w:r>
        <w:rPr>
          <w:bCs/>
          <w:szCs w:val="24"/>
          <w:lang w:val="zh-CN"/>
        </w:rPr>
        <w:t xml:space="preserve">study made it possible to </w:t>
      </w:r>
      <w:r>
        <w:rPr>
          <w:rFonts w:hint="default"/>
          <w:bCs/>
          <w:szCs w:val="24"/>
          <w:lang w:val="en-US"/>
        </w:rPr>
        <w:t xml:space="preserve">evaluate </w:t>
      </w:r>
      <w:r>
        <w:rPr>
          <w:bCs/>
          <w:szCs w:val="24"/>
          <w:lang w:val="zh-CN"/>
        </w:rPr>
        <w:t>the dose-dependent change in PK parameters in humans in the range of pharmacologically active doses, in single</w:t>
      </w:r>
      <w:r>
        <w:rPr>
          <w:rFonts w:hint="default"/>
          <w:bCs/>
          <w:szCs w:val="24"/>
          <w:lang w:val="en-US"/>
        </w:rPr>
        <w:t>-</w:t>
      </w:r>
      <w:r>
        <w:rPr>
          <w:bCs/>
          <w:szCs w:val="24"/>
          <w:lang w:val="zh-CN"/>
        </w:rPr>
        <w:t xml:space="preserve"> and multiple</w:t>
      </w:r>
      <w:r>
        <w:rPr>
          <w:rFonts w:hint="default"/>
          <w:bCs/>
          <w:szCs w:val="24"/>
          <w:lang w:val="en-US"/>
        </w:rPr>
        <w:t>-</w:t>
      </w:r>
      <w:r>
        <w:rPr>
          <w:bCs/>
          <w:szCs w:val="24"/>
          <w:lang w:val="zh-CN"/>
        </w:rPr>
        <w:t>dose</w:t>
      </w:r>
      <w:r>
        <w:rPr>
          <w:rFonts w:hint="default"/>
          <w:bCs/>
          <w:szCs w:val="24"/>
          <w:lang w:val="en-US"/>
        </w:rPr>
        <w:t xml:space="preserve"> regimens</w:t>
      </w:r>
      <w:r>
        <w:rPr>
          <w:bCs/>
          <w:szCs w:val="24"/>
          <w:lang w:val="zh-CN"/>
        </w:rPr>
        <w:t xml:space="preserve">, as well as </w:t>
      </w:r>
      <w:r>
        <w:rPr>
          <w:rFonts w:hint="default"/>
          <w:bCs/>
          <w:szCs w:val="24"/>
          <w:lang w:val="en-US"/>
        </w:rPr>
        <w:t>in a fasting vs fed state</w:t>
      </w:r>
      <w:r>
        <w:rPr>
          <w:bCs/>
          <w:szCs w:val="24"/>
          <w:lang w:val="zh-CN"/>
        </w:rPr>
        <w:t>.</w:t>
      </w:r>
    </w:p>
    <w:p w14:paraId="4B75F67B">
      <w:pPr>
        <w:pStyle w:val="7"/>
        <w:spacing w:before="90"/>
        <w:ind w:right="422"/>
        <w:rPr>
          <w:bCs/>
          <w:szCs w:val="24"/>
          <w:lang w:val="zh-CN"/>
        </w:rPr>
      </w:pPr>
    </w:p>
    <w:p w14:paraId="4AD81C9F">
      <w:pPr>
        <w:pStyle w:val="3"/>
        <w:numPr>
          <w:ilvl w:val="1"/>
          <w:numId w:val="11"/>
        </w:numPr>
        <w:tabs>
          <w:tab w:val="left" w:pos="1417"/>
        </w:tabs>
        <w:spacing w:before="1"/>
        <w:ind w:left="1417" w:hanging="566"/>
        <w:jc w:val="both"/>
        <w:outlineLvl w:val="0"/>
      </w:pPr>
      <w:bookmarkStart w:id="74" w:name="_Toc1915185627"/>
      <w:r>
        <w:rPr>
          <w:lang w:val="en-US"/>
        </w:rPr>
        <w:t>Study Duration and Dates</w:t>
      </w:r>
      <w:bookmarkEnd w:id="74"/>
    </w:p>
    <w:p w14:paraId="3A231A28">
      <w:pPr>
        <w:pStyle w:val="7"/>
        <w:ind w:left="251" w:right="425"/>
      </w:pPr>
      <w:r>
        <w:rPr>
          <w:rFonts w:hint="default"/>
        </w:rPr>
        <w:t xml:space="preserve">Volunteers in the single-dose cohorts </w:t>
      </w:r>
      <w:r>
        <w:rPr>
          <w:rFonts w:hint="default"/>
          <w:lang w:val="en-US"/>
        </w:rPr>
        <w:t xml:space="preserve">will </w:t>
      </w:r>
      <w:r>
        <w:rPr>
          <w:rFonts w:hint="default"/>
        </w:rPr>
        <w:t>participate in the study for approximately 3 weeks</w:t>
      </w:r>
      <w:r>
        <w:rPr>
          <w:rFonts w:hint="default"/>
          <w:lang w:val="en-US"/>
        </w:rPr>
        <w:t>: a s</w:t>
      </w:r>
      <w:r>
        <w:rPr>
          <w:rFonts w:hint="default"/>
        </w:rPr>
        <w:t xml:space="preserve">creening </w:t>
      </w:r>
      <w:r>
        <w:rPr>
          <w:rFonts w:hint="default"/>
          <w:lang w:val="en-US"/>
        </w:rPr>
        <w:t xml:space="preserve">period of </w:t>
      </w:r>
      <w:r>
        <w:rPr>
          <w:rFonts w:hint="default"/>
        </w:rPr>
        <w:t xml:space="preserve">2 weeks and </w:t>
      </w:r>
      <w:r>
        <w:rPr>
          <w:rFonts w:hint="default"/>
          <w:lang w:val="en-US"/>
        </w:rPr>
        <w:t xml:space="preserve">a </w:t>
      </w:r>
      <w:r>
        <w:rPr>
          <w:rFonts w:hint="default"/>
        </w:rPr>
        <w:t xml:space="preserve">study treatment and </w:t>
      </w:r>
      <w:r>
        <w:rPr>
          <w:rFonts w:hint="default"/>
          <w:lang w:val="en-US"/>
        </w:rPr>
        <w:t xml:space="preserve">follow-up </w:t>
      </w:r>
      <w:r>
        <w:rPr>
          <w:rFonts w:hint="default"/>
        </w:rPr>
        <w:t xml:space="preserve">period </w:t>
      </w:r>
      <w:r>
        <w:rPr>
          <w:rFonts w:hint="default"/>
          <w:lang w:val="en-US"/>
        </w:rPr>
        <w:t xml:space="preserve">of </w:t>
      </w:r>
      <w:r>
        <w:rPr>
          <w:rFonts w:hint="default"/>
        </w:rPr>
        <w:t>1 week.</w:t>
      </w:r>
    </w:p>
    <w:p w14:paraId="122EFD11">
      <w:pPr>
        <w:pStyle w:val="7"/>
        <w:ind w:right="429"/>
      </w:pPr>
      <w:r>
        <w:rPr>
          <w:rFonts w:hint="default"/>
        </w:rPr>
        <w:t xml:space="preserve">Volunteers in the </w:t>
      </w:r>
      <w:r>
        <w:rPr>
          <w:rFonts w:hint="default"/>
          <w:lang w:val="en-US"/>
        </w:rPr>
        <w:t>multiple</w:t>
      </w:r>
      <w:r>
        <w:rPr>
          <w:rFonts w:hint="default"/>
        </w:rPr>
        <w:t xml:space="preserve">-dose cohorts </w:t>
      </w:r>
      <w:r>
        <w:rPr>
          <w:rFonts w:hint="default"/>
          <w:lang w:val="en-US"/>
        </w:rPr>
        <w:t xml:space="preserve">will </w:t>
      </w:r>
      <w:r>
        <w:rPr>
          <w:rFonts w:hint="default"/>
        </w:rPr>
        <w:t xml:space="preserve">participate in the study for approximately </w:t>
      </w:r>
      <w:r>
        <w:rPr>
          <w:rFonts w:hint="default"/>
          <w:lang w:val="en-US"/>
        </w:rPr>
        <w:t>5</w:t>
      </w:r>
      <w:r>
        <w:rPr>
          <w:rFonts w:hint="default"/>
        </w:rPr>
        <w:t xml:space="preserve"> weeks</w:t>
      </w:r>
      <w:r>
        <w:rPr>
          <w:rFonts w:hint="default"/>
          <w:lang w:val="en-US"/>
        </w:rPr>
        <w:t>: a s</w:t>
      </w:r>
      <w:r>
        <w:rPr>
          <w:rFonts w:hint="default"/>
        </w:rPr>
        <w:t xml:space="preserve">creening </w:t>
      </w:r>
      <w:r>
        <w:rPr>
          <w:rFonts w:hint="default"/>
          <w:lang w:val="en-US"/>
        </w:rPr>
        <w:t xml:space="preserve">period of </w:t>
      </w:r>
      <w:r>
        <w:rPr>
          <w:rFonts w:hint="default"/>
        </w:rPr>
        <w:t xml:space="preserve">2 weeks and </w:t>
      </w:r>
      <w:r>
        <w:rPr>
          <w:rFonts w:hint="default"/>
          <w:lang w:val="en-US"/>
        </w:rPr>
        <w:t xml:space="preserve">a </w:t>
      </w:r>
      <w:r>
        <w:rPr>
          <w:rFonts w:hint="default"/>
        </w:rPr>
        <w:t xml:space="preserve">study treatment and </w:t>
      </w:r>
      <w:r>
        <w:rPr>
          <w:rFonts w:hint="default"/>
          <w:lang w:val="en-US"/>
        </w:rPr>
        <w:t xml:space="preserve">follow-up </w:t>
      </w:r>
      <w:r>
        <w:rPr>
          <w:rFonts w:hint="default"/>
        </w:rPr>
        <w:t xml:space="preserve">period </w:t>
      </w:r>
      <w:r>
        <w:rPr>
          <w:rFonts w:hint="default"/>
          <w:lang w:val="en-US"/>
        </w:rPr>
        <w:t>of 3</w:t>
      </w:r>
      <w:r>
        <w:rPr>
          <w:rFonts w:hint="default"/>
        </w:rPr>
        <w:t xml:space="preserve"> week</w:t>
      </w:r>
      <w:r>
        <w:rPr>
          <w:rFonts w:hint="default"/>
          <w:lang w:val="en-US"/>
        </w:rPr>
        <w:t>s</w:t>
      </w:r>
      <w:r>
        <w:rPr>
          <w:rFonts w:hint="default"/>
        </w:rPr>
        <w:t>.</w:t>
      </w:r>
    </w:p>
    <w:p w14:paraId="6D76002D">
      <w:pPr>
        <w:pStyle w:val="7"/>
        <w:ind w:right="419"/>
      </w:pPr>
      <w:r>
        <w:rPr>
          <w:rFonts w:hint="default"/>
          <w:sz w:val="24"/>
          <w:lang w:val="en-US"/>
        </w:rPr>
        <w:t>The study is scheduled to begin in September 2024. The study aims to have the volunteers complete all of the study visits by December 2024.</w:t>
      </w:r>
    </w:p>
    <w:p w14:paraId="21102F47">
      <w:pPr>
        <w:pStyle w:val="3"/>
        <w:numPr>
          <w:ilvl w:val="1"/>
          <w:numId w:val="11"/>
        </w:numPr>
        <w:tabs>
          <w:tab w:val="left" w:pos="1417"/>
        </w:tabs>
        <w:ind w:left="1417" w:hanging="566"/>
        <w:jc w:val="both"/>
        <w:outlineLvl w:val="0"/>
      </w:pPr>
      <w:bookmarkStart w:id="75" w:name="_Toc2039931753"/>
      <w:r>
        <w:rPr>
          <w:rFonts w:hint="default"/>
          <w:lang w:val="en-US"/>
        </w:rPr>
        <w:t>Background</w:t>
      </w:r>
      <w:bookmarkEnd w:id="75"/>
    </w:p>
    <w:p w14:paraId="04F28639">
      <w:pPr>
        <w:pStyle w:val="3"/>
        <w:numPr>
          <w:ilvl w:val="2"/>
          <w:numId w:val="11"/>
        </w:numPr>
        <w:tabs>
          <w:tab w:val="left" w:pos="1985"/>
        </w:tabs>
        <w:spacing w:before="58"/>
        <w:ind w:left="1985" w:hanging="568"/>
        <w:jc w:val="both"/>
      </w:pPr>
      <w:bookmarkStart w:id="76" w:name="_Toc556548316"/>
      <w:r>
        <w:rPr>
          <w:rFonts w:hint="default"/>
        </w:rPr>
        <w:t>Preclinical studies</w:t>
      </w:r>
      <w:bookmarkEnd w:id="76"/>
    </w:p>
    <w:p w14:paraId="1E022719">
      <w:pPr>
        <w:pStyle w:val="7"/>
        <w:spacing w:before="240" w:line="276" w:lineRule="auto"/>
        <w:ind w:right="418"/>
      </w:pPr>
      <w:r>
        <w:rPr>
          <w:rFonts w:hint="default"/>
        </w:rPr>
        <w:t xml:space="preserve">L08-0623 was created by designing a structure with inhibitory activity against TYK2, selective for other JAK kinases by binding to the JH2 pseudokinase domain of TYK2 [30]. Preclinical comparative studies of deucravacitinib and L08-0623 in vitro and in vivo demonstrated that the drugs have comparable selectivity for interaction with the JH2 domain of TYK2, </w:t>
      </w:r>
      <w:r>
        <w:rPr>
          <w:rFonts w:hint="default"/>
          <w:lang w:val="en-US"/>
        </w:rPr>
        <w:t>and</w:t>
      </w:r>
      <w:r>
        <w:rPr>
          <w:rFonts w:hint="default"/>
        </w:rPr>
        <w:t xml:space="preserve"> efficacy in reducing the severity of symptoms in animal models of induced psoriasis.</w:t>
      </w:r>
    </w:p>
    <w:p w14:paraId="47EB2CCA">
      <w:pPr>
        <w:pStyle w:val="7"/>
        <w:spacing w:before="241" w:line="276" w:lineRule="auto"/>
        <w:ind w:right="418" w:firstLine="707"/>
      </w:pPr>
      <w:r>
        <w:rPr>
          <w:rFonts w:hint="default"/>
        </w:rPr>
        <w:t xml:space="preserve">The selectivity of L08-0623 for TYK2 was </w:t>
      </w:r>
      <w:r>
        <w:rPr>
          <w:rFonts w:hint="default"/>
          <w:lang w:val="en-US"/>
        </w:rPr>
        <w:t xml:space="preserve">evaluated </w:t>
      </w:r>
      <w:r>
        <w:rPr>
          <w:rFonts w:hint="default"/>
        </w:rPr>
        <w:t>on a panel of 468 kinases using KINOMEscan technology. The highest interaction (%ctrl &lt; 1) was observed for TYK2-JH2 (</w:t>
      </w:r>
      <w:r>
        <w:rPr>
          <w:rFonts w:hint="default"/>
          <w:lang w:val="en-US"/>
        </w:rPr>
        <w:t xml:space="preserve">primary </w:t>
      </w:r>
      <w:r>
        <w:rPr>
          <w:rFonts w:hint="default"/>
        </w:rPr>
        <w:t xml:space="preserve">target), JAK1-JH2, JAK3-JH1, TAOK3, and NEK5 kinases. In vitro studies showed that L08-0623 selectively binds to the JH2 domain of TYK2 kinase in the NanoBRET cell assay system [30]. IC50 for TYK2 JH2 was 13 nM, </w:t>
      </w:r>
      <w:r>
        <w:rPr>
          <w:rFonts w:hint="default"/>
          <w:lang w:val="en-US"/>
        </w:rPr>
        <w:t xml:space="preserve">for </w:t>
      </w:r>
      <w:r>
        <w:rPr>
          <w:rFonts w:hint="default"/>
        </w:rPr>
        <w:t xml:space="preserve">JAK1 JH1 – 300 nM, and </w:t>
      </w:r>
      <w:r>
        <w:rPr>
          <w:rFonts w:hint="default"/>
          <w:lang w:val="en-US"/>
        </w:rPr>
        <w:t xml:space="preserve">for </w:t>
      </w:r>
      <w:r>
        <w:rPr>
          <w:rFonts w:hint="default"/>
        </w:rPr>
        <w:t>JAK2 JH1 and JAK3 JH1 – &gt;50 μM. In a recombinant protein binding assay, L08-0623 was shown to inhibit the binding of a fluorescently labeled tracer to TYK2 JH2 with an IC50 of 20 nM and to JAK2 JH2 with an IC50 of 260 nM. L08-0623 exhibits high selectivity for interaction with the JH2 domain of TYK2 compared to JAK2 (JAK2 IC50/TYK2 IC50 = 13) [30].</w:t>
      </w:r>
    </w:p>
    <w:p w14:paraId="4712EF9B">
      <w:pPr>
        <w:pStyle w:val="7"/>
        <w:spacing w:before="242"/>
        <w:ind w:right="419"/>
        <w:rPr>
          <w:rFonts w:hint="default"/>
        </w:rPr>
      </w:pPr>
      <w:r>
        <w:rPr>
          <w:rFonts w:hint="default"/>
        </w:rPr>
        <w:t xml:space="preserve">An in vivo efficacy </w:t>
      </w:r>
      <w:r>
        <w:rPr>
          <w:rFonts w:hint="default"/>
          <w:lang w:val="en-US"/>
        </w:rPr>
        <w:t xml:space="preserve">assessment </w:t>
      </w:r>
      <w:r>
        <w:rPr>
          <w:rFonts w:hint="default"/>
        </w:rPr>
        <w:t xml:space="preserve">with imiquimod in male mice demonstrated that administration of L08-0623 at doses of 20, 50, and 100 mg/kg twice daily, as well as the proven active </w:t>
      </w:r>
      <w:r>
        <w:rPr>
          <w:rFonts w:hint="default"/>
          <w:lang w:val="en-US"/>
        </w:rPr>
        <w:t xml:space="preserve">ingredient </w:t>
      </w:r>
      <w:r>
        <w:rPr>
          <w:rFonts w:hint="default"/>
        </w:rPr>
        <w:t>BMS-989165 (deucravacitinib) at a dose of 30 mg/kg twice daily, resulted in comparable reductions in the severity of the studied symptoms in the imiquimod-induced psoriasis model in mice. At a dose of 20 mg/kg twice daily, L08-0623 achieved a maximum effect comparable to that of BMS-989165 at a dose of 30 mg/kg twice daily.</w:t>
      </w:r>
    </w:p>
    <w:p w14:paraId="111A6CAE">
      <w:pPr>
        <w:pStyle w:val="7"/>
        <w:spacing w:before="242"/>
        <w:ind w:right="419"/>
      </w:pPr>
      <w:r>
        <w:rPr>
          <w:rFonts w:hint="default"/>
        </w:rPr>
        <w:t xml:space="preserve">In an in vivo efficacy study of L08-0623 in an IL-23-induced psoriasis mouse model, the effects of L08-0623 on body weight, ear thickness, IL-23a, IL-12p40, IL-17a, IL-21, IL-23R, inflammatory factor IL-12p35 levels, and histopathology (hematoxylin and eosin staining) of the ear in IL-23-induced psoriasis mice were assessed. The results showed that L08-0623 significantly inhibited the increase in ear thickness, reduced the levels of IL-23a, IL-12p40, IL-17a, IL-21, IL-23R, IL-12p35 in the ear, and had a significant effect on the repair of ear tissue damage in mice with psoriasis, </w:t>
      </w:r>
      <w:r>
        <w:rPr>
          <w:rFonts w:hint="default"/>
          <w:lang w:val="en-US"/>
        </w:rPr>
        <w:t xml:space="preserve">based on the </w:t>
      </w:r>
      <w:r>
        <w:rPr>
          <w:rFonts w:hint="default"/>
        </w:rPr>
        <w:t>histolog</w:t>
      </w:r>
      <w:r>
        <w:rPr>
          <w:rFonts w:hint="default"/>
          <w:lang w:val="en-US"/>
        </w:rPr>
        <w:t xml:space="preserve">y </w:t>
      </w:r>
      <w:r>
        <w:rPr>
          <w:rFonts w:hint="default"/>
        </w:rPr>
        <w:t>results [30].</w:t>
      </w:r>
    </w:p>
    <w:p w14:paraId="6982ADB1">
      <w:pPr>
        <w:pStyle w:val="7"/>
        <w:spacing w:before="121"/>
        <w:ind w:right="420"/>
      </w:pPr>
      <w:r>
        <w:rPr>
          <w:rFonts w:hint="default"/>
        </w:rPr>
        <w:t xml:space="preserve">The safety of L08-0623 was assessed in several pilot and pivotal toxicity studies in rats and dogs, as well as in mutagenicity studies to support clinical </w:t>
      </w:r>
      <w:r>
        <w:rPr>
          <w:rFonts w:hint="default"/>
          <w:lang w:val="en-US"/>
        </w:rPr>
        <w:t xml:space="preserve">studies </w:t>
      </w:r>
      <w:r>
        <w:rPr>
          <w:rFonts w:hint="default"/>
        </w:rPr>
        <w:t xml:space="preserve">in healthy volunteers, in accordance with ICH M3(R2) guidelines. General toxicity studies were conducted in rats and dogs as these are standard and well-characterized models for assessing general toxicity and safety pharmacology of </w:t>
      </w:r>
      <w:r>
        <w:rPr>
          <w:rFonts w:hint="default"/>
          <w:lang w:val="en-US"/>
        </w:rPr>
        <w:t xml:space="preserve">drug </w:t>
      </w:r>
      <w:r>
        <w:rPr>
          <w:rFonts w:hint="default"/>
        </w:rPr>
        <w:t>products. Furthermore, the metabolic profile of L08-0623 in rat and dog hepatocytes is similar to that in humans.</w:t>
      </w:r>
    </w:p>
    <w:p w14:paraId="4D834C6C">
      <w:pPr>
        <w:pStyle w:val="7"/>
        <w:ind w:right="419"/>
      </w:pPr>
      <w:r>
        <w:rPr>
          <w:rFonts w:hint="default"/>
        </w:rPr>
        <w:t xml:space="preserve">Acute toxicity studies were conducted in mice, rats, and dogs. A single intragastric administration of L08-0623 at doses up to 1000 mg/kg was not lethal and had no effect on body weight or clinical condition. In dogs, dose escalation above 100 mg/kg did not result in further increases in exposure, which was associated with severe vomiting in dogs starting at a dose of 300 mg/kg immediately after dosing. The animals generally tolerated the dose well (except for vomiting and diarrhea), </w:t>
      </w:r>
      <w:r>
        <w:rPr>
          <w:rFonts w:hint="default"/>
          <w:lang w:val="en-US"/>
        </w:rPr>
        <w:t xml:space="preserve">lost no </w:t>
      </w:r>
      <w:r>
        <w:rPr>
          <w:rFonts w:hint="default"/>
        </w:rPr>
        <w:t xml:space="preserve">weight, and </w:t>
      </w:r>
      <w:r>
        <w:rPr>
          <w:rFonts w:hint="default"/>
          <w:lang w:val="en-US"/>
        </w:rPr>
        <w:t xml:space="preserve">had </w:t>
      </w:r>
      <w:r>
        <w:rPr>
          <w:rFonts w:hint="default"/>
        </w:rPr>
        <w:t>no significant changes in blood counts or ECG related to the effect of the substance.</w:t>
      </w:r>
    </w:p>
    <w:p w14:paraId="1D86A63B">
      <w:pPr>
        <w:pStyle w:val="7"/>
        <w:spacing w:before="118"/>
        <w:ind w:right="419"/>
        <w:rPr>
          <w:spacing w:val="-2"/>
        </w:rPr>
      </w:pPr>
      <w:r>
        <w:rPr>
          <w:rFonts w:hint="default"/>
          <w:spacing w:val="-2"/>
        </w:rPr>
        <w:t>In a pivotal subchronic toxicity study in rats, L08-0623 was administered intragastrically daily at doses of 10 mg/kg, 50 mg/kg, and 300 mg/kg for 14 days. To assess the reversibility of the effects, additional animals were added to the control and 300 mg/kg groups and observed for 14 days after discontinuation of dosing. The study was conducted on male and female Wistar rats.</w:t>
      </w:r>
    </w:p>
    <w:p w14:paraId="6AD7C9FD">
      <w:pPr>
        <w:pStyle w:val="7"/>
        <w:spacing w:before="121"/>
        <w:ind w:right="424"/>
        <w:rPr>
          <w:spacing w:val="-2"/>
        </w:rPr>
      </w:pPr>
      <w:r>
        <w:rPr>
          <w:rFonts w:hint="default"/>
          <w:spacing w:val="-2"/>
        </w:rPr>
        <w:t>No substance-related animal mortality was observed in the study. However, toxicity of L08-0623 was evident at a dose of 300 mg/kg. Toxic effects of L08-0623 at this dose include</w:t>
      </w:r>
      <w:r>
        <w:rPr>
          <w:rFonts w:hint="default"/>
          <w:spacing w:val="-2"/>
          <w:lang w:val="en-US"/>
        </w:rPr>
        <w:t>d</w:t>
      </w:r>
      <w:r>
        <w:rPr>
          <w:rFonts w:hint="default"/>
          <w:spacing w:val="-2"/>
        </w:rPr>
        <w:t xml:space="preserve">: deterioration of the general condition of the animals (including decreased muscle strength and coordination), decreased body weight and growth, absolute lymphocyte count, and blood creatinine, decreased thymus (in males and females) and uterine weight, and testicular enlargement. These changes did not result in histological changes, were reversible, and were not observed after the </w:t>
      </w:r>
      <w:r>
        <w:rPr>
          <w:rFonts w:hint="default"/>
          <w:spacing w:val="-2"/>
          <w:lang w:val="en-US"/>
        </w:rPr>
        <w:t xml:space="preserve">follow-up </w:t>
      </w:r>
      <w:r>
        <w:rPr>
          <w:rFonts w:hint="default"/>
          <w:spacing w:val="-2"/>
        </w:rPr>
        <w:t>period.</w:t>
      </w:r>
    </w:p>
    <w:p w14:paraId="43E469A7">
      <w:pPr>
        <w:pStyle w:val="7"/>
        <w:ind w:right="417"/>
      </w:pPr>
      <w:r>
        <w:rPr>
          <w:rFonts w:hint="default"/>
        </w:rPr>
        <w:t>The no-observed-adverse-effect level (NOAEL) of L08-0623 following 14-day daily oral administration to male and female rats was determined to be 50 mg/kg. The exposure to L08-0623 on the final day of the study at this dose (for males and females combined) was</w:t>
      </w:r>
      <w:r>
        <w:rPr>
          <w:rFonts w:hint="default"/>
          <w:lang w:val="en-US"/>
        </w:rPr>
        <w:t xml:space="preserve"> a</w:t>
      </w:r>
      <w:r>
        <w:rPr>
          <w:rFonts w:hint="default"/>
        </w:rPr>
        <w:t xml:space="preserve"> Cmax </w:t>
      </w:r>
      <w:r>
        <w:rPr>
          <w:rFonts w:hint="default"/>
          <w:lang w:val="en-US"/>
        </w:rPr>
        <w:t>of</w:t>
      </w:r>
      <w:r>
        <w:rPr>
          <w:rFonts w:hint="default"/>
        </w:rPr>
        <w:t xml:space="preserve"> 854.5 ng/mL</w:t>
      </w:r>
      <w:r>
        <w:rPr>
          <w:rFonts w:hint="default"/>
          <w:lang w:val="en-US"/>
        </w:rPr>
        <w:t xml:space="preserve"> and an </w:t>
      </w:r>
      <w:r>
        <w:rPr>
          <w:rFonts w:hint="default"/>
        </w:rPr>
        <w:t xml:space="preserve">AUC(0-24h) </w:t>
      </w:r>
      <w:r>
        <w:rPr>
          <w:rFonts w:hint="default"/>
          <w:lang w:val="en-US"/>
        </w:rPr>
        <w:t>of</w:t>
      </w:r>
      <w:r>
        <w:rPr>
          <w:rFonts w:hint="default"/>
        </w:rPr>
        <w:t xml:space="preserve"> 5385 h*ng/mL. At a dose of 300 mg/kg, where adverse effects were observed, Cmax </w:t>
      </w:r>
      <w:r>
        <w:rPr>
          <w:rFonts w:hint="default"/>
          <w:lang w:val="en-US"/>
        </w:rPr>
        <w:t xml:space="preserve">was </w:t>
      </w:r>
      <w:r>
        <w:rPr>
          <w:rFonts w:hint="default"/>
        </w:rPr>
        <w:t>3420.4 ng/mL</w:t>
      </w:r>
      <w:r>
        <w:rPr>
          <w:rFonts w:hint="default"/>
          <w:lang w:val="en-US"/>
        </w:rPr>
        <w:t xml:space="preserve"> and</w:t>
      </w:r>
      <w:r>
        <w:rPr>
          <w:rFonts w:hint="default"/>
        </w:rPr>
        <w:t xml:space="preserve"> AUC(0-24h) </w:t>
      </w:r>
      <w:r>
        <w:rPr>
          <w:rFonts w:hint="default"/>
          <w:lang w:val="en-US"/>
        </w:rPr>
        <w:t>was</w:t>
      </w:r>
      <w:r>
        <w:rPr>
          <w:rFonts w:hint="default"/>
        </w:rPr>
        <w:t xml:space="preserve"> 41661 h*ng/mL.</w:t>
      </w:r>
    </w:p>
    <w:p w14:paraId="4A476E92">
      <w:pPr>
        <w:pStyle w:val="7"/>
        <w:spacing w:before="90"/>
        <w:ind w:right="419"/>
      </w:pPr>
      <w:r>
        <w:rPr>
          <w:rFonts w:hint="default"/>
        </w:rPr>
        <w:t xml:space="preserve">In a pivotal subchronic toxicity study in dogs, L08-0623 was administered orally to animals daily at doses of 10 mg/kg, 30 mg/kg (both doses once daily), and 50 mg/kg twice daily (100 mg/kg/day) for 14 days. To assess the reversibility of the effects, additional animals were added to the control and 100 mg/kg/day groups and observed for 14 days after </w:t>
      </w:r>
      <w:r>
        <w:rPr>
          <w:rFonts w:hint="default"/>
          <w:spacing w:val="-2"/>
        </w:rPr>
        <w:t xml:space="preserve">discontinuation </w:t>
      </w:r>
      <w:r>
        <w:rPr>
          <w:rFonts w:hint="default"/>
        </w:rPr>
        <w:t>of dosing. The study was conducted on male and female Beagle dogs [30].</w:t>
      </w:r>
    </w:p>
    <w:p w14:paraId="26BD6F6F">
      <w:pPr>
        <w:pStyle w:val="7"/>
        <w:spacing w:before="90"/>
        <w:ind w:right="419"/>
        <w:rPr>
          <w:rFonts w:hint="default"/>
        </w:rPr>
      </w:pPr>
      <w:r>
        <w:rPr>
          <w:rFonts w:hint="default"/>
        </w:rPr>
        <w:t>Daily oral administration of L08-0623 to male and female dogs for 14 days did not result in mortality. The general condition, appearance, and motor activity of male and female dogs in all dose groups were satisfactory throughout the study and did not differ from those of the parallel control. Animals receiving L08-0623 at a dose of 50 mg/kg (twice</w:t>
      </w:r>
      <w:r>
        <w:rPr>
          <w:rFonts w:hint="default"/>
          <w:lang w:val="en-US"/>
        </w:rPr>
        <w:t xml:space="preserve">, in the </w:t>
      </w:r>
      <w:r>
        <w:rPr>
          <w:rFonts w:hint="default"/>
        </w:rPr>
        <w:t xml:space="preserve">morning and </w:t>
      </w:r>
      <w:r>
        <w:rPr>
          <w:rFonts w:hint="default"/>
          <w:lang w:val="en-US"/>
        </w:rPr>
        <w:t xml:space="preserve">in the </w:t>
      </w:r>
      <w:r>
        <w:rPr>
          <w:rFonts w:hint="default"/>
        </w:rPr>
        <w:t xml:space="preserve">evening) occasionally produced poorly formed, mushy feces, while some females produced liquid, yellowish feces by the end of the second week of </w:t>
      </w:r>
      <w:r>
        <w:rPr>
          <w:rFonts w:hint="default"/>
          <w:lang w:val="en-US"/>
        </w:rPr>
        <w:t>dosing</w:t>
      </w:r>
      <w:r>
        <w:rPr>
          <w:rFonts w:hint="default"/>
        </w:rPr>
        <w:t xml:space="preserve">. Two males experienced a single episode of scanty vomiting at different times of the evening during the second week of </w:t>
      </w:r>
      <w:r>
        <w:rPr>
          <w:rFonts w:hint="default"/>
          <w:lang w:val="en-US"/>
        </w:rPr>
        <w:t>dosing</w:t>
      </w:r>
      <w:r>
        <w:rPr>
          <w:rFonts w:hint="default"/>
        </w:rPr>
        <w:t>. Occasional bowel movements in both males and females at the high dose continued for three days after discontinuation of the drug.</w:t>
      </w:r>
    </w:p>
    <w:p w14:paraId="7466E419">
      <w:pPr>
        <w:pStyle w:val="7"/>
        <w:spacing w:before="90"/>
        <w:ind w:right="419"/>
        <w:rPr>
          <w:rFonts w:hint="default"/>
        </w:rPr>
      </w:pPr>
      <w:r>
        <w:rPr>
          <w:rFonts w:hint="default"/>
        </w:rPr>
        <w:t>Body weight and food intake dynamics in dogs of both sexes treated with L08-0623 were similar to those in the control group.</w:t>
      </w:r>
    </w:p>
    <w:p w14:paraId="2DE28A52">
      <w:pPr>
        <w:pStyle w:val="7"/>
        <w:spacing w:before="90"/>
        <w:ind w:right="419"/>
        <w:rPr>
          <w:rFonts w:hint="default"/>
        </w:rPr>
      </w:pPr>
      <w:r>
        <w:rPr>
          <w:rFonts w:hint="default"/>
        </w:rPr>
        <w:t>Administration of L08-0623 did not cause changes in ECG parameters, blood pressure, or respiratory rate. Ophthalmological examination revealed no visible eye lesions in the animals at any time during the study.</w:t>
      </w:r>
    </w:p>
    <w:p w14:paraId="42A2B03E">
      <w:pPr>
        <w:pStyle w:val="7"/>
        <w:spacing w:before="90"/>
        <w:ind w:right="419"/>
        <w:rPr>
          <w:rFonts w:hint="default"/>
        </w:rPr>
      </w:pPr>
      <w:r>
        <w:rPr>
          <w:rFonts w:hint="default"/>
        </w:rPr>
        <w:t>No changes in clinical blood test parameters or blood coagulation parameters were observed in male and female dogs at any time during the study.</w:t>
      </w:r>
    </w:p>
    <w:p w14:paraId="53241CCA">
      <w:pPr>
        <w:pStyle w:val="7"/>
        <w:spacing w:before="90"/>
        <w:ind w:right="419"/>
        <w:rPr>
          <w:rFonts w:hint="default"/>
        </w:rPr>
      </w:pPr>
      <w:r>
        <w:rPr>
          <w:rFonts w:hint="default"/>
        </w:rPr>
        <w:t>Following 14 days of oral administration of L08-0623 at the maximum dose (50 mg/kg – 100 mg/kg daily) in male and female dogs, an increase in ALT (2-3</w:t>
      </w:r>
      <w:r>
        <w:rPr>
          <w:rFonts w:hint="default"/>
          <w:lang w:val="en-US"/>
        </w:rPr>
        <w:t>x</w:t>
      </w:r>
      <w:r>
        <w:rPr>
          <w:rFonts w:hint="default"/>
        </w:rPr>
        <w:t>) and ALP (2.5-3</w:t>
      </w:r>
      <w:r>
        <w:rPr>
          <w:rFonts w:hint="default"/>
          <w:lang w:val="en-US"/>
        </w:rPr>
        <w:t>x</w:t>
      </w:r>
      <w:r>
        <w:rPr>
          <w:rFonts w:hint="default"/>
        </w:rPr>
        <w:t xml:space="preserve">) was observed compared to the control group. These changes were reversible and were not observed after the recovery period. Although only the alkaline phosphatase values in males were outside the acceptable range, the remaining changes were within normal limits. Furthermore, macroscopic and microscopic analysis revealed no abnormalities in liver structure, </w:t>
      </w:r>
      <w:r>
        <w:rPr>
          <w:rFonts w:hint="default"/>
          <w:lang w:val="en-US"/>
        </w:rPr>
        <w:t xml:space="preserve">therefore, </w:t>
      </w:r>
      <w:r>
        <w:rPr>
          <w:rFonts w:hint="default"/>
        </w:rPr>
        <w:t>these abnormalities were not considered clinically significant.</w:t>
      </w:r>
    </w:p>
    <w:p w14:paraId="758D4362">
      <w:pPr>
        <w:pStyle w:val="7"/>
        <w:ind w:right="419"/>
        <w:rPr>
          <w:rFonts w:hint="default"/>
        </w:rPr>
      </w:pPr>
      <w:r>
        <w:rPr>
          <w:rFonts w:hint="default"/>
        </w:rPr>
        <w:t>Oral administration of L08-0623 for 14 days did not cause changes in the macro- or microstructure of the organs studied and did not affect their mass coefficients. No local irritant effects were observed.</w:t>
      </w:r>
    </w:p>
    <w:p w14:paraId="6D7DDE95">
      <w:pPr>
        <w:pStyle w:val="7"/>
        <w:ind w:right="419"/>
        <w:rPr>
          <w:rFonts w:hint="default"/>
        </w:rPr>
      </w:pPr>
      <w:r>
        <w:rPr>
          <w:rFonts w:hint="default"/>
        </w:rPr>
        <w:t>Thus, the no-observed-adverse-effect-level (NOAEL) of L08-0623 for 14 days of daily oral administration to male and female dogs was determined to be 100 mg/kg/day (50 mg/kg BID). L08-0623 exposure on the final day of the study at this dose (for males and females combined) corresponded to a Cmax of 1148 ng/mL and an AUC (0-24h) of 7668 h*ng/mL [30].</w:t>
      </w:r>
    </w:p>
    <w:p w14:paraId="2032CF3A">
      <w:pPr>
        <w:pStyle w:val="7"/>
        <w:ind w:right="419"/>
      </w:pPr>
      <w:r>
        <w:rPr>
          <w:rFonts w:hint="default"/>
        </w:rPr>
        <w:t>Genotoxicity studies of L08-0623 were also conducted in standard models. It was shown that L08-0623 at concentrations up to 30 μM, in the presence and absence of metabolic activation, cause</w:t>
      </w:r>
      <w:r>
        <w:rPr>
          <w:rFonts w:hint="default"/>
          <w:lang w:val="en-US"/>
        </w:rPr>
        <w:t>d no</w:t>
      </w:r>
      <w:r>
        <w:rPr>
          <w:rFonts w:hint="default"/>
        </w:rPr>
        <w:t xml:space="preserve"> mutations in the Ames test. Administration of L08-0623 at doses of 100, 300, and 1000 mg/kg did not have a statistically significant effect on the level of chromosomal aberrations in mouse bone marrow cells. Thus, it was shown that L08-0623 exhibit</w:t>
      </w:r>
      <w:r>
        <w:rPr>
          <w:rFonts w:hint="default"/>
          <w:lang w:val="en-US"/>
        </w:rPr>
        <w:t>ed no</w:t>
      </w:r>
      <w:r>
        <w:rPr>
          <w:rFonts w:hint="default"/>
        </w:rPr>
        <w:t xml:space="preserve"> genotoxic properties [30].</w:t>
      </w:r>
    </w:p>
    <w:p w14:paraId="5137DB54">
      <w:pPr>
        <w:pStyle w:val="7"/>
        <w:spacing w:before="240"/>
        <w:ind w:left="0" w:firstLine="0"/>
        <w:jc w:val="left"/>
      </w:pPr>
    </w:p>
    <w:p w14:paraId="66E5F95C">
      <w:pPr>
        <w:pStyle w:val="3"/>
        <w:numPr>
          <w:ilvl w:val="2"/>
          <w:numId w:val="11"/>
        </w:numPr>
        <w:tabs>
          <w:tab w:val="left" w:pos="1985"/>
        </w:tabs>
        <w:spacing w:before="1"/>
        <w:ind w:left="1985" w:hanging="568"/>
        <w:jc w:val="both"/>
      </w:pPr>
      <w:bookmarkStart w:id="77" w:name="_Toc1616264327"/>
      <w:r>
        <w:rPr>
          <w:lang w:val="en-US"/>
        </w:rPr>
        <w:t>Clinical Efficacy Studies</w:t>
      </w:r>
      <w:r>
        <w:rPr>
          <w:rFonts w:hint="default"/>
          <w:lang w:val="en-US"/>
        </w:rPr>
        <w:t xml:space="preserve"> of </w:t>
      </w:r>
      <w:r>
        <w:rPr>
          <w:lang w:val="en-US"/>
        </w:rPr>
        <w:t>L08-0623</w:t>
      </w:r>
      <w:bookmarkEnd w:id="77"/>
      <w:r>
        <w:rPr>
          <w:lang w:val="en-US"/>
        </w:rPr>
        <w:t xml:space="preserve"> </w:t>
      </w:r>
    </w:p>
    <w:p w14:paraId="6C613CED">
      <w:pPr>
        <w:pStyle w:val="7"/>
        <w:ind w:right="419"/>
        <w:rPr>
          <w:spacing w:val="-2"/>
        </w:rPr>
      </w:pPr>
      <w:r>
        <w:rPr>
          <w:rFonts w:hint="default"/>
          <w:spacing w:val="-2"/>
        </w:rPr>
        <w:t xml:space="preserve">There are currently no data on the efficacy of L08-0623 in humans. L08-0623 has not previously been evaluated in clinical </w:t>
      </w:r>
      <w:r>
        <w:rPr>
          <w:rFonts w:hint="default"/>
          <w:spacing w:val="-2"/>
          <w:lang w:val="en-US"/>
        </w:rPr>
        <w:t>studies</w:t>
      </w:r>
      <w:r>
        <w:rPr>
          <w:rFonts w:hint="default"/>
          <w:spacing w:val="-2"/>
        </w:rPr>
        <w:t xml:space="preserve">. The proposed Phase 1 clinical </w:t>
      </w:r>
      <w:r>
        <w:rPr>
          <w:rFonts w:hint="default"/>
          <w:spacing w:val="-2"/>
          <w:lang w:val="en-US"/>
        </w:rPr>
        <w:t xml:space="preserve">study </w:t>
      </w:r>
      <w:r>
        <w:rPr>
          <w:rFonts w:hint="default"/>
          <w:spacing w:val="-2"/>
        </w:rPr>
        <w:t>will be the first</w:t>
      </w:r>
      <w:r>
        <w:rPr>
          <w:rFonts w:hint="default"/>
          <w:spacing w:val="-2"/>
          <w:lang w:val="en-US"/>
        </w:rPr>
        <w:t xml:space="preserve">-in-human </w:t>
      </w:r>
      <w:r>
        <w:rPr>
          <w:rFonts w:hint="default"/>
          <w:spacing w:val="-2"/>
        </w:rPr>
        <w:t xml:space="preserve">study </w:t>
      </w:r>
      <w:r>
        <w:rPr>
          <w:rFonts w:hint="default"/>
          <w:spacing w:val="-2"/>
          <w:lang w:val="en-US"/>
        </w:rPr>
        <w:t>(</w:t>
      </w:r>
      <w:r>
        <w:rPr>
          <w:rFonts w:hint="default"/>
          <w:spacing w:val="-2"/>
        </w:rPr>
        <w:t>FIH)</w:t>
      </w:r>
      <w:r>
        <w:rPr>
          <w:rFonts w:hint="default"/>
          <w:spacing w:val="-2"/>
          <w:lang w:val="en-US"/>
        </w:rPr>
        <w:t xml:space="preserve"> </w:t>
      </w:r>
      <w:r>
        <w:rPr>
          <w:rFonts w:hint="default"/>
          <w:spacing w:val="-2"/>
        </w:rPr>
        <w:t>of L08-0623.</w:t>
      </w:r>
    </w:p>
    <w:p w14:paraId="43D42312">
      <w:pPr>
        <w:pStyle w:val="7"/>
        <w:sectPr>
          <w:pgSz w:w="11910" w:h="16840"/>
          <w:pgMar w:top="1360" w:right="425" w:bottom="920" w:left="1417" w:header="730" w:footer="739" w:gutter="0"/>
          <w:cols w:space="720" w:num="1"/>
        </w:sectPr>
      </w:pPr>
    </w:p>
    <w:p w14:paraId="3C524028">
      <w:pPr>
        <w:pStyle w:val="3"/>
        <w:numPr>
          <w:ilvl w:val="1"/>
          <w:numId w:val="11"/>
        </w:numPr>
        <w:tabs>
          <w:tab w:val="left" w:pos="1985"/>
        </w:tabs>
        <w:spacing w:before="90"/>
        <w:ind w:left="1985" w:hanging="568"/>
        <w:jc w:val="both"/>
      </w:pPr>
      <w:bookmarkStart w:id="78" w:name="_Toc1033892986"/>
      <w:r>
        <w:rPr>
          <w:rFonts w:hint="default"/>
        </w:rPr>
        <w:t>Risk/benefit ratio</w:t>
      </w:r>
      <w:bookmarkEnd w:id="78"/>
    </w:p>
    <w:p w14:paraId="019CA688">
      <w:pPr>
        <w:pStyle w:val="7"/>
        <w:spacing w:before="61"/>
        <w:ind w:right="419"/>
      </w:pPr>
      <w:r>
        <w:rPr>
          <w:rFonts w:hint="default"/>
        </w:rPr>
        <w:t xml:space="preserve">This study aims to obtain initial data on the safety, tolerability, and pharmacokinetics of the </w:t>
      </w:r>
      <w:r>
        <w:rPr>
          <w:rFonts w:hint="default"/>
          <w:lang w:val="en-US"/>
        </w:rPr>
        <w:t xml:space="preserve">SD </w:t>
      </w:r>
      <w:r>
        <w:rPr>
          <w:rFonts w:hint="default"/>
        </w:rPr>
        <w:t xml:space="preserve">in humans. Healthy volunteers will participate in the study; no health benefits are expected. However, volunteers will receive reliable information about their health (as part of the </w:t>
      </w:r>
      <w:r>
        <w:rPr>
          <w:rFonts w:hint="default"/>
          <w:lang w:val="en-US"/>
        </w:rPr>
        <w:t>tests</w:t>
      </w:r>
      <w:r>
        <w:rPr>
          <w:rFonts w:hint="default"/>
        </w:rPr>
        <w:t xml:space="preserve">), as well as information about their individual </w:t>
      </w:r>
      <w:r>
        <w:rPr>
          <w:rFonts w:hint="default"/>
          <w:lang w:val="en-US"/>
        </w:rPr>
        <w:t xml:space="preserve">SD </w:t>
      </w:r>
      <w:r>
        <w:rPr>
          <w:rFonts w:hint="default"/>
        </w:rPr>
        <w:t xml:space="preserve">tolerance, which may be useful in the future. </w:t>
      </w:r>
      <w:r>
        <w:rPr>
          <w:rFonts w:hint="default"/>
          <w:lang w:val="en-US"/>
        </w:rPr>
        <w:t>All medication examinations and procedures in this study will be provided</w:t>
      </w:r>
      <w:r>
        <w:rPr>
          <w:rFonts w:hint="default"/>
        </w:rPr>
        <w:t xml:space="preserve"> </w:t>
      </w:r>
      <w:r>
        <w:rPr>
          <w:rFonts w:hint="default"/>
          <w:lang w:val="en-US"/>
        </w:rPr>
        <w:t xml:space="preserve">to </w:t>
      </w:r>
      <w:r>
        <w:rPr>
          <w:rFonts w:hint="default"/>
        </w:rPr>
        <w:t>volunteers</w:t>
      </w:r>
      <w:r>
        <w:rPr>
          <w:rFonts w:hint="default"/>
          <w:lang w:val="en-US"/>
        </w:rPr>
        <w:t xml:space="preserve"> </w:t>
      </w:r>
      <w:r>
        <w:rPr>
          <w:rFonts w:hint="default"/>
        </w:rPr>
        <w:t>free of charge.</w:t>
      </w:r>
    </w:p>
    <w:p w14:paraId="63B29617">
      <w:pPr>
        <w:pStyle w:val="7"/>
        <w:ind w:right="427"/>
      </w:pPr>
      <w:r>
        <w:rPr>
          <w:rFonts w:hint="default"/>
        </w:rPr>
        <w:t>Throughout the study, volunteers will be close</w:t>
      </w:r>
      <w:r>
        <w:rPr>
          <w:rFonts w:hint="default"/>
          <w:lang w:val="en-US"/>
        </w:rPr>
        <w:t>ly</w:t>
      </w:r>
      <w:r>
        <w:rPr>
          <w:rFonts w:hint="default"/>
        </w:rPr>
        <w:t xml:space="preserve"> supervis</w:t>
      </w:r>
      <w:r>
        <w:rPr>
          <w:rFonts w:hint="default"/>
          <w:lang w:val="en-US"/>
        </w:rPr>
        <w:t>ed</w:t>
      </w:r>
      <w:r>
        <w:rPr>
          <w:rFonts w:hint="default"/>
        </w:rPr>
        <w:t xml:space="preserve"> by </w:t>
      </w:r>
      <w:r>
        <w:rPr>
          <w:rFonts w:hint="default"/>
          <w:lang w:val="en-US"/>
        </w:rPr>
        <w:t>study staff</w:t>
      </w:r>
      <w:r>
        <w:rPr>
          <w:rFonts w:hint="default"/>
        </w:rPr>
        <w:t>.</w:t>
      </w:r>
    </w:p>
    <w:p w14:paraId="3192C1C6">
      <w:pPr>
        <w:pStyle w:val="7"/>
        <w:ind w:right="425"/>
      </w:pPr>
      <w:r>
        <w:rPr>
          <w:rFonts w:hint="default"/>
        </w:rPr>
        <w:t xml:space="preserve">Based on the tolerability and safety data obtained in this study, a </w:t>
      </w:r>
      <w:r>
        <w:rPr>
          <w:rFonts w:hint="default"/>
          <w:lang w:val="en-US"/>
        </w:rPr>
        <w:t xml:space="preserve">determination </w:t>
      </w:r>
      <w:r>
        <w:rPr>
          <w:rFonts w:hint="default"/>
        </w:rPr>
        <w:t xml:space="preserve">will be made on further </w:t>
      </w:r>
      <w:r>
        <w:rPr>
          <w:rFonts w:hint="default"/>
          <w:lang w:val="en-US"/>
        </w:rPr>
        <w:t xml:space="preserve">evaluation </w:t>
      </w:r>
      <w:r>
        <w:rPr>
          <w:rFonts w:hint="default"/>
        </w:rPr>
        <w:t>of this drug in psoriasis</w:t>
      </w:r>
      <w:r>
        <w:rPr>
          <w:rFonts w:hint="default"/>
          <w:lang w:val="en-US"/>
        </w:rPr>
        <w:t xml:space="preserve"> </w:t>
      </w:r>
      <w:r>
        <w:rPr>
          <w:rFonts w:hint="default"/>
        </w:rPr>
        <w:t>patients.</w:t>
      </w:r>
    </w:p>
    <w:p w14:paraId="48ECCF5C">
      <w:pPr>
        <w:pStyle w:val="7"/>
        <w:ind w:right="420"/>
      </w:pPr>
      <w:r>
        <w:rPr>
          <w:rFonts w:hint="default"/>
        </w:rPr>
        <w:t>In preclinical studies of L08-0623 at doses</w:t>
      </w:r>
      <w:r>
        <w:rPr>
          <w:rFonts w:hint="default"/>
          <w:lang w:val="en-US"/>
        </w:rPr>
        <w:t xml:space="preserve"> </w:t>
      </w:r>
      <w:r>
        <w:rPr>
          <w:rFonts w:hint="default"/>
        </w:rPr>
        <w:t>higher than the therapeutic dose</w:t>
      </w:r>
      <w:r>
        <w:rPr>
          <w:rFonts w:hint="default"/>
          <w:lang w:val="en-US"/>
        </w:rPr>
        <w:t xml:space="preserve"> by multiple times</w:t>
      </w:r>
      <w:r>
        <w:rPr>
          <w:rFonts w:hint="default"/>
        </w:rPr>
        <w:t>, no toxic effects on specific target organs were observed.</w:t>
      </w:r>
    </w:p>
    <w:p w14:paraId="62C054D4">
      <w:pPr>
        <w:pStyle w:val="3"/>
        <w:numPr>
          <w:ilvl w:val="2"/>
          <w:numId w:val="11"/>
        </w:numPr>
        <w:tabs>
          <w:tab w:val="left" w:pos="1985"/>
        </w:tabs>
        <w:spacing w:before="118"/>
        <w:ind w:left="1985" w:hanging="568"/>
        <w:jc w:val="both"/>
      </w:pPr>
      <w:bookmarkStart w:id="79" w:name="_Toc1349227825"/>
      <w:r>
        <w:rPr>
          <w:rFonts w:hint="default"/>
        </w:rPr>
        <w:t>Important potential risks</w:t>
      </w:r>
      <w:bookmarkEnd w:id="79"/>
    </w:p>
    <w:p w14:paraId="3F4C8570">
      <w:pPr>
        <w:pStyle w:val="7"/>
        <w:sectPr>
          <w:pgSz w:w="11910" w:h="16840"/>
          <w:pgMar w:top="1360" w:right="425" w:bottom="920" w:left="1417" w:header="730" w:footer="739" w:gutter="0"/>
          <w:cols w:space="720" w:num="1"/>
        </w:sectPr>
      </w:pPr>
      <w:r>
        <w:rPr>
          <w:rFonts w:hint="default"/>
          <w:lang w:val="en-US"/>
        </w:rPr>
        <w:t xml:space="preserve">Since it </w:t>
      </w:r>
      <w:r>
        <w:rPr>
          <w:rFonts w:hint="default"/>
        </w:rPr>
        <w:t>is the first time this drug has been used in humans, th</w:t>
      </w:r>
      <w:r>
        <w:rPr>
          <w:rFonts w:hint="default"/>
          <w:lang w:val="en-US"/>
        </w:rPr>
        <w:t>e</w:t>
      </w:r>
      <w:r>
        <w:rPr>
          <w:rFonts w:hint="default"/>
        </w:rPr>
        <w:t xml:space="preserve"> study will focus on monitoring AEs involving vital organs based on </w:t>
      </w:r>
      <w:r>
        <w:rPr>
          <w:rFonts w:hint="default"/>
          <w:lang w:val="en-US"/>
        </w:rPr>
        <w:t>symptoms</w:t>
      </w:r>
      <w:r>
        <w:rPr>
          <w:rFonts w:hint="default"/>
        </w:rPr>
        <w:t xml:space="preserve">, physical examination, vital signs, and laboratory </w:t>
      </w:r>
      <w:r>
        <w:rPr>
          <w:rFonts w:hint="default"/>
          <w:lang w:val="en-US"/>
        </w:rPr>
        <w:t>findings</w:t>
      </w:r>
      <w:r>
        <w:rPr>
          <w:rFonts w:hint="default"/>
        </w:rPr>
        <w:t>.</w:t>
      </w:r>
    </w:p>
    <w:p w14:paraId="5ABF631F">
      <w:pPr>
        <w:pStyle w:val="2"/>
        <w:numPr>
          <w:ilvl w:val="0"/>
          <w:numId w:val="11"/>
        </w:numPr>
        <w:tabs>
          <w:tab w:val="left" w:pos="1163"/>
        </w:tabs>
        <w:ind w:left="1163" w:hanging="482"/>
        <w:jc w:val="left"/>
      </w:pPr>
      <w:bookmarkStart w:id="80" w:name="_Toc418718407"/>
      <w:bookmarkStart w:id="81" w:name="_Toc1192226102"/>
      <w:r>
        <w:rPr>
          <w:rFonts w:hint="default"/>
          <w:lang w:val="en-US"/>
        </w:rPr>
        <w:t>SELECTION OF STUDY POPULATION</w:t>
      </w:r>
      <w:bookmarkEnd w:id="80"/>
      <w:bookmarkEnd w:id="81"/>
    </w:p>
    <w:p w14:paraId="7B4A7A98">
      <w:pPr>
        <w:pStyle w:val="3"/>
        <w:numPr>
          <w:ilvl w:val="1"/>
          <w:numId w:val="11"/>
        </w:numPr>
        <w:tabs>
          <w:tab w:val="left" w:pos="1417"/>
        </w:tabs>
        <w:spacing w:before="121"/>
        <w:ind w:left="1417" w:hanging="566"/>
        <w:jc w:val="both"/>
        <w:outlineLvl w:val="0"/>
      </w:pPr>
      <w:bookmarkStart w:id="82" w:name="_Toc1721669804"/>
      <w:r>
        <w:rPr>
          <w:rFonts w:hint="default"/>
          <w:lang w:val="en-US"/>
        </w:rPr>
        <w:t>Study population</w:t>
      </w:r>
      <w:bookmarkEnd w:id="82"/>
    </w:p>
    <w:p w14:paraId="4BEDB60E">
      <w:pPr>
        <w:pStyle w:val="7"/>
        <w:spacing w:before="60"/>
        <w:ind w:right="420"/>
      </w:pPr>
      <w:r>
        <w:rPr>
          <w:rFonts w:hint="default"/>
        </w:rPr>
        <w:t xml:space="preserve">The study will include 64 healthy male and female volunteers at a single clinical </w:t>
      </w:r>
      <w:r>
        <w:rPr>
          <w:rFonts w:hint="default"/>
          <w:lang w:val="en-US"/>
        </w:rPr>
        <w:t>site</w:t>
      </w:r>
      <w:r>
        <w:rPr>
          <w:rFonts w:hint="default"/>
        </w:rPr>
        <w:t>.</w:t>
      </w:r>
    </w:p>
    <w:p w14:paraId="14634AE1">
      <w:pPr>
        <w:pStyle w:val="3"/>
        <w:numPr>
          <w:ilvl w:val="1"/>
          <w:numId w:val="11"/>
        </w:numPr>
        <w:tabs>
          <w:tab w:val="left" w:pos="1417"/>
        </w:tabs>
        <w:ind w:left="1417" w:hanging="566"/>
        <w:jc w:val="both"/>
        <w:outlineLvl w:val="0"/>
      </w:pPr>
      <w:bookmarkStart w:id="83" w:name="_Toc96355230"/>
      <w:bookmarkStart w:id="84" w:name="_Toc909736150"/>
      <w:r>
        <w:rPr>
          <w:bCs/>
          <w:lang w:val="zh-CN"/>
        </w:rPr>
        <w:t>Inclusion Criteria</w:t>
      </w:r>
      <w:bookmarkEnd w:id="83"/>
      <w:bookmarkEnd w:id="84"/>
    </w:p>
    <w:p w14:paraId="1D5A9D22">
      <w:pPr>
        <w:pStyle w:val="7"/>
        <w:spacing w:before="60"/>
        <w:ind w:right="424"/>
        <w:rPr>
          <w:spacing w:val="-2"/>
        </w:rPr>
      </w:pPr>
      <w:r>
        <w:rPr>
          <w:lang w:val="zh-CN"/>
        </w:rPr>
        <w:t xml:space="preserve">To participate in the study, healthy volunteers </w:t>
      </w:r>
      <w:r>
        <w:rPr>
          <w:rFonts w:hint="default"/>
          <w:lang w:val="en-US"/>
        </w:rPr>
        <w:t xml:space="preserve">must </w:t>
      </w:r>
      <w:r>
        <w:rPr>
          <w:lang w:val="zh-CN"/>
        </w:rPr>
        <w:t>meet the following criteria:</w:t>
      </w:r>
    </w:p>
    <w:p w14:paraId="2D05198A">
      <w:pPr>
        <w:pStyle w:val="18"/>
        <w:numPr>
          <w:ilvl w:val="0"/>
          <w:numId w:val="4"/>
        </w:numPr>
        <w:tabs>
          <w:tab w:val="left" w:pos="851"/>
        </w:tabs>
        <w:spacing w:before="41" w:line="276" w:lineRule="auto"/>
        <w:ind w:right="422"/>
        <w:jc w:val="both"/>
        <w:rPr>
          <w:sz w:val="24"/>
          <w:szCs w:val="24"/>
        </w:rPr>
      </w:pPr>
      <w:r>
        <w:rPr>
          <w:sz w:val="24"/>
          <w:szCs w:val="24"/>
          <w:lang w:val="zh-CN"/>
        </w:rPr>
        <w:t xml:space="preserve">Non-smoking men and women (at least in the year prior to screening) </w:t>
      </w:r>
      <w:r>
        <w:rPr>
          <w:rFonts w:hint="default"/>
          <w:sz w:val="24"/>
          <w:szCs w:val="24"/>
          <w:lang w:val="en-US"/>
        </w:rPr>
        <w:t>aged</w:t>
      </w:r>
      <w:r>
        <w:rPr>
          <w:sz w:val="24"/>
          <w:szCs w:val="24"/>
          <w:lang w:val="zh-CN"/>
        </w:rPr>
        <w:t xml:space="preserve"> 18 </w:t>
      </w:r>
      <w:r>
        <w:rPr>
          <w:rFonts w:hint="default"/>
          <w:sz w:val="24"/>
          <w:szCs w:val="24"/>
          <w:lang w:val="en-US"/>
        </w:rPr>
        <w:t xml:space="preserve">to </w:t>
      </w:r>
      <w:r>
        <w:rPr>
          <w:sz w:val="24"/>
          <w:szCs w:val="24"/>
          <w:lang w:val="zh-CN"/>
        </w:rPr>
        <w:t xml:space="preserve">45 </w:t>
      </w:r>
      <w:r>
        <w:rPr>
          <w:rFonts w:hint="default"/>
          <w:sz w:val="24"/>
          <w:szCs w:val="24"/>
          <w:lang w:val="en-US"/>
        </w:rPr>
        <w:t xml:space="preserve">years as of the date </w:t>
      </w:r>
      <w:r>
        <w:rPr>
          <w:sz w:val="24"/>
          <w:szCs w:val="24"/>
          <w:lang w:val="zh-CN"/>
        </w:rPr>
        <w:t>of signing the Informed Consent Form;</w:t>
      </w:r>
    </w:p>
    <w:p w14:paraId="2598793B">
      <w:pPr>
        <w:pStyle w:val="18"/>
        <w:numPr>
          <w:ilvl w:val="0"/>
          <w:numId w:val="4"/>
        </w:numPr>
        <w:tabs>
          <w:tab w:val="left" w:pos="851"/>
        </w:tabs>
        <w:spacing w:before="41" w:line="276" w:lineRule="auto"/>
        <w:ind w:right="422"/>
        <w:jc w:val="both"/>
        <w:rPr>
          <w:sz w:val="24"/>
          <w:szCs w:val="24"/>
        </w:rPr>
      </w:pPr>
      <w:r>
        <w:rPr>
          <w:sz w:val="24"/>
          <w:szCs w:val="24"/>
          <w:lang w:val="zh-CN"/>
        </w:rPr>
        <w:t>Verified healthy</w:t>
      </w:r>
      <w:r>
        <w:rPr>
          <w:rFonts w:hint="default"/>
          <w:sz w:val="24"/>
          <w:szCs w:val="24"/>
          <w:lang w:val="en-US"/>
        </w:rPr>
        <w:t xml:space="preserve"> </w:t>
      </w:r>
      <w:r>
        <w:rPr>
          <w:sz w:val="24"/>
          <w:szCs w:val="24"/>
          <w:lang w:val="zh-CN"/>
        </w:rPr>
        <w:t xml:space="preserve">diagnosis </w:t>
      </w:r>
      <w:r>
        <w:rPr>
          <w:rFonts w:hint="default"/>
          <w:sz w:val="24"/>
          <w:szCs w:val="24"/>
          <w:lang w:val="en-US"/>
        </w:rPr>
        <w:t xml:space="preserve">based on </w:t>
      </w:r>
      <w:r>
        <w:rPr>
          <w:sz w:val="24"/>
          <w:szCs w:val="24"/>
          <w:lang w:val="zh-CN"/>
        </w:rPr>
        <w:t>standard clinical, laboratory</w:t>
      </w:r>
      <w:r>
        <w:rPr>
          <w:rFonts w:hint="default"/>
          <w:sz w:val="24"/>
          <w:szCs w:val="24"/>
          <w:lang w:val="en-US"/>
        </w:rPr>
        <w:t>,</w:t>
      </w:r>
      <w:r>
        <w:rPr>
          <w:sz w:val="24"/>
          <w:szCs w:val="24"/>
          <w:lang w:val="zh-CN"/>
        </w:rPr>
        <w:t xml:space="preserve"> and instrumental </w:t>
      </w:r>
      <w:r>
        <w:rPr>
          <w:rFonts w:hint="default"/>
          <w:sz w:val="24"/>
          <w:szCs w:val="24"/>
          <w:lang w:val="en-US"/>
        </w:rPr>
        <w:t>tests</w:t>
      </w:r>
      <w:r>
        <w:rPr>
          <w:sz w:val="24"/>
          <w:szCs w:val="24"/>
          <w:lang w:val="zh-CN"/>
        </w:rPr>
        <w:t>;</w:t>
      </w:r>
    </w:p>
    <w:p w14:paraId="47070ED5">
      <w:pPr>
        <w:pStyle w:val="18"/>
        <w:numPr>
          <w:ilvl w:val="0"/>
          <w:numId w:val="4"/>
        </w:numPr>
        <w:tabs>
          <w:tab w:val="left" w:pos="851"/>
        </w:tabs>
        <w:spacing w:before="41" w:line="276" w:lineRule="auto"/>
        <w:ind w:right="422"/>
        <w:jc w:val="both"/>
        <w:rPr>
          <w:sz w:val="24"/>
          <w:szCs w:val="24"/>
        </w:rPr>
      </w:pPr>
      <w:r>
        <w:rPr>
          <w:sz w:val="24"/>
          <w:szCs w:val="24"/>
          <w:lang w:val="zh-CN"/>
        </w:rPr>
        <w:t>Body mass index (BMI) from 18.5 to 30.0 kg/m</w:t>
      </w:r>
      <w:r>
        <w:rPr>
          <w:sz w:val="24"/>
          <w:szCs w:val="24"/>
          <w:vertAlign w:val="superscript"/>
          <w:lang w:val="zh-CN"/>
        </w:rPr>
        <w:t>2</w:t>
      </w:r>
      <w:r>
        <w:rPr>
          <w:sz w:val="24"/>
          <w:szCs w:val="24"/>
          <w:lang w:val="zh-CN"/>
        </w:rPr>
        <w:t xml:space="preserve"> with a body weight of </w:t>
      </w:r>
      <w:r>
        <w:rPr>
          <w:rFonts w:hint="default"/>
          <w:sz w:val="24"/>
          <w:szCs w:val="24"/>
          <w:lang w:val="en-US"/>
        </w:rPr>
        <w:t xml:space="preserve">at least </w:t>
      </w:r>
      <w:r>
        <w:rPr>
          <w:sz w:val="24"/>
          <w:szCs w:val="24"/>
          <w:lang w:val="zh-CN"/>
        </w:rPr>
        <w:t xml:space="preserve">45 kg for </w:t>
      </w:r>
      <w:r>
        <w:rPr>
          <w:rFonts w:hint="default"/>
          <w:sz w:val="24"/>
          <w:szCs w:val="24"/>
          <w:lang w:val="en-US"/>
        </w:rPr>
        <w:t xml:space="preserve">female </w:t>
      </w:r>
      <w:r>
        <w:rPr>
          <w:sz w:val="24"/>
          <w:szCs w:val="24"/>
          <w:lang w:val="zh-CN"/>
        </w:rPr>
        <w:t xml:space="preserve">and </w:t>
      </w:r>
      <w:r>
        <w:rPr>
          <w:rFonts w:hint="default"/>
          <w:sz w:val="24"/>
          <w:szCs w:val="24"/>
          <w:lang w:val="en-US"/>
        </w:rPr>
        <w:t xml:space="preserve">at least </w:t>
      </w:r>
      <w:r>
        <w:rPr>
          <w:sz w:val="24"/>
          <w:szCs w:val="24"/>
          <w:lang w:val="zh-CN"/>
        </w:rPr>
        <w:t xml:space="preserve">55 kg for </w:t>
      </w:r>
      <w:r>
        <w:rPr>
          <w:rFonts w:hint="default"/>
          <w:sz w:val="24"/>
          <w:szCs w:val="24"/>
          <w:lang w:val="en-US"/>
        </w:rPr>
        <w:t>male</w:t>
      </w:r>
      <w:r>
        <w:rPr>
          <w:sz w:val="24"/>
          <w:szCs w:val="24"/>
          <w:lang w:val="zh-CN"/>
        </w:rPr>
        <w:t>;</w:t>
      </w:r>
    </w:p>
    <w:p w14:paraId="106890EE">
      <w:pPr>
        <w:pStyle w:val="18"/>
        <w:numPr>
          <w:ilvl w:val="0"/>
          <w:numId w:val="4"/>
        </w:numPr>
        <w:tabs>
          <w:tab w:val="left" w:pos="851"/>
        </w:tabs>
        <w:spacing w:before="41" w:line="276" w:lineRule="auto"/>
        <w:ind w:right="422"/>
        <w:jc w:val="both"/>
        <w:rPr>
          <w:sz w:val="24"/>
          <w:szCs w:val="24"/>
        </w:rPr>
      </w:pPr>
      <w:r>
        <w:rPr>
          <w:sz w:val="24"/>
          <w:szCs w:val="24"/>
          <w:lang w:val="zh-CN"/>
        </w:rPr>
        <w:t xml:space="preserve">Blood pressure (BP): systolic blood pressure (SBP) </w:t>
      </w:r>
      <w:r>
        <w:rPr>
          <w:rFonts w:hint="default"/>
          <w:sz w:val="24"/>
          <w:szCs w:val="24"/>
          <w:lang w:val="en-US"/>
        </w:rPr>
        <w:t xml:space="preserve">- </w:t>
      </w:r>
      <w:r>
        <w:rPr>
          <w:sz w:val="24"/>
          <w:szCs w:val="24"/>
          <w:lang w:val="zh-CN"/>
        </w:rPr>
        <w:t xml:space="preserve">100 to 129 mm. Hg, diastolic blood pressure (DBP) </w:t>
      </w:r>
      <w:r>
        <w:rPr>
          <w:rFonts w:hint="default"/>
          <w:sz w:val="24"/>
          <w:szCs w:val="24"/>
          <w:lang w:val="en-US"/>
        </w:rPr>
        <w:t xml:space="preserve">- </w:t>
      </w:r>
      <w:r>
        <w:rPr>
          <w:sz w:val="24"/>
          <w:szCs w:val="24"/>
          <w:lang w:val="zh-CN"/>
        </w:rPr>
        <w:t>60 to 89 mm. Hg;</w:t>
      </w:r>
    </w:p>
    <w:p w14:paraId="46647FFE">
      <w:pPr>
        <w:pStyle w:val="18"/>
        <w:numPr>
          <w:ilvl w:val="0"/>
          <w:numId w:val="4"/>
        </w:numPr>
        <w:tabs>
          <w:tab w:val="left" w:pos="851"/>
        </w:tabs>
        <w:spacing w:before="41" w:line="276" w:lineRule="auto"/>
        <w:ind w:right="422"/>
        <w:jc w:val="both"/>
        <w:rPr>
          <w:sz w:val="24"/>
          <w:szCs w:val="24"/>
        </w:rPr>
      </w:pPr>
      <w:r>
        <w:rPr>
          <w:sz w:val="24"/>
          <w:szCs w:val="24"/>
          <w:lang w:val="zh-CN"/>
        </w:rPr>
        <w:t xml:space="preserve">Heart rate (HR) </w:t>
      </w:r>
      <w:r>
        <w:rPr>
          <w:rFonts w:hint="default"/>
          <w:sz w:val="24"/>
          <w:szCs w:val="24"/>
          <w:lang w:val="en-US"/>
        </w:rPr>
        <w:t xml:space="preserve">- </w:t>
      </w:r>
      <w:r>
        <w:rPr>
          <w:sz w:val="24"/>
          <w:szCs w:val="24"/>
          <w:lang w:val="zh-CN"/>
        </w:rPr>
        <w:t xml:space="preserve">60 to 89 </w:t>
      </w:r>
      <w:r>
        <w:rPr>
          <w:rFonts w:hint="default"/>
          <w:sz w:val="24"/>
          <w:szCs w:val="24"/>
          <w:lang w:val="en-US"/>
        </w:rPr>
        <w:t>bpm</w:t>
      </w:r>
      <w:r>
        <w:rPr>
          <w:sz w:val="24"/>
          <w:szCs w:val="24"/>
          <w:lang w:val="zh-CN"/>
        </w:rPr>
        <w:t>;</w:t>
      </w:r>
    </w:p>
    <w:p w14:paraId="35FF9A03">
      <w:pPr>
        <w:pStyle w:val="18"/>
        <w:numPr>
          <w:ilvl w:val="0"/>
          <w:numId w:val="4"/>
        </w:numPr>
        <w:tabs>
          <w:tab w:val="left" w:pos="851"/>
        </w:tabs>
        <w:spacing w:before="41" w:line="276" w:lineRule="auto"/>
        <w:ind w:right="422"/>
        <w:jc w:val="both"/>
        <w:rPr>
          <w:sz w:val="24"/>
          <w:szCs w:val="24"/>
        </w:rPr>
      </w:pPr>
      <w:r>
        <w:rPr>
          <w:sz w:val="24"/>
          <w:szCs w:val="24"/>
          <w:lang w:val="zh-CN"/>
        </w:rPr>
        <w:t>Respiratory rate (RR</w:t>
      </w:r>
      <w:r>
        <w:rPr>
          <w:rFonts w:hint="default"/>
          <w:sz w:val="24"/>
          <w:szCs w:val="24"/>
          <w:lang w:val="en-US"/>
        </w:rPr>
        <w:t xml:space="preserve">): </w:t>
      </w:r>
      <w:r>
        <w:rPr>
          <w:sz w:val="24"/>
          <w:szCs w:val="24"/>
          <w:lang w:val="zh-CN"/>
        </w:rPr>
        <w:t>12 to 20 per minute.</w:t>
      </w:r>
    </w:p>
    <w:p w14:paraId="6E73D281">
      <w:pPr>
        <w:pStyle w:val="18"/>
        <w:numPr>
          <w:ilvl w:val="0"/>
          <w:numId w:val="4"/>
        </w:numPr>
        <w:tabs>
          <w:tab w:val="left" w:pos="851"/>
        </w:tabs>
        <w:spacing w:before="41" w:line="276" w:lineRule="auto"/>
        <w:ind w:right="422"/>
        <w:jc w:val="both"/>
        <w:rPr>
          <w:sz w:val="24"/>
          <w:szCs w:val="24"/>
        </w:rPr>
      </w:pPr>
      <w:r>
        <w:rPr>
          <w:sz w:val="24"/>
          <w:szCs w:val="24"/>
          <w:lang w:val="zh-CN"/>
        </w:rPr>
        <w:t>Body temperature</w:t>
      </w:r>
      <w:r>
        <w:rPr>
          <w:rFonts w:hint="default"/>
          <w:sz w:val="24"/>
          <w:szCs w:val="24"/>
          <w:lang w:val="en-US"/>
        </w:rPr>
        <w:t xml:space="preserve">: </w:t>
      </w:r>
      <w:r>
        <w:rPr>
          <w:sz w:val="24"/>
          <w:szCs w:val="24"/>
          <w:lang w:val="zh-CN"/>
        </w:rPr>
        <w:t>36.0°C to 36.9°C.</w:t>
      </w:r>
    </w:p>
    <w:p w14:paraId="290D440C">
      <w:pPr>
        <w:pStyle w:val="18"/>
        <w:numPr>
          <w:ilvl w:val="0"/>
          <w:numId w:val="4"/>
        </w:numPr>
        <w:tabs>
          <w:tab w:val="left" w:pos="851"/>
        </w:tabs>
        <w:spacing w:before="41" w:line="276" w:lineRule="auto"/>
        <w:ind w:right="422"/>
        <w:jc w:val="both"/>
        <w:rPr>
          <w:sz w:val="24"/>
          <w:szCs w:val="24"/>
        </w:rPr>
      </w:pPr>
      <w:r>
        <w:rPr>
          <w:sz w:val="24"/>
          <w:szCs w:val="24"/>
          <w:lang w:val="en-US"/>
        </w:rPr>
        <w:t>Negative breath alcohol test</w:t>
      </w:r>
      <w:r>
        <w:rPr>
          <w:sz w:val="24"/>
          <w:szCs w:val="24"/>
        </w:rPr>
        <w:t>;</w:t>
      </w:r>
    </w:p>
    <w:p w14:paraId="6C85B6C5">
      <w:pPr>
        <w:pStyle w:val="18"/>
        <w:numPr>
          <w:ilvl w:val="0"/>
          <w:numId w:val="4"/>
        </w:numPr>
        <w:tabs>
          <w:tab w:val="left" w:pos="851"/>
        </w:tabs>
        <w:spacing w:before="41" w:line="276" w:lineRule="auto"/>
        <w:ind w:right="422"/>
        <w:jc w:val="both"/>
        <w:rPr>
          <w:sz w:val="24"/>
          <w:szCs w:val="24"/>
        </w:rPr>
      </w:pPr>
      <w:r>
        <w:rPr>
          <w:sz w:val="24"/>
          <w:szCs w:val="24"/>
          <w:lang w:val="en-US"/>
        </w:rPr>
        <w:t>Negative urine test for narcotic substances and potent drugs</w:t>
      </w:r>
      <w:r>
        <w:rPr>
          <w:sz w:val="24"/>
          <w:szCs w:val="24"/>
        </w:rPr>
        <w:t>;</w:t>
      </w:r>
    </w:p>
    <w:p w14:paraId="7D18EB70">
      <w:pPr>
        <w:pStyle w:val="18"/>
        <w:numPr>
          <w:ilvl w:val="0"/>
          <w:numId w:val="4"/>
        </w:numPr>
        <w:tabs>
          <w:tab w:val="left" w:pos="851"/>
        </w:tabs>
        <w:spacing w:before="41" w:line="276" w:lineRule="auto"/>
        <w:ind w:right="422"/>
        <w:jc w:val="both"/>
        <w:rPr>
          <w:sz w:val="24"/>
          <w:szCs w:val="24"/>
        </w:rPr>
      </w:pPr>
      <w:r>
        <w:rPr>
          <w:sz w:val="24"/>
          <w:szCs w:val="24"/>
          <w:lang w:val="en-US"/>
        </w:rPr>
        <w:t>Negative urine cotinine test</w:t>
      </w:r>
      <w:r>
        <w:rPr>
          <w:sz w:val="24"/>
          <w:szCs w:val="24"/>
        </w:rPr>
        <w:t>;</w:t>
      </w:r>
    </w:p>
    <w:p w14:paraId="1CCA3086">
      <w:pPr>
        <w:pStyle w:val="18"/>
        <w:numPr>
          <w:ilvl w:val="0"/>
          <w:numId w:val="4"/>
        </w:numPr>
        <w:tabs>
          <w:tab w:val="left" w:pos="851"/>
        </w:tabs>
        <w:spacing w:before="41" w:line="276" w:lineRule="auto"/>
        <w:ind w:right="422"/>
        <w:jc w:val="both"/>
        <w:rPr>
          <w:sz w:val="24"/>
          <w:szCs w:val="24"/>
        </w:rPr>
      </w:pPr>
      <w:r>
        <w:rPr>
          <w:sz w:val="24"/>
          <w:szCs w:val="24"/>
          <w:lang w:val="en-US"/>
        </w:rPr>
        <w:t>Negative pregnancy test and no lactation (for female)</w:t>
      </w:r>
      <w:r>
        <w:rPr>
          <w:sz w:val="24"/>
          <w:szCs w:val="24"/>
        </w:rPr>
        <w:t>;</w:t>
      </w:r>
    </w:p>
    <w:p w14:paraId="4BA41B2F">
      <w:pPr>
        <w:pStyle w:val="18"/>
        <w:numPr>
          <w:ilvl w:val="0"/>
          <w:numId w:val="4"/>
        </w:numPr>
        <w:tabs>
          <w:tab w:val="left" w:pos="851"/>
        </w:tabs>
        <w:spacing w:before="41" w:line="276" w:lineRule="auto"/>
        <w:ind w:right="422"/>
        <w:jc w:val="both"/>
        <w:rPr>
          <w:sz w:val="24"/>
          <w:szCs w:val="24"/>
        </w:rPr>
      </w:pPr>
      <w:r>
        <w:rPr>
          <w:rFonts w:hint="default"/>
          <w:sz w:val="24"/>
          <w:szCs w:val="24"/>
          <w:lang w:val="en-US"/>
        </w:rPr>
        <w:t>V</w:t>
      </w:r>
      <w:r>
        <w:rPr>
          <w:sz w:val="24"/>
          <w:szCs w:val="24"/>
          <w:lang w:val="zh-CN"/>
        </w:rPr>
        <w:t xml:space="preserve">olunteers </w:t>
      </w:r>
      <w:r>
        <w:rPr>
          <w:rFonts w:hint="default"/>
          <w:sz w:val="24"/>
          <w:szCs w:val="24"/>
          <w:lang w:val="en-US"/>
        </w:rPr>
        <w:t xml:space="preserve">consent </w:t>
      </w:r>
      <w:r>
        <w:rPr>
          <w:sz w:val="24"/>
          <w:szCs w:val="24"/>
          <w:lang w:val="zh-CN"/>
        </w:rPr>
        <w:t>to use adequate contraception for the duration of the study and 3 months after its completion. Adequate methods of contraception include the use of</w:t>
      </w:r>
      <w:r>
        <w:rPr>
          <w:rFonts w:hint="default"/>
          <w:sz w:val="24"/>
          <w:szCs w:val="24"/>
          <w:lang w:val="en-US"/>
        </w:rPr>
        <w:t>:</w:t>
      </w:r>
    </w:p>
    <w:p w14:paraId="5961F8A4">
      <w:pPr>
        <w:keepNext w:val="0"/>
        <w:keepLines w:val="0"/>
        <w:pageBreakBefore w:val="0"/>
        <w:widowControl w:val="0"/>
        <w:numPr>
          <w:ilvl w:val="0"/>
          <w:numId w:val="5"/>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w:t>
      </w:r>
      <w:r>
        <w:rPr>
          <w:rFonts w:eastAsia="Calibri"/>
          <w:sz w:val="24"/>
          <w:szCs w:val="24"/>
          <w:lang w:val="zh-CN"/>
        </w:rPr>
        <w:t xml:space="preserve"> spermicide condom </w:t>
      </w:r>
      <w:r>
        <w:rPr>
          <w:sz w:val="24"/>
          <w:szCs w:val="24"/>
          <w:lang w:val="zh-CN" w:eastAsia="ru-RU"/>
        </w:rPr>
        <w:t>(foam, gel, cream, suppositories)</w:t>
      </w:r>
      <w:r>
        <w:rPr>
          <w:rFonts w:hint="default"/>
          <w:sz w:val="24"/>
          <w:szCs w:val="24"/>
          <w:lang w:val="en-US" w:eastAsia="ru-RU"/>
        </w:rPr>
        <w:t>,</w:t>
      </w:r>
    </w:p>
    <w:p w14:paraId="0F0A1374">
      <w:pPr>
        <w:keepNext w:val="0"/>
        <w:keepLines w:val="0"/>
        <w:pageBreakBefore w:val="0"/>
        <w:widowControl w:val="0"/>
        <w:numPr>
          <w:ilvl w:val="0"/>
          <w:numId w:val="5"/>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Optionally for women</w:t>
      </w:r>
      <w:r>
        <w:rPr>
          <w:rFonts w:eastAsia="Calibri"/>
          <w:sz w:val="24"/>
          <w:szCs w:val="24"/>
        </w:rPr>
        <w:t>:</w:t>
      </w:r>
    </w:p>
    <w:p w14:paraId="1098FE61">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w:t>
      </w:r>
      <w:r>
        <w:rPr>
          <w:rFonts w:eastAsia="Calibri"/>
          <w:sz w:val="24"/>
          <w:szCs w:val="24"/>
          <w:lang w:val="zh-CN"/>
        </w:rPr>
        <w:t xml:space="preserve"> spermicide condom</w:t>
      </w:r>
      <w:r>
        <w:rPr>
          <w:rFonts w:hint="default" w:eastAsia="Calibri"/>
          <w:sz w:val="24"/>
          <w:szCs w:val="24"/>
          <w:lang w:val="en-US"/>
        </w:rPr>
        <w:t xml:space="preserve"> </w:t>
      </w:r>
      <w:r>
        <w:rPr>
          <w:rFonts w:eastAsia="Calibri"/>
          <w:sz w:val="24"/>
          <w:szCs w:val="24"/>
        </w:rPr>
        <w:t>(</w:t>
      </w:r>
      <w:r>
        <w:rPr>
          <w:rFonts w:hint="default" w:eastAsia="Calibri"/>
          <w:sz w:val="24"/>
          <w:szCs w:val="24"/>
          <w:lang w:val="en-US"/>
        </w:rPr>
        <w:t>for the male partner</w:t>
      </w:r>
      <w:r>
        <w:rPr>
          <w:rFonts w:eastAsia="Calibri"/>
          <w:sz w:val="24"/>
          <w:szCs w:val="24"/>
        </w:rPr>
        <w:t>)</w:t>
      </w:r>
    </w:p>
    <w:p w14:paraId="58639808">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rFonts w:eastAsia="Calibri"/>
          <w:sz w:val="24"/>
          <w:szCs w:val="24"/>
        </w:rPr>
      </w:pPr>
      <w:r>
        <w:rPr>
          <w:rFonts w:hint="default" w:eastAsia="Calibri"/>
          <w:sz w:val="24"/>
          <w:szCs w:val="24"/>
          <w:lang w:val="en-US"/>
        </w:rPr>
        <w:t>A d</w:t>
      </w:r>
      <w:r>
        <w:rPr>
          <w:rFonts w:eastAsia="Calibri"/>
          <w:sz w:val="24"/>
          <w:szCs w:val="24"/>
          <w:lang w:val="zh-CN"/>
        </w:rPr>
        <w:t>iaphragm with spermicide</w:t>
      </w:r>
      <w:r>
        <w:rPr>
          <w:rFonts w:eastAsia="Calibri"/>
          <w:sz w:val="24"/>
          <w:szCs w:val="24"/>
        </w:rPr>
        <w:t xml:space="preserve"> </w:t>
      </w:r>
    </w:p>
    <w:p w14:paraId="3B33D5DD">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sz w:val="24"/>
          <w:szCs w:val="24"/>
        </w:rPr>
      </w:pPr>
      <w:r>
        <w:rPr>
          <w:rFonts w:hint="default" w:eastAsia="Calibri"/>
          <w:sz w:val="24"/>
          <w:szCs w:val="24"/>
          <w:lang w:val="en-US"/>
        </w:rPr>
        <w:t>A c</w:t>
      </w:r>
      <w:r>
        <w:rPr>
          <w:rFonts w:eastAsia="Calibri"/>
          <w:sz w:val="24"/>
          <w:szCs w:val="24"/>
          <w:lang w:val="zh-CN"/>
        </w:rPr>
        <w:t>ervical cap with spermicide</w:t>
      </w:r>
      <w:r>
        <w:rPr>
          <w:rFonts w:eastAsia="Calibri"/>
          <w:sz w:val="24"/>
          <w:szCs w:val="24"/>
        </w:rPr>
        <w:t xml:space="preserve"> </w:t>
      </w:r>
    </w:p>
    <w:p w14:paraId="6CBB8CD7">
      <w:pPr>
        <w:keepNext w:val="0"/>
        <w:keepLines w:val="0"/>
        <w:pageBreakBefore w:val="0"/>
        <w:widowControl w:val="0"/>
        <w:numPr>
          <w:ilvl w:val="0"/>
          <w:numId w:val="6"/>
        </w:numPr>
        <w:suppressAutoHyphens/>
        <w:kinsoku/>
        <w:wordWrap/>
        <w:overflowPunct/>
        <w:topLinePunct w:val="0"/>
        <w:autoSpaceDE w:val="0"/>
        <w:autoSpaceDN w:val="0"/>
        <w:bidi w:val="0"/>
        <w:adjustRightInd/>
        <w:snapToGrid/>
        <w:spacing w:line="360" w:lineRule="auto"/>
        <w:textAlignment w:val="auto"/>
        <w:rPr>
          <w:sz w:val="24"/>
          <w:szCs w:val="24"/>
        </w:rPr>
      </w:pPr>
      <w:r>
        <w:rPr>
          <w:rFonts w:hint="default" w:eastAsia="Calibri"/>
          <w:sz w:val="24"/>
          <w:szCs w:val="24"/>
          <w:lang w:val="en-US"/>
        </w:rPr>
        <w:t xml:space="preserve">A </w:t>
      </w:r>
      <w:r>
        <w:rPr>
          <w:rFonts w:eastAsia="Calibri"/>
          <w:sz w:val="24"/>
          <w:szCs w:val="24"/>
          <w:lang w:val="zh-CN"/>
        </w:rPr>
        <w:t>non-hormonal intrauterine device (IUD)</w:t>
      </w:r>
      <w:r>
        <w:rPr>
          <w:rFonts w:eastAsia="Calibri"/>
          <w:sz w:val="24"/>
          <w:szCs w:val="24"/>
        </w:rPr>
        <w:t>.</w:t>
      </w:r>
    </w:p>
    <w:p w14:paraId="45342B86">
      <w:pPr>
        <w:pStyle w:val="18"/>
        <w:numPr>
          <w:ilvl w:val="0"/>
          <w:numId w:val="4"/>
        </w:numPr>
        <w:tabs>
          <w:tab w:val="left" w:pos="851"/>
        </w:tabs>
        <w:spacing w:before="121" w:line="276" w:lineRule="auto"/>
        <w:ind w:right="425"/>
        <w:jc w:val="both"/>
        <w:rPr>
          <w:sz w:val="24"/>
          <w:szCs w:val="24"/>
        </w:rPr>
      </w:pPr>
      <w:r>
        <w:rPr>
          <w:sz w:val="24"/>
          <w:szCs w:val="24"/>
          <w:lang w:val="zh-CN"/>
        </w:rPr>
        <w:t xml:space="preserve">A signed Information Sheet and Informed Consent Form prior to the commencement of any screening procedures, and the ability to comply with all the requirements of the Protocol </w:t>
      </w:r>
      <w:r>
        <w:rPr>
          <w:rFonts w:hint="default"/>
          <w:sz w:val="24"/>
          <w:szCs w:val="24"/>
          <w:lang w:val="en-US"/>
        </w:rPr>
        <w:t xml:space="preserve">as determined by </w:t>
      </w:r>
      <w:r>
        <w:rPr>
          <w:sz w:val="24"/>
          <w:szCs w:val="24"/>
          <w:lang w:val="zh-CN"/>
        </w:rPr>
        <w:t>the Investigator</w:t>
      </w:r>
      <w:r>
        <w:rPr>
          <w:rFonts w:hint="default"/>
          <w:sz w:val="24"/>
          <w:szCs w:val="24"/>
          <w:lang w:val="en-US"/>
        </w:rPr>
        <w:t>.</w:t>
      </w:r>
    </w:p>
    <w:p w14:paraId="1B78F523">
      <w:pPr>
        <w:pStyle w:val="3"/>
        <w:numPr>
          <w:ilvl w:val="1"/>
          <w:numId w:val="11"/>
        </w:numPr>
        <w:tabs>
          <w:tab w:val="left" w:pos="1417"/>
        </w:tabs>
        <w:spacing w:before="200"/>
        <w:ind w:left="1417" w:hanging="566"/>
        <w:jc w:val="left"/>
        <w:outlineLvl w:val="0"/>
      </w:pPr>
      <w:bookmarkStart w:id="85" w:name="_Toc198723331"/>
      <w:bookmarkStart w:id="86" w:name="_Toc239680772"/>
      <w:bookmarkStart w:id="87" w:name="_Toc1999390057"/>
      <w:r>
        <w:rPr>
          <w:lang w:val="zh-CN"/>
        </w:rPr>
        <w:t>Exclusion criteria</w:t>
      </w:r>
      <w:bookmarkEnd w:id="85"/>
      <w:bookmarkEnd w:id="86"/>
      <w:bookmarkEnd w:id="87"/>
    </w:p>
    <w:p w14:paraId="24ABF5BD">
      <w:pPr>
        <w:pStyle w:val="7"/>
        <w:spacing w:before="60"/>
        <w:jc w:val="left"/>
        <w:rPr>
          <w:sz w:val="24"/>
        </w:rPr>
        <w:sectPr>
          <w:pgSz w:w="11910" w:h="16840"/>
          <w:pgMar w:top="1360" w:right="425" w:bottom="920" w:left="1417" w:header="730" w:footer="739" w:gutter="0"/>
          <w:cols w:space="720" w:num="1"/>
        </w:sectPr>
      </w:pPr>
      <w:r>
        <w:rPr>
          <w:lang w:val="zh-CN"/>
        </w:rPr>
        <w:t xml:space="preserve">A volunteer </w:t>
      </w:r>
      <w:r>
        <w:rPr>
          <w:rFonts w:hint="default"/>
          <w:lang w:val="en-US"/>
        </w:rPr>
        <w:t xml:space="preserve">is </w:t>
      </w:r>
      <w:r>
        <w:rPr>
          <w:lang w:val="zh-CN"/>
        </w:rPr>
        <w:t xml:space="preserve">considered ineligible for the study if </w:t>
      </w:r>
      <w:r>
        <w:rPr>
          <w:rFonts w:hint="default"/>
          <w:lang w:val="en-US"/>
        </w:rPr>
        <w:t xml:space="preserve">he/she meets </w:t>
      </w:r>
      <w:r>
        <w:rPr>
          <w:lang w:val="zh-CN"/>
        </w:rPr>
        <w:t>at least one of the following criteria</w:t>
      </w:r>
      <w:r>
        <w:rPr>
          <w:rFonts w:hint="default"/>
          <w:lang w:val="en-US"/>
        </w:rPr>
        <w:t>:</w:t>
      </w:r>
    </w:p>
    <w:p w14:paraId="5DA86837">
      <w:pPr>
        <w:pStyle w:val="18"/>
        <w:numPr>
          <w:ilvl w:val="0"/>
          <w:numId w:val="7"/>
        </w:numPr>
        <w:tabs>
          <w:tab w:val="left" w:pos="993"/>
        </w:tabs>
        <w:spacing w:before="1" w:line="276" w:lineRule="auto"/>
        <w:ind w:right="423"/>
        <w:jc w:val="both"/>
        <w:rPr>
          <w:sz w:val="24"/>
          <w:szCs w:val="24"/>
        </w:rPr>
      </w:pPr>
      <w:r>
        <w:rPr>
          <w:sz w:val="24"/>
          <w:szCs w:val="24"/>
          <w:lang w:val="zh-CN"/>
        </w:rPr>
        <w:t>Chronic diseases of the cardiovascular, bronchopulmonary, nervous, endocrine, musculoskeletal systems, the gastrointestinal tract, liver, kidneys, blood, mental illness, epilepsy</w:t>
      </w:r>
      <w:r>
        <w:rPr>
          <w:rFonts w:hint="default"/>
          <w:sz w:val="24"/>
          <w:szCs w:val="24"/>
          <w:lang w:val="en-US"/>
        </w:rPr>
        <w:t>,</w:t>
      </w:r>
      <w:r>
        <w:rPr>
          <w:sz w:val="24"/>
          <w:szCs w:val="24"/>
          <w:lang w:val="zh-CN"/>
        </w:rPr>
        <w:t xml:space="preserve"> or seizures;</w:t>
      </w:r>
    </w:p>
    <w:p w14:paraId="743FA9BC">
      <w:pPr>
        <w:pStyle w:val="18"/>
        <w:numPr>
          <w:ilvl w:val="0"/>
          <w:numId w:val="7"/>
        </w:numPr>
        <w:tabs>
          <w:tab w:val="left" w:pos="993"/>
        </w:tabs>
        <w:spacing w:before="1" w:line="276" w:lineRule="auto"/>
        <w:ind w:right="423"/>
        <w:jc w:val="both"/>
        <w:rPr>
          <w:sz w:val="24"/>
          <w:szCs w:val="24"/>
        </w:rPr>
      </w:pPr>
      <w:r>
        <w:rPr>
          <w:rFonts w:hint="default"/>
          <w:sz w:val="24"/>
          <w:szCs w:val="24"/>
          <w:lang w:val="en-US"/>
        </w:rPr>
        <w:t>S</w:t>
      </w:r>
      <w:r>
        <w:rPr>
          <w:sz w:val="24"/>
          <w:szCs w:val="24"/>
          <w:lang w:val="zh-CN"/>
        </w:rPr>
        <w:t xml:space="preserve">tandard laboratory and instrumental </w:t>
      </w:r>
      <w:r>
        <w:rPr>
          <w:rFonts w:hint="default"/>
          <w:sz w:val="24"/>
          <w:szCs w:val="24"/>
          <w:lang w:val="en-US"/>
        </w:rPr>
        <w:t xml:space="preserve">test results </w:t>
      </w:r>
      <w:r>
        <w:rPr>
          <w:sz w:val="24"/>
          <w:szCs w:val="24"/>
          <w:lang w:val="zh-CN"/>
        </w:rPr>
        <w:t>that are outside the normal range at screening;</w:t>
      </w:r>
    </w:p>
    <w:p w14:paraId="3EB956F7">
      <w:pPr>
        <w:pStyle w:val="18"/>
        <w:numPr>
          <w:ilvl w:val="0"/>
          <w:numId w:val="7"/>
        </w:numPr>
        <w:tabs>
          <w:tab w:val="left" w:pos="993"/>
        </w:tabs>
        <w:spacing w:before="1" w:line="276" w:lineRule="auto"/>
        <w:ind w:right="423"/>
        <w:jc w:val="both"/>
        <w:rPr>
          <w:sz w:val="24"/>
          <w:szCs w:val="24"/>
        </w:rPr>
      </w:pPr>
      <w:r>
        <w:rPr>
          <w:sz w:val="24"/>
          <w:szCs w:val="24"/>
          <w:lang w:val="zh-CN"/>
        </w:rPr>
        <w:t>History of gastrointestinal surgery (excluding appendectomy)</w:t>
      </w:r>
      <w:r>
        <w:rPr>
          <w:rFonts w:hint="default"/>
          <w:sz w:val="24"/>
          <w:szCs w:val="24"/>
          <w:lang w:val="en-US"/>
        </w:rPr>
        <w:t>;</w:t>
      </w:r>
    </w:p>
    <w:p w14:paraId="3D14FBD0">
      <w:pPr>
        <w:pStyle w:val="18"/>
        <w:numPr>
          <w:ilvl w:val="0"/>
          <w:numId w:val="7"/>
        </w:numPr>
        <w:tabs>
          <w:tab w:val="left" w:pos="993"/>
        </w:tabs>
        <w:spacing w:before="1" w:line="276" w:lineRule="auto"/>
        <w:ind w:right="423"/>
        <w:jc w:val="both"/>
        <w:rPr>
          <w:sz w:val="24"/>
          <w:szCs w:val="24"/>
        </w:rPr>
      </w:pPr>
      <w:r>
        <w:rPr>
          <w:sz w:val="24"/>
          <w:szCs w:val="24"/>
          <w:lang w:val="zh-CN"/>
        </w:rPr>
        <w:t xml:space="preserve">Regular </w:t>
      </w:r>
      <w:r>
        <w:rPr>
          <w:rFonts w:hint="default"/>
          <w:sz w:val="24"/>
          <w:szCs w:val="24"/>
          <w:lang w:val="en-US"/>
        </w:rPr>
        <w:t xml:space="preserve">use </w:t>
      </w:r>
      <w:r>
        <w:rPr>
          <w:sz w:val="24"/>
          <w:szCs w:val="24"/>
          <w:lang w:val="zh-CN"/>
        </w:rPr>
        <w:t xml:space="preserve">of medications less than 2 weeks </w:t>
      </w:r>
      <w:r>
        <w:rPr>
          <w:rFonts w:hint="default"/>
          <w:sz w:val="24"/>
          <w:szCs w:val="24"/>
          <w:lang w:val="en-US"/>
        </w:rPr>
        <w:t xml:space="preserve">prior to </w:t>
      </w:r>
      <w:r>
        <w:rPr>
          <w:sz w:val="24"/>
          <w:szCs w:val="24"/>
          <w:lang w:val="zh-CN"/>
        </w:rPr>
        <w:t>screening (including herbal and dietary supplements)</w:t>
      </w:r>
      <w:r>
        <w:rPr>
          <w:rFonts w:hint="default"/>
          <w:sz w:val="24"/>
          <w:szCs w:val="24"/>
          <w:lang w:val="en-US"/>
        </w:rPr>
        <w:t>;</w:t>
      </w:r>
    </w:p>
    <w:p w14:paraId="237F2B83">
      <w:pPr>
        <w:pStyle w:val="18"/>
        <w:numPr>
          <w:ilvl w:val="0"/>
          <w:numId w:val="7"/>
        </w:numPr>
        <w:tabs>
          <w:tab w:val="left" w:pos="993"/>
        </w:tabs>
        <w:spacing w:before="1" w:line="276" w:lineRule="auto"/>
        <w:ind w:right="423"/>
        <w:jc w:val="both"/>
        <w:rPr>
          <w:sz w:val="24"/>
          <w:szCs w:val="24"/>
        </w:rPr>
      </w:pPr>
      <w:r>
        <w:rPr>
          <w:rFonts w:hint="default"/>
          <w:sz w:val="24"/>
          <w:szCs w:val="24"/>
          <w:lang w:val="en-US"/>
        </w:rPr>
        <w:t xml:space="preserve">Use of </w:t>
      </w:r>
      <w:r>
        <w:rPr>
          <w:sz w:val="24"/>
          <w:szCs w:val="24"/>
          <w:lang w:val="zh-CN"/>
        </w:rPr>
        <w:t xml:space="preserve">medications that have a </w:t>
      </w:r>
      <w:r>
        <w:rPr>
          <w:rFonts w:hint="default"/>
          <w:sz w:val="24"/>
          <w:szCs w:val="24"/>
          <w:lang w:val="zh-CN"/>
        </w:rPr>
        <w:t>significant</w:t>
      </w:r>
      <w:r>
        <w:rPr>
          <w:rFonts w:hint="default"/>
          <w:sz w:val="24"/>
          <w:szCs w:val="24"/>
          <w:lang w:val="en-US"/>
        </w:rPr>
        <w:t xml:space="preserve"> </w:t>
      </w:r>
      <w:r>
        <w:rPr>
          <w:sz w:val="24"/>
          <w:szCs w:val="24"/>
          <w:lang w:val="zh-CN"/>
        </w:rPr>
        <w:t xml:space="preserve">effect on hemodynamics, liver function, etc. (e.g., barbiturates, omeprazole, cimetidine, etc.) less than 30 days </w:t>
      </w:r>
      <w:r>
        <w:rPr>
          <w:rFonts w:hint="default"/>
          <w:sz w:val="24"/>
          <w:szCs w:val="24"/>
          <w:lang w:val="en-US"/>
        </w:rPr>
        <w:t xml:space="preserve">prior to </w:t>
      </w:r>
      <w:r>
        <w:rPr>
          <w:sz w:val="24"/>
          <w:szCs w:val="24"/>
          <w:lang w:val="zh-CN"/>
        </w:rPr>
        <w:t>screening;</w:t>
      </w:r>
    </w:p>
    <w:p w14:paraId="209557D9">
      <w:pPr>
        <w:pStyle w:val="18"/>
        <w:numPr>
          <w:ilvl w:val="0"/>
          <w:numId w:val="7"/>
        </w:numPr>
        <w:tabs>
          <w:tab w:val="left" w:pos="993"/>
        </w:tabs>
        <w:spacing w:before="1" w:line="276" w:lineRule="auto"/>
        <w:ind w:right="423"/>
        <w:jc w:val="both"/>
        <w:rPr>
          <w:sz w:val="24"/>
          <w:szCs w:val="24"/>
        </w:rPr>
      </w:pPr>
      <w:r>
        <w:rPr>
          <w:sz w:val="24"/>
          <w:szCs w:val="24"/>
          <w:lang w:val="zh-CN"/>
        </w:rPr>
        <w:t>Use of any inactivated vaccines within 14 days or any live vaccines within 30 days prior to screening;</w:t>
      </w:r>
    </w:p>
    <w:p w14:paraId="03000327">
      <w:pPr>
        <w:pStyle w:val="18"/>
        <w:numPr>
          <w:ilvl w:val="0"/>
          <w:numId w:val="7"/>
        </w:numPr>
        <w:tabs>
          <w:tab w:val="left" w:pos="993"/>
        </w:tabs>
        <w:spacing w:before="1" w:line="276" w:lineRule="auto"/>
        <w:ind w:right="423"/>
        <w:jc w:val="both"/>
        <w:rPr>
          <w:sz w:val="24"/>
          <w:szCs w:val="24"/>
        </w:rPr>
      </w:pPr>
      <w:r>
        <w:rPr>
          <w:rFonts w:hint="default"/>
          <w:sz w:val="24"/>
          <w:szCs w:val="24"/>
          <w:lang w:val="en-US"/>
        </w:rPr>
        <w:t>A</w:t>
      </w:r>
      <w:r>
        <w:rPr>
          <w:sz w:val="24"/>
          <w:szCs w:val="24"/>
          <w:lang w:val="zh-CN"/>
        </w:rPr>
        <w:t>ntibodies to HIV and hepatitis C,</w:t>
      </w:r>
      <w:r>
        <w:rPr>
          <w:rFonts w:hint="default"/>
          <w:sz w:val="24"/>
          <w:szCs w:val="24"/>
          <w:lang w:val="en-US"/>
        </w:rPr>
        <w:t xml:space="preserve"> </w:t>
      </w:r>
      <w:r>
        <w:rPr>
          <w:sz w:val="24"/>
          <w:szCs w:val="24"/>
          <w:lang w:val="zh-CN"/>
        </w:rPr>
        <w:t>hepatitis B surface antigen, positive syphilis</w:t>
      </w:r>
      <w:r>
        <w:rPr>
          <w:rFonts w:hint="default"/>
          <w:sz w:val="24"/>
          <w:szCs w:val="24"/>
          <w:lang w:val="en-US"/>
        </w:rPr>
        <w:t xml:space="preserve"> </w:t>
      </w:r>
      <w:r>
        <w:rPr>
          <w:sz w:val="24"/>
          <w:szCs w:val="24"/>
          <w:lang w:val="zh-CN"/>
        </w:rPr>
        <w:t>tes</w:t>
      </w:r>
      <w:r>
        <w:rPr>
          <w:rFonts w:hint="default"/>
          <w:sz w:val="24"/>
          <w:szCs w:val="24"/>
          <w:lang w:val="en-US"/>
        </w:rPr>
        <w:t>t</w:t>
      </w:r>
      <w:r>
        <w:rPr>
          <w:sz w:val="24"/>
          <w:szCs w:val="24"/>
          <w:lang w:val="zh-CN"/>
        </w:rPr>
        <w:t>;</w:t>
      </w:r>
    </w:p>
    <w:p w14:paraId="2DC840D6">
      <w:pPr>
        <w:pStyle w:val="18"/>
        <w:numPr>
          <w:ilvl w:val="0"/>
          <w:numId w:val="7"/>
        </w:numPr>
        <w:tabs>
          <w:tab w:val="left" w:pos="993"/>
        </w:tabs>
        <w:spacing w:before="1" w:line="276" w:lineRule="auto"/>
        <w:ind w:right="423"/>
        <w:jc w:val="both"/>
        <w:rPr>
          <w:sz w:val="24"/>
          <w:szCs w:val="24"/>
        </w:rPr>
      </w:pPr>
      <w:r>
        <w:rPr>
          <w:rFonts w:hint="default"/>
          <w:sz w:val="24"/>
          <w:szCs w:val="24"/>
          <w:lang w:val="en-US"/>
        </w:rPr>
        <w:t>U</w:t>
      </w:r>
      <w:r>
        <w:rPr>
          <w:sz w:val="24"/>
          <w:szCs w:val="24"/>
          <w:lang w:val="zh-CN"/>
        </w:rPr>
        <w:t>nstable sleep pattern (e.g., night shift</w:t>
      </w:r>
      <w:r>
        <w:rPr>
          <w:rFonts w:hint="default"/>
          <w:sz w:val="24"/>
          <w:szCs w:val="24"/>
          <w:lang w:val="en-US"/>
        </w:rPr>
        <w:t>s</w:t>
      </w:r>
      <w:r>
        <w:rPr>
          <w:sz w:val="24"/>
          <w:szCs w:val="24"/>
          <w:lang w:val="zh-CN"/>
        </w:rPr>
        <w:t xml:space="preserve">, sleep disturbances, insomnia, </w:t>
      </w:r>
      <w:r>
        <w:rPr>
          <w:rFonts w:hint="default"/>
          <w:sz w:val="24"/>
          <w:szCs w:val="24"/>
          <w:lang w:val="en-US"/>
        </w:rPr>
        <w:t xml:space="preserve">change of </w:t>
      </w:r>
      <w:r>
        <w:rPr>
          <w:sz w:val="24"/>
          <w:szCs w:val="24"/>
          <w:lang w:val="zh-CN"/>
        </w:rPr>
        <w:t>time zone</w:t>
      </w:r>
      <w:r>
        <w:rPr>
          <w:rFonts w:hint="default"/>
          <w:sz w:val="24"/>
          <w:szCs w:val="24"/>
          <w:lang w:val="en-US"/>
        </w:rPr>
        <w:t>s</w:t>
      </w:r>
      <w:r>
        <w:rPr>
          <w:sz w:val="24"/>
          <w:szCs w:val="24"/>
          <w:lang w:val="zh-CN"/>
        </w:rPr>
        <w:t xml:space="preserve"> less than 2 weeks </w:t>
      </w:r>
      <w:r>
        <w:rPr>
          <w:rFonts w:hint="default"/>
          <w:sz w:val="24"/>
          <w:szCs w:val="24"/>
          <w:lang w:val="en-US"/>
        </w:rPr>
        <w:t xml:space="preserve">prior to </w:t>
      </w:r>
      <w:r>
        <w:rPr>
          <w:sz w:val="24"/>
          <w:szCs w:val="24"/>
          <w:lang w:val="zh-CN"/>
        </w:rPr>
        <w:t xml:space="preserve">screening, etc.), </w:t>
      </w:r>
      <w:r>
        <w:rPr>
          <w:rFonts w:hint="default"/>
          <w:sz w:val="24"/>
          <w:szCs w:val="24"/>
          <w:lang w:val="en-US"/>
        </w:rPr>
        <w:t xml:space="preserve">high-intensity </w:t>
      </w:r>
      <w:r>
        <w:rPr>
          <w:sz w:val="24"/>
          <w:szCs w:val="24"/>
          <w:lang w:val="zh-CN"/>
        </w:rPr>
        <w:t xml:space="preserve">physical </w:t>
      </w:r>
      <w:r>
        <w:rPr>
          <w:rFonts w:hint="default"/>
          <w:sz w:val="24"/>
          <w:szCs w:val="24"/>
          <w:lang w:val="en-US"/>
        </w:rPr>
        <w:t xml:space="preserve">exercise </w:t>
      </w:r>
      <w:r>
        <w:rPr>
          <w:sz w:val="24"/>
          <w:szCs w:val="24"/>
          <w:lang w:val="zh-CN"/>
        </w:rPr>
        <w:t>(e.g., heavy lifting);</w:t>
      </w:r>
    </w:p>
    <w:p w14:paraId="2E8B7B4A">
      <w:pPr>
        <w:pStyle w:val="18"/>
        <w:numPr>
          <w:ilvl w:val="0"/>
          <w:numId w:val="7"/>
        </w:numPr>
        <w:tabs>
          <w:tab w:val="left" w:pos="993"/>
        </w:tabs>
        <w:spacing w:before="1" w:line="276" w:lineRule="auto"/>
        <w:ind w:right="423"/>
        <w:jc w:val="both"/>
        <w:rPr>
          <w:sz w:val="24"/>
          <w:szCs w:val="24"/>
        </w:rPr>
      </w:pPr>
      <w:r>
        <w:rPr>
          <w:sz w:val="24"/>
          <w:szCs w:val="24"/>
          <w:lang w:val="zh-CN"/>
        </w:rPr>
        <w:t>Special diet (e.g.</w:t>
      </w:r>
      <w:r>
        <w:rPr>
          <w:rFonts w:hint="default"/>
          <w:sz w:val="24"/>
          <w:szCs w:val="24"/>
          <w:lang w:val="en-US"/>
        </w:rPr>
        <w:t>,</w:t>
      </w:r>
      <w:r>
        <w:rPr>
          <w:sz w:val="24"/>
          <w:szCs w:val="24"/>
          <w:lang w:val="zh-CN"/>
        </w:rPr>
        <w:t xml:space="preserve"> vegetarian, vegan, hypocaloric (less than 1000 kcal/day)); </w:t>
      </w:r>
    </w:p>
    <w:p w14:paraId="5DBF6AF2">
      <w:pPr>
        <w:pStyle w:val="18"/>
        <w:numPr>
          <w:ilvl w:val="0"/>
          <w:numId w:val="7"/>
        </w:numPr>
        <w:tabs>
          <w:tab w:val="left" w:pos="993"/>
        </w:tabs>
        <w:spacing w:before="1" w:line="276" w:lineRule="auto"/>
        <w:ind w:right="423"/>
        <w:jc w:val="both"/>
        <w:rPr>
          <w:sz w:val="24"/>
          <w:szCs w:val="24"/>
        </w:rPr>
      </w:pPr>
      <w:r>
        <w:rPr>
          <w:sz w:val="24"/>
          <w:szCs w:val="24"/>
          <w:lang w:val="zh-CN"/>
        </w:rPr>
        <w:t>Evidence of alcohol dependence (taking more than 10 units</w:t>
      </w:r>
      <w:r>
        <w:rPr>
          <w:sz w:val="24"/>
          <w:szCs w:val="24"/>
          <w:vertAlign w:val="superscript"/>
        </w:rPr>
        <w:footnoteReference w:id="4"/>
      </w:r>
      <w:r>
        <w:rPr>
          <w:sz w:val="24"/>
          <w:szCs w:val="24"/>
        </w:rPr>
        <w:t xml:space="preserve"> </w:t>
      </w:r>
      <w:r>
        <w:rPr>
          <w:sz w:val="24"/>
          <w:szCs w:val="24"/>
          <w:lang w:val="zh-CN"/>
        </w:rPr>
        <w:t>of alcohol per week); drinking alcohol within 4 days prior to screening</w:t>
      </w:r>
      <w:r>
        <w:rPr>
          <w:sz w:val="24"/>
          <w:szCs w:val="24"/>
        </w:rPr>
        <w:t xml:space="preserve">; </w:t>
      </w:r>
    </w:p>
    <w:p w14:paraId="205AB057">
      <w:pPr>
        <w:pStyle w:val="18"/>
        <w:numPr>
          <w:ilvl w:val="0"/>
          <w:numId w:val="7"/>
        </w:numPr>
        <w:tabs>
          <w:tab w:val="left" w:pos="993"/>
        </w:tabs>
        <w:spacing w:before="1" w:line="276" w:lineRule="auto"/>
        <w:ind w:right="423"/>
        <w:jc w:val="both"/>
        <w:rPr>
          <w:sz w:val="24"/>
          <w:szCs w:val="24"/>
        </w:rPr>
      </w:pPr>
      <w:r>
        <w:rPr>
          <w:sz w:val="24"/>
          <w:szCs w:val="24"/>
          <w:lang w:val="zh-CN"/>
        </w:rPr>
        <w:t xml:space="preserve">Evidence of drug dependence; history of drug and psychotropic </w:t>
      </w:r>
      <w:r>
        <w:rPr>
          <w:rFonts w:hint="default"/>
          <w:sz w:val="24"/>
          <w:szCs w:val="24"/>
          <w:lang w:val="en-US"/>
        </w:rPr>
        <w:t xml:space="preserve">substance </w:t>
      </w:r>
      <w:r>
        <w:rPr>
          <w:sz w:val="24"/>
          <w:szCs w:val="24"/>
          <w:lang w:val="zh-CN"/>
        </w:rPr>
        <w:t>use</w:t>
      </w:r>
      <w:r>
        <w:rPr>
          <w:sz w:val="24"/>
          <w:szCs w:val="24"/>
          <w:vertAlign w:val="superscript"/>
          <w:lang w:val="zh-CN"/>
        </w:rPr>
        <w:footnoteReference w:id="5"/>
      </w:r>
      <w:r>
        <w:rPr>
          <w:sz w:val="24"/>
          <w:szCs w:val="24"/>
          <w:lang w:val="zh-CN"/>
        </w:rPr>
        <w:t xml:space="preserve"> </w:t>
      </w:r>
      <w:r>
        <w:rPr>
          <w:rFonts w:hint="default"/>
          <w:sz w:val="24"/>
          <w:szCs w:val="24"/>
          <w:lang w:val="en-US"/>
        </w:rPr>
        <w:t xml:space="preserve">and </w:t>
      </w:r>
      <w:r>
        <w:rPr>
          <w:sz w:val="24"/>
          <w:szCs w:val="24"/>
          <w:lang w:val="zh-CN"/>
        </w:rPr>
        <w:t xml:space="preserve">at screening; </w:t>
      </w:r>
    </w:p>
    <w:p w14:paraId="3F52EBED">
      <w:pPr>
        <w:pStyle w:val="18"/>
        <w:numPr>
          <w:ilvl w:val="0"/>
          <w:numId w:val="7"/>
        </w:numPr>
        <w:tabs>
          <w:tab w:val="left" w:pos="993"/>
        </w:tabs>
        <w:spacing w:before="1" w:line="276" w:lineRule="auto"/>
        <w:ind w:right="423"/>
        <w:jc w:val="both"/>
        <w:rPr>
          <w:sz w:val="24"/>
          <w:szCs w:val="24"/>
        </w:rPr>
      </w:pPr>
      <w:r>
        <w:rPr>
          <w:sz w:val="24"/>
          <w:szCs w:val="24"/>
          <w:lang w:val="zh-CN"/>
        </w:rPr>
        <w:t>History of the following allergic reactions to any drugs or vaccines: anaphylactic shock, angioedema, polymorphic exudative eczema</w:t>
      </w:r>
      <w:r>
        <w:rPr>
          <w:rFonts w:hint="default"/>
          <w:sz w:val="24"/>
          <w:szCs w:val="24"/>
          <w:lang w:val="en-US"/>
        </w:rPr>
        <w:t>,</w:t>
      </w:r>
      <w:r>
        <w:rPr>
          <w:sz w:val="24"/>
          <w:szCs w:val="24"/>
          <w:lang w:val="zh-CN"/>
        </w:rPr>
        <w:t xml:space="preserve"> or other severe </w:t>
      </w:r>
      <w:r>
        <w:rPr>
          <w:rFonts w:hint="default"/>
          <w:sz w:val="24"/>
          <w:szCs w:val="24"/>
          <w:lang w:val="en-US"/>
        </w:rPr>
        <w:t xml:space="preserve">allergy </w:t>
      </w:r>
      <w:r>
        <w:rPr>
          <w:sz w:val="24"/>
          <w:szCs w:val="24"/>
          <w:lang w:val="zh-CN"/>
        </w:rPr>
        <w:t>manifestations;</w:t>
      </w:r>
    </w:p>
    <w:p w14:paraId="17AC636A">
      <w:pPr>
        <w:pStyle w:val="18"/>
        <w:numPr>
          <w:ilvl w:val="0"/>
          <w:numId w:val="7"/>
        </w:numPr>
        <w:tabs>
          <w:tab w:val="left" w:pos="993"/>
        </w:tabs>
        <w:spacing w:before="1" w:line="276" w:lineRule="auto"/>
        <w:ind w:right="423"/>
        <w:jc w:val="both"/>
        <w:rPr>
          <w:sz w:val="24"/>
          <w:szCs w:val="24"/>
        </w:rPr>
      </w:pPr>
      <w:r>
        <w:rPr>
          <w:sz w:val="24"/>
          <w:szCs w:val="24"/>
          <w:lang w:val="zh-CN"/>
        </w:rPr>
        <w:t xml:space="preserve">Known hypersensitivity to the </w:t>
      </w:r>
      <w:r>
        <w:rPr>
          <w:rFonts w:hint="default"/>
          <w:sz w:val="24"/>
          <w:szCs w:val="24"/>
          <w:lang w:val="en-US"/>
        </w:rPr>
        <w:t xml:space="preserve">study </w:t>
      </w:r>
      <w:r>
        <w:rPr>
          <w:sz w:val="24"/>
          <w:szCs w:val="24"/>
          <w:lang w:val="zh-CN"/>
        </w:rPr>
        <w:t>drug</w:t>
      </w:r>
      <w:r>
        <w:rPr>
          <w:rFonts w:hint="default"/>
          <w:sz w:val="24"/>
          <w:szCs w:val="24"/>
          <w:lang w:val="en-US"/>
        </w:rPr>
        <w:t xml:space="preserve"> </w:t>
      </w:r>
      <w:r>
        <w:rPr>
          <w:sz w:val="24"/>
          <w:szCs w:val="24"/>
          <w:lang w:val="zh-CN"/>
        </w:rPr>
        <w:t>components;</w:t>
      </w:r>
    </w:p>
    <w:p w14:paraId="3EB97A79">
      <w:pPr>
        <w:pStyle w:val="18"/>
        <w:numPr>
          <w:ilvl w:val="0"/>
          <w:numId w:val="7"/>
        </w:numPr>
        <w:tabs>
          <w:tab w:val="left" w:pos="993"/>
        </w:tabs>
        <w:spacing w:before="1" w:line="276" w:lineRule="auto"/>
        <w:ind w:right="423"/>
        <w:jc w:val="both"/>
        <w:rPr>
          <w:sz w:val="24"/>
          <w:szCs w:val="24"/>
        </w:rPr>
      </w:pPr>
      <w:r>
        <w:rPr>
          <w:sz w:val="24"/>
          <w:szCs w:val="24"/>
          <w:lang w:val="zh-CN"/>
        </w:rPr>
        <w:t>Blood/plasma don</w:t>
      </w:r>
      <w:r>
        <w:rPr>
          <w:rFonts w:hint="default"/>
          <w:sz w:val="24"/>
          <w:szCs w:val="24"/>
          <w:lang w:val="en-US"/>
        </w:rPr>
        <w:t>or</w:t>
      </w:r>
      <w:r>
        <w:rPr>
          <w:sz w:val="24"/>
          <w:szCs w:val="24"/>
          <w:lang w:val="zh-CN"/>
        </w:rPr>
        <w:t xml:space="preserve"> (</w:t>
      </w:r>
      <w:r>
        <w:rPr>
          <w:rFonts w:hint="default"/>
          <w:sz w:val="24"/>
          <w:szCs w:val="24"/>
          <w:lang w:val="en-US"/>
        </w:rPr>
        <w:t xml:space="preserve">at least </w:t>
      </w:r>
      <w:r>
        <w:rPr>
          <w:sz w:val="24"/>
          <w:szCs w:val="24"/>
          <w:lang w:val="zh-CN"/>
        </w:rPr>
        <w:t>450 mL of blood or plasma) less than 2 months prior to screening;</w:t>
      </w:r>
    </w:p>
    <w:p w14:paraId="7832247E">
      <w:pPr>
        <w:pStyle w:val="18"/>
        <w:numPr>
          <w:ilvl w:val="0"/>
          <w:numId w:val="7"/>
        </w:numPr>
        <w:tabs>
          <w:tab w:val="left" w:pos="993"/>
        </w:tabs>
        <w:spacing w:before="1" w:line="276" w:lineRule="auto"/>
        <w:ind w:right="423"/>
        <w:jc w:val="both"/>
        <w:rPr>
          <w:sz w:val="24"/>
          <w:szCs w:val="24"/>
        </w:rPr>
      </w:pPr>
      <w:r>
        <w:rPr>
          <w:sz w:val="24"/>
          <w:szCs w:val="24"/>
          <w:lang w:val="zh-CN"/>
        </w:rPr>
        <w:t>For women</w:t>
      </w:r>
      <w:r>
        <w:rPr>
          <w:rFonts w:hint="default"/>
          <w:sz w:val="24"/>
          <w:szCs w:val="24"/>
          <w:lang w:val="en-US"/>
        </w:rPr>
        <w:t>:</w:t>
      </w:r>
      <w:r>
        <w:rPr>
          <w:sz w:val="24"/>
          <w:szCs w:val="24"/>
          <w:lang w:val="zh-CN"/>
        </w:rPr>
        <w:t xml:space="preserve"> confirmed</w:t>
      </w:r>
      <w:r>
        <w:rPr>
          <w:rFonts w:hint="default"/>
          <w:sz w:val="24"/>
          <w:szCs w:val="24"/>
          <w:lang w:val="en-US"/>
        </w:rPr>
        <w:t xml:space="preserve"> </w:t>
      </w:r>
      <w:r>
        <w:rPr>
          <w:sz w:val="24"/>
          <w:szCs w:val="24"/>
          <w:lang w:val="zh-CN"/>
        </w:rPr>
        <w:t>pregnancy, breastfeeding</w:t>
      </w:r>
      <w:r>
        <w:rPr>
          <w:rFonts w:hint="default"/>
          <w:sz w:val="24"/>
          <w:szCs w:val="24"/>
          <w:lang w:val="en-US"/>
        </w:rPr>
        <w:t>;</w:t>
      </w:r>
    </w:p>
    <w:p w14:paraId="53263BE7">
      <w:pPr>
        <w:pStyle w:val="18"/>
        <w:numPr>
          <w:ilvl w:val="0"/>
          <w:numId w:val="7"/>
        </w:numPr>
        <w:tabs>
          <w:tab w:val="left" w:pos="993"/>
        </w:tabs>
        <w:spacing w:before="1" w:line="276" w:lineRule="auto"/>
        <w:ind w:right="423"/>
        <w:jc w:val="both"/>
        <w:rPr>
          <w:sz w:val="24"/>
          <w:szCs w:val="24"/>
        </w:rPr>
      </w:pPr>
      <w:r>
        <w:rPr>
          <w:rFonts w:hint="default"/>
          <w:sz w:val="24"/>
          <w:szCs w:val="24"/>
          <w:lang w:val="en-US"/>
        </w:rPr>
        <w:t xml:space="preserve">Planning to get pregnant </w:t>
      </w:r>
      <w:r>
        <w:rPr>
          <w:sz w:val="24"/>
          <w:szCs w:val="24"/>
          <w:lang w:val="zh-CN"/>
        </w:rPr>
        <w:t xml:space="preserve">during the study </w:t>
      </w:r>
      <w:r>
        <w:rPr>
          <w:rFonts w:hint="default"/>
          <w:sz w:val="24"/>
          <w:szCs w:val="24"/>
          <w:lang w:val="en-US"/>
        </w:rPr>
        <w:t xml:space="preserve">or </w:t>
      </w:r>
      <w:r>
        <w:rPr>
          <w:sz w:val="24"/>
          <w:szCs w:val="24"/>
          <w:lang w:val="zh-CN"/>
        </w:rPr>
        <w:t>within three months after its completion;</w:t>
      </w:r>
    </w:p>
    <w:p w14:paraId="26136116">
      <w:pPr>
        <w:pStyle w:val="18"/>
        <w:numPr>
          <w:ilvl w:val="0"/>
          <w:numId w:val="7"/>
        </w:numPr>
        <w:tabs>
          <w:tab w:val="left" w:pos="993"/>
        </w:tabs>
        <w:spacing w:before="1" w:line="276" w:lineRule="auto"/>
        <w:ind w:right="423"/>
        <w:jc w:val="both"/>
        <w:rPr>
          <w:sz w:val="24"/>
          <w:szCs w:val="24"/>
        </w:rPr>
      </w:pPr>
      <w:r>
        <w:rPr>
          <w:sz w:val="24"/>
          <w:szCs w:val="24"/>
          <w:lang w:val="zh-CN"/>
        </w:rPr>
        <w:t>Participat</w:t>
      </w:r>
      <w:r>
        <w:rPr>
          <w:rFonts w:hint="default"/>
          <w:sz w:val="24"/>
          <w:szCs w:val="24"/>
          <w:lang w:val="en-US"/>
        </w:rPr>
        <w:t>ing</w:t>
      </w:r>
      <w:r>
        <w:rPr>
          <w:sz w:val="24"/>
          <w:szCs w:val="24"/>
          <w:lang w:val="zh-CN"/>
        </w:rPr>
        <w:t xml:space="preserve"> in other clinical </w:t>
      </w:r>
      <w:r>
        <w:rPr>
          <w:rFonts w:hint="default"/>
          <w:sz w:val="24"/>
          <w:szCs w:val="24"/>
          <w:lang w:val="en-US"/>
        </w:rPr>
        <w:t xml:space="preserve">studies </w:t>
      </w:r>
      <w:r>
        <w:rPr>
          <w:sz w:val="24"/>
          <w:szCs w:val="24"/>
          <w:lang w:val="zh-CN"/>
        </w:rPr>
        <w:t xml:space="preserve">or administration of </w:t>
      </w:r>
      <w:r>
        <w:rPr>
          <w:rFonts w:hint="default"/>
          <w:sz w:val="24"/>
          <w:szCs w:val="24"/>
          <w:lang w:val="en-US"/>
        </w:rPr>
        <w:t xml:space="preserve">study </w:t>
      </w:r>
      <w:r>
        <w:rPr>
          <w:sz w:val="24"/>
          <w:szCs w:val="24"/>
          <w:lang w:val="zh-CN"/>
        </w:rPr>
        <w:t xml:space="preserve">drugs within 3 months prior to screening or at least 5 half-lives of </w:t>
      </w:r>
      <w:r>
        <w:rPr>
          <w:rFonts w:hint="default"/>
          <w:sz w:val="24"/>
          <w:szCs w:val="24"/>
          <w:lang w:val="en-US"/>
        </w:rPr>
        <w:t xml:space="preserve">study </w:t>
      </w:r>
      <w:r>
        <w:rPr>
          <w:sz w:val="24"/>
          <w:szCs w:val="24"/>
          <w:lang w:val="zh-CN"/>
        </w:rPr>
        <w:t>drug since the end of the study (if known);</w:t>
      </w:r>
    </w:p>
    <w:p w14:paraId="1FB8B0A8">
      <w:pPr>
        <w:pStyle w:val="18"/>
        <w:numPr>
          <w:ilvl w:val="0"/>
          <w:numId w:val="7"/>
        </w:numPr>
        <w:tabs>
          <w:tab w:val="left" w:pos="993"/>
        </w:tabs>
        <w:spacing w:before="1" w:line="276" w:lineRule="auto"/>
        <w:ind w:right="423"/>
        <w:jc w:val="both"/>
        <w:rPr>
          <w:sz w:val="24"/>
          <w:szCs w:val="24"/>
        </w:rPr>
      </w:pPr>
      <w:r>
        <w:rPr>
          <w:sz w:val="24"/>
          <w:szCs w:val="24"/>
          <w:lang w:val="zh-CN"/>
        </w:rPr>
        <w:t>Acute infectio</w:t>
      </w:r>
      <w:r>
        <w:rPr>
          <w:rFonts w:hint="default"/>
          <w:sz w:val="24"/>
          <w:szCs w:val="24"/>
          <w:lang w:val="en-US"/>
        </w:rPr>
        <w:t xml:space="preserve">ns </w:t>
      </w:r>
      <w:r>
        <w:rPr>
          <w:sz w:val="24"/>
          <w:szCs w:val="24"/>
          <w:lang w:val="zh-CN"/>
        </w:rPr>
        <w:t xml:space="preserve">less than 4 weeks prior to screening; </w:t>
      </w:r>
    </w:p>
    <w:p w14:paraId="54DA683D">
      <w:pPr>
        <w:pStyle w:val="18"/>
        <w:numPr>
          <w:ilvl w:val="0"/>
          <w:numId w:val="7"/>
        </w:numPr>
        <w:tabs>
          <w:tab w:val="left" w:pos="993"/>
        </w:tabs>
        <w:spacing w:before="1" w:line="276" w:lineRule="auto"/>
        <w:ind w:right="423"/>
        <w:jc w:val="both"/>
        <w:rPr>
          <w:sz w:val="24"/>
          <w:szCs w:val="24"/>
        </w:rPr>
      </w:pPr>
      <w:r>
        <w:rPr>
          <w:sz w:val="24"/>
          <w:szCs w:val="24"/>
          <w:lang w:val="zh-CN"/>
        </w:rPr>
        <w:t>Difficult</w:t>
      </w:r>
      <w:r>
        <w:rPr>
          <w:rFonts w:hint="default"/>
          <w:sz w:val="24"/>
          <w:szCs w:val="24"/>
          <w:lang w:val="en-US"/>
        </w:rPr>
        <w:t>y</w:t>
      </w:r>
      <w:r>
        <w:rPr>
          <w:sz w:val="24"/>
          <w:szCs w:val="24"/>
          <w:lang w:val="zh-CN"/>
        </w:rPr>
        <w:t xml:space="preserve"> access</w:t>
      </w:r>
      <w:r>
        <w:rPr>
          <w:rFonts w:hint="default"/>
          <w:sz w:val="24"/>
          <w:szCs w:val="24"/>
          <w:lang w:val="en-US"/>
        </w:rPr>
        <w:t>ing</w:t>
      </w:r>
      <w:r>
        <w:rPr>
          <w:sz w:val="24"/>
          <w:szCs w:val="24"/>
          <w:lang w:val="zh-CN"/>
        </w:rPr>
        <w:t xml:space="preserve"> </w:t>
      </w:r>
      <w:r>
        <w:rPr>
          <w:rFonts w:hint="default"/>
          <w:sz w:val="24"/>
          <w:szCs w:val="24"/>
          <w:lang w:val="en-US"/>
        </w:rPr>
        <w:t xml:space="preserve">a </w:t>
      </w:r>
      <w:r>
        <w:rPr>
          <w:sz w:val="24"/>
          <w:szCs w:val="24"/>
          <w:lang w:val="zh-CN"/>
        </w:rPr>
        <w:t>vein, which complicates or makes it impossible to insert a catheter and collect blood frequently;</w:t>
      </w:r>
    </w:p>
    <w:p w14:paraId="4119833A">
      <w:pPr>
        <w:pStyle w:val="18"/>
        <w:numPr>
          <w:ilvl w:val="0"/>
          <w:numId w:val="7"/>
        </w:numPr>
        <w:tabs>
          <w:tab w:val="left" w:pos="993"/>
        </w:tabs>
        <w:spacing w:before="1" w:line="276" w:lineRule="auto"/>
        <w:ind w:right="423"/>
        <w:jc w:val="both"/>
        <w:rPr>
          <w:sz w:val="24"/>
          <w:szCs w:val="24"/>
        </w:rPr>
      </w:pPr>
      <w:r>
        <w:rPr>
          <w:sz w:val="24"/>
          <w:szCs w:val="24"/>
          <w:lang w:val="zh-CN"/>
        </w:rPr>
        <w:t xml:space="preserve">Planning a hospital stay </w:t>
      </w:r>
      <w:r>
        <w:rPr>
          <w:rFonts w:hint="default"/>
          <w:sz w:val="24"/>
          <w:szCs w:val="24"/>
          <w:lang w:val="en-US"/>
        </w:rPr>
        <w:t xml:space="preserve">in </w:t>
      </w:r>
      <w:r>
        <w:rPr>
          <w:sz w:val="24"/>
          <w:szCs w:val="24"/>
          <w:lang w:val="zh-CN"/>
        </w:rPr>
        <w:t>the study period for any reason other than hospitalization provided for in this protocol;</w:t>
      </w:r>
    </w:p>
    <w:p w14:paraId="52999F19">
      <w:pPr>
        <w:pStyle w:val="18"/>
        <w:numPr>
          <w:ilvl w:val="0"/>
          <w:numId w:val="7"/>
        </w:numPr>
        <w:tabs>
          <w:tab w:val="left" w:pos="993"/>
        </w:tabs>
        <w:spacing w:before="1" w:line="276" w:lineRule="auto"/>
        <w:ind w:right="423"/>
        <w:jc w:val="both"/>
        <w:rPr>
          <w:sz w:val="24"/>
          <w:szCs w:val="24"/>
        </w:rPr>
      </w:pPr>
      <w:r>
        <w:rPr>
          <w:sz w:val="24"/>
          <w:szCs w:val="24"/>
          <w:lang w:val="zh-CN"/>
        </w:rPr>
        <w:t xml:space="preserve">Inability to read or write; unwillingness to understand and follow the </w:t>
      </w:r>
      <w:r>
        <w:rPr>
          <w:rFonts w:hint="default"/>
          <w:sz w:val="24"/>
          <w:szCs w:val="24"/>
          <w:lang w:val="en-US"/>
        </w:rPr>
        <w:t xml:space="preserve">study </w:t>
      </w:r>
      <w:r>
        <w:rPr>
          <w:sz w:val="24"/>
          <w:szCs w:val="24"/>
          <w:lang w:val="zh-CN"/>
        </w:rPr>
        <w:t xml:space="preserve">procedures; failure to comply with procedures that, </w:t>
      </w:r>
      <w:r>
        <w:rPr>
          <w:rFonts w:hint="default"/>
          <w:sz w:val="24"/>
          <w:szCs w:val="24"/>
          <w:lang w:val="en-US"/>
        </w:rPr>
        <w:t xml:space="preserve">as judged by </w:t>
      </w:r>
      <w:r>
        <w:rPr>
          <w:sz w:val="24"/>
          <w:szCs w:val="24"/>
          <w:lang w:val="zh-CN"/>
        </w:rPr>
        <w:t xml:space="preserve">the Investigator, may affect the study </w:t>
      </w:r>
      <w:r>
        <w:rPr>
          <w:rFonts w:hint="default"/>
          <w:sz w:val="24"/>
          <w:szCs w:val="24"/>
          <w:lang w:val="en-US"/>
        </w:rPr>
        <w:t xml:space="preserve">results </w:t>
      </w:r>
      <w:r>
        <w:rPr>
          <w:sz w:val="24"/>
          <w:szCs w:val="24"/>
          <w:lang w:val="zh-CN"/>
        </w:rPr>
        <w:t xml:space="preserve">or volunteer safety and prevent the volunteer from </w:t>
      </w:r>
      <w:r>
        <w:rPr>
          <w:rFonts w:hint="default"/>
          <w:sz w:val="24"/>
          <w:szCs w:val="24"/>
          <w:lang w:val="en-US"/>
        </w:rPr>
        <w:t xml:space="preserve">continuing to </w:t>
      </w:r>
      <w:r>
        <w:rPr>
          <w:sz w:val="24"/>
          <w:szCs w:val="24"/>
          <w:lang w:val="zh-CN"/>
        </w:rPr>
        <w:t>participat</w:t>
      </w:r>
      <w:r>
        <w:rPr>
          <w:rFonts w:hint="default"/>
          <w:sz w:val="24"/>
          <w:szCs w:val="24"/>
          <w:lang w:val="en-US"/>
        </w:rPr>
        <w:t>e</w:t>
      </w:r>
      <w:r>
        <w:rPr>
          <w:sz w:val="24"/>
          <w:szCs w:val="24"/>
          <w:lang w:val="zh-CN"/>
        </w:rPr>
        <w:t xml:space="preserve"> in the study;</w:t>
      </w:r>
    </w:p>
    <w:p w14:paraId="034BDD10">
      <w:pPr>
        <w:pStyle w:val="18"/>
        <w:numPr>
          <w:ilvl w:val="0"/>
          <w:numId w:val="7"/>
        </w:numPr>
        <w:tabs>
          <w:tab w:val="left" w:pos="993"/>
        </w:tabs>
        <w:spacing w:before="1" w:line="276" w:lineRule="auto"/>
        <w:ind w:right="423"/>
        <w:jc w:val="both"/>
        <w:rPr>
          <w:sz w:val="24"/>
          <w:szCs w:val="24"/>
        </w:rPr>
      </w:pPr>
      <w:r>
        <w:rPr>
          <w:sz w:val="24"/>
          <w:szCs w:val="24"/>
          <w:lang w:val="zh-CN"/>
        </w:rPr>
        <w:t xml:space="preserve">Any other concomitant </w:t>
      </w:r>
      <w:r>
        <w:rPr>
          <w:rFonts w:hint="default"/>
          <w:sz w:val="24"/>
          <w:szCs w:val="24"/>
          <w:lang w:val="en-US"/>
        </w:rPr>
        <w:t xml:space="preserve">diseases </w:t>
      </w:r>
      <w:r>
        <w:rPr>
          <w:sz w:val="24"/>
          <w:szCs w:val="24"/>
          <w:lang w:val="zh-CN"/>
        </w:rPr>
        <w:t xml:space="preserve">or serious mental health conditions that make the volunteer unfit to participate in the clinical </w:t>
      </w:r>
      <w:r>
        <w:rPr>
          <w:rFonts w:hint="default"/>
          <w:sz w:val="24"/>
          <w:szCs w:val="24"/>
          <w:lang w:val="en-US"/>
        </w:rPr>
        <w:t>study</w:t>
      </w:r>
      <w:r>
        <w:rPr>
          <w:sz w:val="24"/>
          <w:szCs w:val="24"/>
          <w:lang w:val="zh-CN"/>
        </w:rPr>
        <w:t xml:space="preserve">, limit the eligibility of informed consent, or may affect the volunteer's ability to participate in the </w:t>
      </w:r>
      <w:r>
        <w:rPr>
          <w:rFonts w:hint="default"/>
          <w:sz w:val="24"/>
          <w:szCs w:val="24"/>
          <w:lang w:val="en-US"/>
        </w:rPr>
        <w:t>study</w:t>
      </w:r>
      <w:r>
        <w:rPr>
          <w:sz w:val="24"/>
          <w:szCs w:val="24"/>
          <w:lang w:val="zh-CN"/>
        </w:rPr>
        <w:t>.</w:t>
      </w:r>
    </w:p>
    <w:p w14:paraId="7D6FFAFB">
      <w:pPr>
        <w:pStyle w:val="3"/>
        <w:numPr>
          <w:ilvl w:val="1"/>
          <w:numId w:val="11"/>
        </w:numPr>
        <w:tabs>
          <w:tab w:val="left" w:pos="1417"/>
        </w:tabs>
        <w:spacing w:before="199"/>
        <w:ind w:left="1417" w:hanging="566"/>
        <w:jc w:val="both"/>
      </w:pPr>
      <w:bookmarkStart w:id="88" w:name="_Toc2072063390"/>
      <w:r>
        <w:rPr>
          <w:rFonts w:hint="default"/>
          <w:bCs/>
          <w:lang w:val="en-US"/>
        </w:rPr>
        <w:t>Post-</w:t>
      </w:r>
      <w:r>
        <w:rPr>
          <w:bCs/>
          <w:lang w:val="zh-CN"/>
        </w:rPr>
        <w:t>randomization</w:t>
      </w:r>
      <w:r>
        <w:rPr>
          <w:rFonts w:hint="default"/>
          <w:bCs/>
          <w:lang w:val="en-US"/>
        </w:rPr>
        <w:t xml:space="preserve"> e</w:t>
      </w:r>
      <w:r>
        <w:rPr>
          <w:rFonts w:hint="default"/>
          <w:lang w:val="en-US"/>
        </w:rPr>
        <w:t>xclusion criteria</w:t>
      </w:r>
      <w:bookmarkEnd w:id="88"/>
    </w:p>
    <w:p w14:paraId="49AA6DBF">
      <w:pPr>
        <w:pStyle w:val="7"/>
        <w:spacing w:before="60"/>
        <w:ind w:left="820" w:firstLine="0"/>
        <w:rPr>
          <w:spacing w:val="-2"/>
        </w:rPr>
      </w:pPr>
      <w:r>
        <w:rPr>
          <w:rFonts w:hint="default"/>
          <w:lang w:val="en-US"/>
        </w:rPr>
        <w:t>V</w:t>
      </w:r>
      <w:r>
        <w:rPr>
          <w:lang w:val="zh-CN"/>
        </w:rPr>
        <w:t xml:space="preserve">olunteer </w:t>
      </w:r>
      <w:r>
        <w:rPr>
          <w:rFonts w:hint="default"/>
          <w:lang w:val="en-US"/>
        </w:rPr>
        <w:t xml:space="preserve">must be withdrawn early </w:t>
      </w:r>
      <w:r>
        <w:rPr>
          <w:lang w:val="zh-CN"/>
        </w:rPr>
        <w:t xml:space="preserve">from the clinical </w:t>
      </w:r>
      <w:r>
        <w:rPr>
          <w:rFonts w:hint="default"/>
          <w:lang w:val="en-US"/>
        </w:rPr>
        <w:t xml:space="preserve">study </w:t>
      </w:r>
      <w:r>
        <w:rPr>
          <w:lang w:val="zh-CN"/>
        </w:rPr>
        <w:t>if:</w:t>
      </w:r>
    </w:p>
    <w:p w14:paraId="0DF31E3A">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olunteer withdr</w:t>
      </w:r>
      <w:r>
        <w:rPr>
          <w:rFonts w:hint="default"/>
          <w:sz w:val="24"/>
          <w:szCs w:val="24"/>
          <w:lang w:val="en-US"/>
        </w:rPr>
        <w:t>aws</w:t>
      </w:r>
      <w:r>
        <w:rPr>
          <w:sz w:val="24"/>
          <w:szCs w:val="24"/>
          <w:lang w:val="zh-CN"/>
        </w:rPr>
        <w:t xml:space="preserve"> consent.</w:t>
      </w:r>
    </w:p>
    <w:p w14:paraId="655164AF">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 xml:space="preserve">olunteer </w:t>
      </w:r>
      <w:r>
        <w:rPr>
          <w:rFonts w:hint="default"/>
          <w:sz w:val="24"/>
          <w:szCs w:val="24"/>
          <w:lang w:val="en-US"/>
        </w:rPr>
        <w:t xml:space="preserve">fails </w:t>
      </w:r>
      <w:r>
        <w:rPr>
          <w:sz w:val="24"/>
          <w:szCs w:val="24"/>
          <w:lang w:val="zh-CN"/>
        </w:rPr>
        <w:t xml:space="preserve">to comply with the </w:t>
      </w:r>
      <w:r>
        <w:rPr>
          <w:rFonts w:hint="default"/>
          <w:sz w:val="24"/>
          <w:szCs w:val="24"/>
          <w:lang w:val="en-US"/>
        </w:rPr>
        <w:t xml:space="preserve">study </w:t>
      </w:r>
      <w:r>
        <w:rPr>
          <w:sz w:val="24"/>
          <w:szCs w:val="24"/>
          <w:lang w:val="zh-CN"/>
        </w:rPr>
        <w:t>rules (</w:t>
      </w:r>
      <w:r>
        <w:rPr>
          <w:rFonts w:hint="default"/>
          <w:sz w:val="24"/>
          <w:szCs w:val="24"/>
          <w:lang w:val="en-US"/>
        </w:rPr>
        <w:t xml:space="preserve">by </w:t>
      </w:r>
      <w:r>
        <w:rPr>
          <w:sz w:val="24"/>
          <w:szCs w:val="24"/>
          <w:lang w:val="zh-CN"/>
        </w:rPr>
        <w:t>skipping study procedures, self-administ</w:t>
      </w:r>
      <w:r>
        <w:rPr>
          <w:rFonts w:hint="default"/>
          <w:sz w:val="24"/>
          <w:szCs w:val="24"/>
          <w:lang w:val="en-US"/>
        </w:rPr>
        <w:t>ering</w:t>
      </w:r>
      <w:r>
        <w:rPr>
          <w:sz w:val="24"/>
          <w:szCs w:val="24"/>
          <w:lang w:val="zh-CN"/>
        </w:rPr>
        <w:t xml:space="preserve"> prohibited drugs, violati</w:t>
      </w:r>
      <w:r>
        <w:rPr>
          <w:rFonts w:hint="default"/>
          <w:sz w:val="24"/>
          <w:szCs w:val="24"/>
          <w:lang w:val="en-US"/>
        </w:rPr>
        <w:t>ng</w:t>
      </w:r>
      <w:r>
        <w:rPr>
          <w:sz w:val="24"/>
          <w:szCs w:val="24"/>
          <w:lang w:val="zh-CN"/>
        </w:rPr>
        <w:t xml:space="preserve"> dietary and lifestyle restrictions, etc.).</w:t>
      </w:r>
    </w:p>
    <w:p w14:paraId="179E3EBA">
      <w:pPr>
        <w:pStyle w:val="18"/>
        <w:numPr>
          <w:ilvl w:val="0"/>
          <w:numId w:val="8"/>
        </w:numPr>
        <w:tabs>
          <w:tab w:val="left" w:pos="1396"/>
        </w:tabs>
        <w:spacing w:line="276" w:lineRule="auto"/>
        <w:ind w:right="566"/>
        <w:jc w:val="both"/>
        <w:rPr>
          <w:sz w:val="24"/>
          <w:szCs w:val="24"/>
        </w:rPr>
      </w:pPr>
      <w:r>
        <w:rPr>
          <w:rFonts w:hint="default"/>
          <w:sz w:val="24"/>
          <w:szCs w:val="24"/>
          <w:lang w:val="en-US"/>
        </w:rPr>
        <w:t>V</w:t>
      </w:r>
      <w:r>
        <w:rPr>
          <w:sz w:val="24"/>
          <w:szCs w:val="24"/>
          <w:lang w:val="zh-CN"/>
        </w:rPr>
        <w:t xml:space="preserve">olunteer </w:t>
      </w:r>
      <w:r>
        <w:rPr>
          <w:rFonts w:hint="default"/>
          <w:sz w:val="24"/>
          <w:szCs w:val="24"/>
          <w:lang w:val="en-US"/>
        </w:rPr>
        <w:t xml:space="preserve">was </w:t>
      </w:r>
      <w:r>
        <w:rPr>
          <w:sz w:val="24"/>
          <w:szCs w:val="24"/>
          <w:lang w:val="zh-CN"/>
        </w:rPr>
        <w:t>enrolled in the study in violation of the inclusion/</w:t>
      </w:r>
      <w:r>
        <w:rPr>
          <w:rFonts w:hint="default"/>
          <w:sz w:val="24"/>
          <w:szCs w:val="24"/>
          <w:lang w:val="en-US"/>
        </w:rPr>
        <w:t xml:space="preserve">exclusion </w:t>
      </w:r>
      <w:r>
        <w:rPr>
          <w:sz w:val="24"/>
          <w:szCs w:val="24"/>
          <w:lang w:val="zh-CN"/>
        </w:rPr>
        <w:t>criteria.</w:t>
      </w:r>
    </w:p>
    <w:p w14:paraId="579681D4">
      <w:pPr>
        <w:pStyle w:val="18"/>
        <w:numPr>
          <w:ilvl w:val="0"/>
          <w:numId w:val="8"/>
        </w:numPr>
        <w:tabs>
          <w:tab w:val="left" w:pos="1396"/>
        </w:tabs>
        <w:spacing w:line="276" w:lineRule="auto"/>
        <w:ind w:right="566"/>
        <w:jc w:val="both"/>
        <w:rPr>
          <w:sz w:val="24"/>
          <w:szCs w:val="24"/>
        </w:rPr>
      </w:pPr>
      <w:r>
        <w:rPr>
          <w:rFonts w:hint="default"/>
          <w:sz w:val="24"/>
          <w:szCs w:val="24"/>
          <w:lang w:val="en-US"/>
        </w:rPr>
        <w:t>R</w:t>
      </w:r>
      <w:r>
        <w:rPr>
          <w:rFonts w:hint="default"/>
          <w:sz w:val="24"/>
          <w:szCs w:val="24"/>
          <w:lang w:val="zh-CN"/>
        </w:rPr>
        <w:t>easons/situations that threaten volunteer</w:t>
      </w:r>
      <w:r>
        <w:rPr>
          <w:sz w:val="24"/>
          <w:szCs w:val="24"/>
          <w:lang w:val="zh-CN"/>
        </w:rPr>
        <w:t xml:space="preserve"> </w:t>
      </w:r>
      <w:r>
        <w:rPr>
          <w:rFonts w:hint="default"/>
          <w:sz w:val="24"/>
          <w:szCs w:val="24"/>
          <w:lang w:val="zh-CN"/>
        </w:rPr>
        <w:t xml:space="preserve">safety </w:t>
      </w:r>
      <w:r>
        <w:rPr>
          <w:sz w:val="24"/>
          <w:szCs w:val="24"/>
          <w:lang w:val="zh-CN"/>
        </w:rPr>
        <w:t>(</w:t>
      </w:r>
      <w:r>
        <w:rPr>
          <w:rFonts w:hint="default"/>
          <w:sz w:val="24"/>
          <w:szCs w:val="24"/>
          <w:lang w:val="en-US"/>
        </w:rPr>
        <w:t>e.g.</w:t>
      </w:r>
      <w:r>
        <w:rPr>
          <w:sz w:val="24"/>
          <w:szCs w:val="24"/>
          <w:lang w:val="zh-CN"/>
        </w:rPr>
        <w:t>, hypersensitivity reactions, etc.).</w:t>
      </w:r>
    </w:p>
    <w:p w14:paraId="07F45305">
      <w:pPr>
        <w:pStyle w:val="18"/>
        <w:numPr>
          <w:ilvl w:val="0"/>
          <w:numId w:val="8"/>
        </w:numPr>
        <w:tabs>
          <w:tab w:val="left" w:pos="1396"/>
        </w:tabs>
        <w:spacing w:line="276" w:lineRule="auto"/>
        <w:ind w:right="566"/>
        <w:jc w:val="both"/>
        <w:rPr>
          <w:sz w:val="24"/>
          <w:szCs w:val="24"/>
        </w:rPr>
      </w:pPr>
      <w:r>
        <w:rPr>
          <w:sz w:val="24"/>
          <w:szCs w:val="24"/>
          <w:lang w:val="zh-CN"/>
        </w:rPr>
        <w:t>Other adverse events and serious adverse events</w:t>
      </w:r>
      <w:r>
        <w:rPr>
          <w:rFonts w:hint="default"/>
          <w:sz w:val="24"/>
          <w:szCs w:val="24"/>
          <w:lang w:val="en-US"/>
        </w:rPr>
        <w:t xml:space="preserve"> that make</w:t>
      </w:r>
      <w:r>
        <w:rPr>
          <w:sz w:val="24"/>
          <w:szCs w:val="24"/>
          <w:lang w:val="zh-CN"/>
        </w:rPr>
        <w:t xml:space="preserve"> volunteer's continu</w:t>
      </w:r>
      <w:r>
        <w:rPr>
          <w:rFonts w:hint="default"/>
          <w:sz w:val="24"/>
          <w:szCs w:val="24"/>
          <w:lang w:val="en-US"/>
        </w:rPr>
        <w:t>ed</w:t>
      </w:r>
      <w:r>
        <w:rPr>
          <w:sz w:val="24"/>
          <w:szCs w:val="24"/>
          <w:lang w:val="zh-CN"/>
        </w:rPr>
        <w:t xml:space="preserve"> participation in the study undesirable or impossible (</w:t>
      </w:r>
      <w:r>
        <w:rPr>
          <w:rFonts w:hint="default"/>
          <w:sz w:val="24"/>
          <w:szCs w:val="24"/>
          <w:lang w:val="en-US"/>
        </w:rPr>
        <w:t>as determined by</w:t>
      </w:r>
      <w:r>
        <w:rPr>
          <w:sz w:val="24"/>
          <w:szCs w:val="24"/>
          <w:lang w:val="zh-CN"/>
        </w:rPr>
        <w:t xml:space="preserve"> the Sponsor and/or the Investigator).</w:t>
      </w:r>
    </w:p>
    <w:p w14:paraId="44902C65">
      <w:pPr>
        <w:pStyle w:val="18"/>
        <w:numPr>
          <w:ilvl w:val="0"/>
          <w:numId w:val="8"/>
        </w:numPr>
        <w:tabs>
          <w:tab w:val="left" w:pos="1396"/>
        </w:tabs>
        <w:spacing w:line="276" w:lineRule="auto"/>
        <w:ind w:right="566"/>
        <w:jc w:val="both"/>
        <w:rPr>
          <w:sz w:val="24"/>
          <w:szCs w:val="24"/>
        </w:rPr>
      </w:pPr>
      <w:r>
        <w:rPr>
          <w:color w:val="000000"/>
          <w:sz w:val="24"/>
          <w:szCs w:val="24"/>
          <w:lang w:val="en-US"/>
        </w:rPr>
        <w:t>Volunteer</w:t>
      </w:r>
      <w:r>
        <w:rPr>
          <w:color w:val="000000"/>
          <w:sz w:val="24"/>
          <w:szCs w:val="24"/>
        </w:rPr>
        <w:t xml:space="preserve"> </w:t>
      </w:r>
      <w:r>
        <w:rPr>
          <w:rFonts w:hint="default"/>
          <w:color w:val="000000"/>
          <w:sz w:val="24"/>
          <w:szCs w:val="24"/>
          <w:lang w:val="en-US"/>
        </w:rPr>
        <w:t>lost to</w:t>
      </w:r>
      <w:r>
        <w:rPr>
          <w:color w:val="000000"/>
          <w:sz w:val="24"/>
          <w:szCs w:val="24"/>
        </w:rPr>
        <w:t xml:space="preserve"> </w:t>
      </w:r>
      <w:r>
        <w:rPr>
          <w:rFonts w:hint="default"/>
          <w:color w:val="000000"/>
          <w:sz w:val="24"/>
          <w:szCs w:val="24"/>
          <w:lang w:val="en-US"/>
        </w:rPr>
        <w:t>f</w:t>
      </w:r>
      <w:r>
        <w:rPr>
          <w:color w:val="000000"/>
          <w:sz w:val="24"/>
          <w:szCs w:val="24"/>
          <w:lang w:val="en-US"/>
        </w:rPr>
        <w:t>ollow-up</w:t>
      </w:r>
      <w:r>
        <w:rPr>
          <w:color w:val="000000"/>
          <w:sz w:val="24"/>
          <w:szCs w:val="24"/>
        </w:rPr>
        <w:t xml:space="preserve">. </w:t>
      </w:r>
      <w:r>
        <w:rPr>
          <w:color w:val="000000"/>
          <w:sz w:val="24"/>
          <w:szCs w:val="24"/>
          <w:lang w:val="en-US"/>
        </w:rPr>
        <w:t>Volunteer</w:t>
      </w:r>
      <w:r>
        <w:rPr>
          <w:color w:val="000000"/>
          <w:sz w:val="24"/>
          <w:szCs w:val="24"/>
        </w:rPr>
        <w:t xml:space="preserve"> </w:t>
      </w:r>
      <w:r>
        <w:rPr>
          <w:rFonts w:hint="default"/>
          <w:color w:val="000000"/>
          <w:sz w:val="24"/>
          <w:szCs w:val="24"/>
          <w:lang w:val="en-US"/>
        </w:rPr>
        <w:t xml:space="preserve">fails to return for scheduled study visits and is unable to be contacted despite multiple (at least 3) attempts. </w:t>
      </w:r>
      <w:r>
        <w:rPr>
          <w:sz w:val="24"/>
          <w:szCs w:val="24"/>
          <w:lang w:val="zh-CN"/>
        </w:rPr>
        <w:t xml:space="preserve">Attempts to contact the volunteer must be </w:t>
      </w:r>
      <w:r>
        <w:rPr>
          <w:rFonts w:hint="default"/>
          <w:sz w:val="24"/>
          <w:szCs w:val="24"/>
          <w:lang w:val="en-US"/>
        </w:rPr>
        <w:t>recorded</w:t>
      </w:r>
      <w:r>
        <w:rPr>
          <w:sz w:val="24"/>
          <w:szCs w:val="24"/>
          <w:lang w:val="zh-CN"/>
        </w:rPr>
        <w:t>.</w:t>
      </w:r>
    </w:p>
    <w:p w14:paraId="72645E88">
      <w:pPr>
        <w:pStyle w:val="18"/>
        <w:numPr>
          <w:ilvl w:val="0"/>
          <w:numId w:val="8"/>
        </w:numPr>
        <w:tabs>
          <w:tab w:val="left" w:pos="1396"/>
        </w:tabs>
        <w:spacing w:line="276" w:lineRule="auto"/>
        <w:ind w:right="566"/>
        <w:jc w:val="both"/>
        <w:rPr>
          <w:sz w:val="24"/>
        </w:rPr>
      </w:pPr>
      <w:r>
        <w:rPr>
          <w:sz w:val="24"/>
          <w:szCs w:val="24"/>
          <w:lang w:val="zh-CN"/>
        </w:rPr>
        <w:t xml:space="preserve">Other reasons that prevent the study from being </w:t>
      </w:r>
      <w:r>
        <w:rPr>
          <w:rFonts w:hint="default"/>
          <w:sz w:val="24"/>
          <w:szCs w:val="24"/>
          <w:lang w:val="en-US"/>
        </w:rPr>
        <w:t>conducted</w:t>
      </w:r>
      <w:r>
        <w:rPr>
          <w:sz w:val="24"/>
          <w:szCs w:val="24"/>
          <w:lang w:val="zh-CN"/>
        </w:rPr>
        <w:t xml:space="preserve"> </w:t>
      </w:r>
      <w:r>
        <w:rPr>
          <w:rFonts w:hint="default"/>
          <w:sz w:val="24"/>
          <w:szCs w:val="24"/>
          <w:lang w:val="en-US"/>
        </w:rPr>
        <w:t>as per</w:t>
      </w:r>
      <w:r>
        <w:rPr>
          <w:sz w:val="24"/>
          <w:szCs w:val="24"/>
          <w:lang w:val="zh-CN"/>
        </w:rPr>
        <w:t xml:space="preserve"> protocol.</w:t>
      </w:r>
    </w:p>
    <w:p w14:paraId="7096A540">
      <w:pPr>
        <w:pStyle w:val="18"/>
        <w:spacing w:line="276" w:lineRule="auto"/>
        <w:jc w:val="both"/>
        <w:rPr>
          <w:sz w:val="24"/>
        </w:rPr>
        <w:sectPr>
          <w:pgSz w:w="11910" w:h="16840"/>
          <w:pgMar w:top="1360" w:right="425" w:bottom="920" w:left="1417" w:header="730" w:footer="739" w:gutter="0"/>
          <w:cols w:space="720" w:num="1"/>
        </w:sectPr>
      </w:pPr>
    </w:p>
    <w:p w14:paraId="5E4E81C8">
      <w:pPr>
        <w:pStyle w:val="2"/>
        <w:numPr>
          <w:ilvl w:val="0"/>
          <w:numId w:val="11"/>
        </w:numPr>
        <w:tabs>
          <w:tab w:val="left" w:pos="1163"/>
        </w:tabs>
        <w:ind w:left="1163" w:hanging="482"/>
        <w:jc w:val="left"/>
      </w:pPr>
      <w:bookmarkStart w:id="89" w:name="_Toc1574575978"/>
      <w:r>
        <w:rPr>
          <w:rFonts w:hint="default"/>
          <w:lang w:val="en-US"/>
        </w:rPr>
        <w:t>STUDY DRUG</w:t>
      </w:r>
      <w:bookmarkEnd w:id="89"/>
    </w:p>
    <w:p w14:paraId="40A659CB">
      <w:pPr>
        <w:pStyle w:val="3"/>
        <w:numPr>
          <w:ilvl w:val="1"/>
          <w:numId w:val="11"/>
        </w:numPr>
        <w:tabs>
          <w:tab w:val="left" w:pos="1417"/>
        </w:tabs>
        <w:spacing w:before="121"/>
        <w:ind w:left="1417" w:hanging="566"/>
        <w:jc w:val="left"/>
        <w:outlineLvl w:val="0"/>
        <w:rPr>
          <w:b/>
          <w:sz w:val="7"/>
        </w:rPr>
      </w:pPr>
      <w:bookmarkStart w:id="90" w:name="_Toc457480265"/>
      <w:r>
        <w:rPr>
          <w:rFonts w:hint="default"/>
          <w:lang w:val="en-US"/>
        </w:rPr>
        <w:t>Description of the study drug</w:t>
      </w:r>
      <w:bookmarkEnd w:id="90"/>
    </w:p>
    <w:tbl>
      <w:tblPr>
        <w:tblStyle w:val="6"/>
        <w:tblpPr w:leftFromText="180" w:rightFromText="180" w:vertAnchor="text" w:horzAnchor="page" w:tblpX="1342" w:tblpY="567"/>
        <w:tblOverlap w:val="never"/>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7"/>
        <w:gridCol w:w="6855"/>
      </w:tblGrid>
      <w:tr w14:paraId="70D4DBC8">
        <w:tc>
          <w:tcPr>
            <w:tcW w:w="1590" w:type="pct"/>
          </w:tcPr>
          <w:p w14:paraId="398AF45A">
            <w:pPr>
              <w:pStyle w:val="25"/>
              <w:spacing w:after="120"/>
              <w:contextualSpacing/>
              <w:jc w:val="both"/>
              <w:rPr>
                <w:b/>
                <w:sz w:val="24"/>
                <w:szCs w:val="24"/>
                <w:lang w:val="ru-RU"/>
              </w:rPr>
            </w:pPr>
            <w:r>
              <w:rPr>
                <w:rFonts w:hint="default"/>
                <w:b/>
                <w:sz w:val="24"/>
                <w:szCs w:val="24"/>
                <w:lang w:val="en-US"/>
              </w:rPr>
              <w:t>Study Drug</w:t>
            </w:r>
            <w:r>
              <w:rPr>
                <w:b/>
                <w:sz w:val="24"/>
                <w:szCs w:val="24"/>
                <w:lang w:val="ru-RU"/>
              </w:rPr>
              <w:t>:</w:t>
            </w:r>
          </w:p>
        </w:tc>
        <w:tc>
          <w:tcPr>
            <w:tcW w:w="3409" w:type="pct"/>
          </w:tcPr>
          <w:p w14:paraId="234BC298">
            <w:pPr>
              <w:pStyle w:val="25"/>
              <w:spacing w:after="120"/>
              <w:contextualSpacing/>
              <w:jc w:val="both"/>
              <w:rPr>
                <w:rFonts w:hint="default"/>
                <w:sz w:val="24"/>
                <w:szCs w:val="24"/>
                <w:lang w:val="en-US"/>
              </w:rPr>
            </w:pPr>
            <w:r>
              <w:rPr>
                <w:sz w:val="24"/>
                <w:szCs w:val="24"/>
                <w:lang w:val="ru-RU"/>
              </w:rPr>
              <w:t xml:space="preserve">L08-0623 </w:t>
            </w:r>
            <w:r>
              <w:rPr>
                <w:rFonts w:hint="default"/>
                <w:sz w:val="24"/>
                <w:szCs w:val="24"/>
                <w:lang w:val="en-US"/>
              </w:rPr>
              <w:t>or P</w:t>
            </w:r>
            <w:r>
              <w:rPr>
                <w:sz w:val="24"/>
                <w:szCs w:val="24"/>
                <w:lang w:val="en-US"/>
              </w:rPr>
              <w:t>lacebo</w:t>
            </w:r>
          </w:p>
        </w:tc>
      </w:tr>
      <w:tr w14:paraId="34DA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67E46680">
            <w:pPr>
              <w:pStyle w:val="25"/>
              <w:spacing w:after="120"/>
              <w:contextualSpacing/>
              <w:jc w:val="both"/>
              <w:rPr>
                <w:rFonts w:eastAsiaTheme="minorEastAsia"/>
                <w:b/>
                <w:sz w:val="24"/>
                <w:szCs w:val="24"/>
                <w:lang w:val="ru-RU" w:eastAsia="zh-CN"/>
              </w:rPr>
            </w:pPr>
            <w:r>
              <w:rPr>
                <w:rFonts w:eastAsiaTheme="minorEastAsia"/>
                <w:b/>
                <w:sz w:val="24"/>
                <w:szCs w:val="24"/>
                <w:lang w:val="zh-CN" w:eastAsia="zh-CN"/>
              </w:rPr>
              <w:t>Chemical Name</w:t>
            </w:r>
            <w:r>
              <w:rPr>
                <w:rFonts w:eastAsiaTheme="minorEastAsia"/>
                <w:b/>
                <w:sz w:val="24"/>
                <w:szCs w:val="24"/>
                <w:lang w:val="ru-RU" w:eastAsia="zh-CN"/>
              </w:rPr>
              <w:t>:</w:t>
            </w:r>
          </w:p>
        </w:tc>
        <w:tc>
          <w:tcPr>
            <w:tcW w:w="3409" w:type="pct"/>
            <w:vAlign w:val="top"/>
          </w:tcPr>
          <w:p w14:paraId="1E5123F6">
            <w:pPr>
              <w:pStyle w:val="25"/>
              <w:spacing w:after="120"/>
              <w:contextualSpacing/>
              <w:jc w:val="both"/>
              <w:rPr>
                <w:sz w:val="24"/>
                <w:szCs w:val="24"/>
                <w:lang w:val="ru-RU"/>
              </w:rPr>
            </w:pPr>
            <w:r>
              <w:rPr>
                <w:sz w:val="24"/>
                <w:szCs w:val="24"/>
                <w:lang w:val="zh-CN"/>
              </w:rPr>
              <w:t xml:space="preserve">4-[2-methoxy-3-(1-methyl-1,2,4-triazole-3-yl)anilino]-2-(2-pyridylamino)pyrimidine-5-carboxamide </w:t>
            </w:r>
          </w:p>
        </w:tc>
      </w:tr>
      <w:tr w14:paraId="7EAA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175688B8">
            <w:pPr>
              <w:pStyle w:val="25"/>
              <w:spacing w:after="120"/>
              <w:contextualSpacing/>
              <w:rPr>
                <w:b/>
                <w:sz w:val="24"/>
                <w:szCs w:val="24"/>
                <w:lang w:val="ru-RU"/>
              </w:rPr>
            </w:pPr>
            <w:r>
              <w:rPr>
                <w:b/>
                <w:sz w:val="24"/>
                <w:szCs w:val="24"/>
                <w:lang w:val="zh-CN"/>
              </w:rPr>
              <w:t xml:space="preserve">Active </w:t>
            </w:r>
            <w:r>
              <w:rPr>
                <w:rFonts w:hint="default"/>
                <w:b/>
                <w:sz w:val="24"/>
                <w:szCs w:val="24"/>
                <w:lang w:val="en-US"/>
              </w:rPr>
              <w:t>I</w:t>
            </w:r>
            <w:r>
              <w:rPr>
                <w:b/>
                <w:sz w:val="24"/>
                <w:szCs w:val="24"/>
                <w:lang w:val="zh-CN"/>
              </w:rPr>
              <w:t>ngredient</w:t>
            </w:r>
            <w:r>
              <w:rPr>
                <w:b/>
                <w:sz w:val="24"/>
                <w:szCs w:val="24"/>
                <w:lang w:val="ru-RU"/>
              </w:rPr>
              <w:t>:</w:t>
            </w:r>
          </w:p>
        </w:tc>
        <w:tc>
          <w:tcPr>
            <w:tcW w:w="3409" w:type="pct"/>
          </w:tcPr>
          <w:p w14:paraId="1D624D0C">
            <w:pPr>
              <w:pStyle w:val="25"/>
              <w:spacing w:after="120"/>
              <w:contextualSpacing/>
              <w:jc w:val="both"/>
              <w:rPr>
                <w:sz w:val="24"/>
                <w:szCs w:val="24"/>
                <w:lang w:val="ru-RU"/>
              </w:rPr>
            </w:pPr>
            <w:r>
              <w:rPr>
                <w:sz w:val="24"/>
                <w:szCs w:val="24"/>
              </w:rPr>
              <w:t>L</w:t>
            </w:r>
            <w:r>
              <w:rPr>
                <w:sz w:val="24"/>
                <w:szCs w:val="24"/>
                <w:lang w:val="ru-RU"/>
              </w:rPr>
              <w:t>08-0623</w:t>
            </w:r>
          </w:p>
          <w:p w14:paraId="39BD5AB5">
            <w:pPr>
              <w:pStyle w:val="25"/>
              <w:spacing w:after="120"/>
              <w:contextualSpacing/>
              <w:jc w:val="both"/>
              <w:rPr>
                <w:sz w:val="24"/>
                <w:szCs w:val="24"/>
                <w:lang w:val="ru-RU"/>
              </w:rPr>
            </w:pPr>
            <w:r>
              <w:rPr>
                <w:sz w:val="24"/>
                <w:szCs w:val="24"/>
                <w:lang w:val="en-US"/>
              </w:rPr>
              <w:t>Placebo</w:t>
            </w:r>
            <w:r>
              <w:rPr>
                <w:sz w:val="24"/>
                <w:szCs w:val="24"/>
                <w:lang w:val="ru-RU"/>
              </w:rPr>
              <w:t xml:space="preserve"> – </w:t>
            </w:r>
            <w:r>
              <w:rPr>
                <w:sz w:val="24"/>
                <w:szCs w:val="24"/>
                <w:lang w:val="zh-CN"/>
              </w:rPr>
              <w:t>no active ingredients</w:t>
            </w:r>
          </w:p>
        </w:tc>
      </w:tr>
      <w:tr w14:paraId="00A2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1AFB3AF3">
            <w:pPr>
              <w:pStyle w:val="25"/>
              <w:spacing w:after="120"/>
              <w:contextualSpacing/>
              <w:rPr>
                <w:b/>
                <w:sz w:val="24"/>
                <w:szCs w:val="24"/>
                <w:lang w:val="ru-RU"/>
              </w:rPr>
            </w:pPr>
            <w:r>
              <w:rPr>
                <w:b/>
                <w:sz w:val="24"/>
                <w:szCs w:val="24"/>
                <w:lang w:val="zh-CN"/>
              </w:rPr>
              <w:t>Dosage</w:t>
            </w:r>
          </w:p>
        </w:tc>
        <w:tc>
          <w:tcPr>
            <w:tcW w:w="3409" w:type="pct"/>
          </w:tcPr>
          <w:p w14:paraId="724EF2B6">
            <w:pPr>
              <w:pStyle w:val="25"/>
              <w:spacing w:after="120"/>
              <w:contextualSpacing/>
              <w:jc w:val="both"/>
              <w:rPr>
                <w:rFonts w:hint="default"/>
                <w:sz w:val="24"/>
                <w:szCs w:val="24"/>
                <w:lang w:val="en-US"/>
              </w:rPr>
            </w:pPr>
            <w:r>
              <w:rPr>
                <w:sz w:val="24"/>
                <w:szCs w:val="24"/>
              </w:rPr>
              <w:t>10</w:t>
            </w:r>
            <w:r>
              <w:rPr>
                <w:sz w:val="24"/>
                <w:szCs w:val="24"/>
                <w:lang w:val="en-US"/>
              </w:rPr>
              <w:t xml:space="preserve"> mg </w:t>
            </w:r>
            <w:r>
              <w:rPr>
                <w:rFonts w:hint="default"/>
                <w:sz w:val="24"/>
                <w:szCs w:val="24"/>
                <w:lang w:val="en-US"/>
              </w:rPr>
              <w:t xml:space="preserve">or </w:t>
            </w:r>
            <w:r>
              <w:rPr>
                <w:sz w:val="24"/>
                <w:szCs w:val="24"/>
                <w:lang w:val="ru-RU"/>
              </w:rPr>
              <w:t xml:space="preserve">50 </w:t>
            </w:r>
            <w:r>
              <w:rPr>
                <w:rFonts w:hint="default"/>
                <w:sz w:val="24"/>
                <w:szCs w:val="24"/>
                <w:lang w:val="en-US"/>
              </w:rPr>
              <w:t>mg</w:t>
            </w:r>
          </w:p>
        </w:tc>
      </w:tr>
      <w:tr w14:paraId="0B02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2803328F">
            <w:pPr>
              <w:pStyle w:val="25"/>
              <w:spacing w:after="120"/>
              <w:contextualSpacing/>
              <w:rPr>
                <w:b/>
                <w:sz w:val="24"/>
                <w:szCs w:val="24"/>
                <w:lang w:val="ru-RU"/>
              </w:rPr>
            </w:pPr>
            <w:r>
              <w:rPr>
                <w:b/>
                <w:sz w:val="24"/>
                <w:szCs w:val="24"/>
              </w:rPr>
              <w:t>Dosage Form</w:t>
            </w:r>
            <w:r>
              <w:rPr>
                <w:rFonts w:hint="default"/>
                <w:b/>
                <w:sz w:val="24"/>
                <w:szCs w:val="24"/>
                <w:lang w:val="en-US"/>
              </w:rPr>
              <w:t xml:space="preserve"> and Composition</w:t>
            </w:r>
            <w:r>
              <w:rPr>
                <w:b/>
                <w:sz w:val="24"/>
                <w:szCs w:val="24"/>
                <w:lang w:val="ru-RU"/>
              </w:rPr>
              <w:t>:</w:t>
            </w:r>
          </w:p>
        </w:tc>
        <w:tc>
          <w:tcPr>
            <w:tcW w:w="3409" w:type="pct"/>
          </w:tcPr>
          <w:p w14:paraId="6916C00A">
            <w:pPr>
              <w:pStyle w:val="25"/>
              <w:spacing w:after="120"/>
              <w:contextualSpacing/>
              <w:jc w:val="both"/>
              <w:rPr>
                <w:rFonts w:hint="default"/>
                <w:color w:val="2F2F2F"/>
                <w:sz w:val="24"/>
                <w:szCs w:val="24"/>
                <w:u w:val="single"/>
                <w:lang w:val="en-US" w:eastAsia="ru-RU"/>
              </w:rPr>
            </w:pPr>
            <w:r>
              <w:rPr>
                <w:color w:val="2F2F2F"/>
                <w:sz w:val="24"/>
                <w:szCs w:val="24"/>
                <w:u w:val="single"/>
                <w:lang w:val="zh-CN" w:eastAsia="ru-RU"/>
              </w:rPr>
              <w:t>Film</w:t>
            </w:r>
            <w:r>
              <w:rPr>
                <w:rFonts w:hint="default"/>
                <w:color w:val="2F2F2F"/>
                <w:sz w:val="24"/>
                <w:szCs w:val="24"/>
                <w:u w:val="single"/>
                <w:lang w:val="en-US" w:eastAsia="ru-RU"/>
              </w:rPr>
              <w:t>-</w:t>
            </w:r>
            <w:r>
              <w:rPr>
                <w:color w:val="2F2F2F"/>
                <w:sz w:val="24"/>
                <w:szCs w:val="24"/>
                <w:u w:val="single"/>
                <w:lang w:val="en-US" w:eastAsia="ru-RU"/>
              </w:rPr>
              <w:t>coated tablets</w:t>
            </w:r>
            <w:r>
              <w:rPr>
                <w:color w:val="2F2F2F"/>
                <w:sz w:val="24"/>
                <w:szCs w:val="24"/>
                <w:u w:val="single"/>
                <w:lang w:val="ru-RU" w:eastAsia="ru-RU"/>
              </w:rPr>
              <w:t xml:space="preserve">, 10 </w:t>
            </w:r>
            <w:r>
              <w:rPr>
                <w:rFonts w:hint="default"/>
                <w:color w:val="2F2F2F"/>
                <w:sz w:val="24"/>
                <w:szCs w:val="24"/>
                <w:u w:val="single"/>
                <w:lang w:val="en-US" w:eastAsia="ru-RU"/>
              </w:rPr>
              <w:t>mg</w:t>
            </w:r>
          </w:p>
          <w:p w14:paraId="6ABD010A">
            <w:pPr>
              <w:pStyle w:val="25"/>
              <w:spacing w:after="120"/>
              <w:contextualSpacing/>
              <w:jc w:val="both"/>
              <w:rPr>
                <w:i/>
                <w:sz w:val="24"/>
                <w:szCs w:val="24"/>
                <w:lang w:val="ru-RU"/>
              </w:rPr>
            </w:pPr>
            <w:r>
              <w:rPr>
                <w:i/>
                <w:sz w:val="24"/>
                <w:szCs w:val="24"/>
                <w:lang w:val="zh-CN"/>
              </w:rPr>
              <w:t>Active ingredient</w:t>
            </w:r>
            <w:r>
              <w:rPr>
                <w:i/>
                <w:sz w:val="24"/>
                <w:szCs w:val="24"/>
                <w:lang w:val="ru-RU"/>
              </w:rPr>
              <w:t>:</w:t>
            </w:r>
          </w:p>
          <w:p w14:paraId="72FDDA7A">
            <w:pPr>
              <w:pStyle w:val="25"/>
              <w:spacing w:after="120"/>
              <w:contextualSpacing/>
              <w:jc w:val="both"/>
              <w:rPr>
                <w:rFonts w:hint="default"/>
                <w:sz w:val="24"/>
                <w:szCs w:val="24"/>
                <w:lang w:val="en-US"/>
              </w:rPr>
            </w:pPr>
            <w:r>
              <w:rPr>
                <w:sz w:val="24"/>
                <w:szCs w:val="24"/>
              </w:rPr>
              <w:t>L</w:t>
            </w:r>
            <w:r>
              <w:rPr>
                <w:sz w:val="24"/>
                <w:szCs w:val="24"/>
                <w:lang w:val="ru-RU"/>
              </w:rPr>
              <w:t xml:space="preserve">08-0623– 10 </w:t>
            </w:r>
            <w:r>
              <w:rPr>
                <w:rFonts w:hint="default"/>
                <w:sz w:val="24"/>
                <w:szCs w:val="24"/>
                <w:lang w:val="en-US"/>
              </w:rPr>
              <w:t>mg</w:t>
            </w:r>
          </w:p>
          <w:p w14:paraId="544122E8">
            <w:pPr>
              <w:pStyle w:val="25"/>
              <w:spacing w:after="120"/>
              <w:contextualSpacing/>
              <w:jc w:val="both"/>
              <w:rPr>
                <w:rFonts w:hint="default"/>
                <w:iCs/>
                <w:sz w:val="24"/>
                <w:szCs w:val="24"/>
                <w:lang w:val="en-US"/>
              </w:rPr>
            </w:pPr>
            <w:r>
              <w:rPr>
                <w:iCs/>
                <w:sz w:val="24"/>
                <w:szCs w:val="24"/>
                <w:lang w:val="en-US"/>
              </w:rPr>
              <w:t>Placebo</w:t>
            </w:r>
            <w:r>
              <w:rPr>
                <w:iCs/>
                <w:sz w:val="24"/>
                <w:szCs w:val="24"/>
                <w:lang w:val="ru-RU"/>
              </w:rPr>
              <w:t xml:space="preserve"> – 0</w:t>
            </w:r>
            <w:r>
              <w:rPr>
                <w:iCs/>
                <w:sz w:val="24"/>
                <w:szCs w:val="24"/>
                <w:lang w:val="en-US"/>
              </w:rPr>
              <w:t xml:space="preserve"> mg </w:t>
            </w:r>
          </w:p>
          <w:p w14:paraId="5C2BC879">
            <w:pPr>
              <w:pStyle w:val="25"/>
              <w:spacing w:after="120"/>
              <w:contextualSpacing/>
              <w:jc w:val="both"/>
              <w:rPr>
                <w:i/>
                <w:sz w:val="24"/>
                <w:szCs w:val="24"/>
                <w:lang w:val="ru-RU"/>
              </w:rPr>
            </w:pPr>
            <w:r>
              <w:rPr>
                <w:i/>
                <w:sz w:val="24"/>
                <w:szCs w:val="24"/>
                <w:lang w:val="zh-CN"/>
              </w:rPr>
              <w:t>Excipients</w:t>
            </w:r>
            <w:r>
              <w:rPr>
                <w:i/>
                <w:sz w:val="24"/>
                <w:szCs w:val="24"/>
                <w:lang w:val="ru-RU"/>
              </w:rPr>
              <w:t>:</w:t>
            </w:r>
          </w:p>
          <w:p w14:paraId="15D4D09F">
            <w:pPr>
              <w:pStyle w:val="25"/>
              <w:contextualSpacing/>
              <w:rPr>
                <w:sz w:val="24"/>
                <w:szCs w:val="24"/>
                <w:lang w:val="ru-RU"/>
              </w:rPr>
            </w:pPr>
            <w:r>
              <w:rPr>
                <w:sz w:val="24"/>
                <w:szCs w:val="24"/>
                <w:lang w:val="zh-CN"/>
              </w:rPr>
              <w:t>Microcrystalline cellulose</w:t>
            </w:r>
            <w:r>
              <w:rPr>
                <w:rFonts w:hint="default"/>
                <w:sz w:val="24"/>
                <w:szCs w:val="24"/>
                <w:lang w:val="en-US"/>
              </w:rPr>
              <w:t xml:space="preserve"> </w:t>
            </w:r>
            <w:r>
              <w:rPr>
                <w:sz w:val="24"/>
                <w:szCs w:val="24"/>
                <w:lang w:val="ru-RU"/>
              </w:rPr>
              <w:t xml:space="preserve">– 84,80 </w:t>
            </w:r>
            <w:r>
              <w:rPr>
                <w:iCs/>
                <w:sz w:val="24"/>
                <w:szCs w:val="24"/>
                <w:lang w:val="en-US"/>
              </w:rPr>
              <w:t xml:space="preserve">mg </w:t>
            </w:r>
          </w:p>
          <w:p w14:paraId="41CB2E0D">
            <w:pPr>
              <w:pStyle w:val="25"/>
              <w:contextualSpacing/>
              <w:rPr>
                <w:sz w:val="24"/>
                <w:szCs w:val="24"/>
                <w:lang w:val="ru-RU"/>
              </w:rPr>
            </w:pPr>
            <w:r>
              <w:rPr>
                <w:sz w:val="24"/>
                <w:szCs w:val="24"/>
                <w:lang w:val="zh-CN"/>
              </w:rPr>
              <w:t>Croscarmellose sodium</w:t>
            </w:r>
            <w:r>
              <w:rPr>
                <w:sz w:val="24"/>
                <w:szCs w:val="24"/>
                <w:lang w:val="ru-RU"/>
              </w:rPr>
              <w:t xml:space="preserve"> – 4,00 </w:t>
            </w:r>
            <w:r>
              <w:rPr>
                <w:iCs/>
                <w:sz w:val="24"/>
                <w:szCs w:val="24"/>
                <w:lang w:val="en-US"/>
              </w:rPr>
              <w:t xml:space="preserve">mg </w:t>
            </w:r>
          </w:p>
          <w:p w14:paraId="486AF957">
            <w:pPr>
              <w:pStyle w:val="25"/>
              <w:contextualSpacing/>
              <w:rPr>
                <w:sz w:val="24"/>
                <w:szCs w:val="24"/>
                <w:lang w:val="ru-RU"/>
              </w:rPr>
            </w:pPr>
            <w:r>
              <w:rPr>
                <w:sz w:val="24"/>
                <w:szCs w:val="24"/>
                <w:lang w:val="zh-CN"/>
              </w:rPr>
              <w:t>Colloidal silicon dioxide</w:t>
            </w:r>
            <w:r>
              <w:rPr>
                <w:rFonts w:hint="default"/>
                <w:sz w:val="24"/>
                <w:szCs w:val="24"/>
                <w:lang w:val="en-US"/>
              </w:rPr>
              <w:t xml:space="preserve"> </w:t>
            </w:r>
            <w:r>
              <w:rPr>
                <w:sz w:val="24"/>
                <w:szCs w:val="24"/>
                <w:lang w:val="ru-RU"/>
              </w:rPr>
              <w:t xml:space="preserve">– 0,40 </w:t>
            </w:r>
            <w:r>
              <w:rPr>
                <w:iCs/>
                <w:sz w:val="24"/>
                <w:szCs w:val="24"/>
                <w:lang w:val="en-US"/>
              </w:rPr>
              <w:t xml:space="preserve">mg </w:t>
            </w:r>
          </w:p>
          <w:p w14:paraId="4104A99A">
            <w:pPr>
              <w:pStyle w:val="25"/>
              <w:contextualSpacing/>
              <w:rPr>
                <w:sz w:val="24"/>
                <w:szCs w:val="24"/>
                <w:lang w:val="ru-RU"/>
              </w:rPr>
            </w:pPr>
            <w:r>
              <w:rPr>
                <w:sz w:val="24"/>
                <w:szCs w:val="24"/>
                <w:lang w:val="zh-CN"/>
              </w:rPr>
              <w:t xml:space="preserve">Magnesium </w:t>
            </w:r>
            <w:r>
              <w:rPr>
                <w:rFonts w:hint="default"/>
                <w:sz w:val="24"/>
                <w:szCs w:val="24"/>
                <w:lang w:val="en-US"/>
              </w:rPr>
              <w:t>s</w:t>
            </w:r>
            <w:r>
              <w:rPr>
                <w:sz w:val="24"/>
                <w:szCs w:val="24"/>
                <w:lang w:val="zh-CN"/>
              </w:rPr>
              <w:t>tearate</w:t>
            </w:r>
            <w:r>
              <w:rPr>
                <w:sz w:val="24"/>
                <w:szCs w:val="24"/>
                <w:lang w:val="ru-RU"/>
              </w:rPr>
              <w:t xml:space="preserve"> – 0,80</w:t>
            </w:r>
          </w:p>
          <w:p w14:paraId="64E98D83">
            <w:pPr>
              <w:pStyle w:val="25"/>
              <w:contextualSpacing/>
              <w:rPr>
                <w:sz w:val="24"/>
                <w:szCs w:val="24"/>
                <w:lang w:val="ru-RU"/>
              </w:rPr>
            </w:pPr>
            <w:r>
              <w:rPr>
                <w:i/>
                <w:iCs/>
                <w:sz w:val="24"/>
                <w:szCs w:val="24"/>
                <w:lang w:val="zh-CN"/>
              </w:rPr>
              <w:t>Tablet</w:t>
            </w:r>
            <w:r>
              <w:rPr>
                <w:rFonts w:hint="default"/>
                <w:i/>
                <w:iCs/>
                <w:sz w:val="24"/>
                <w:szCs w:val="24"/>
                <w:lang w:val="en-US"/>
              </w:rPr>
              <w:t xml:space="preserve"> c</w:t>
            </w:r>
            <w:r>
              <w:rPr>
                <w:i/>
                <w:iCs/>
                <w:sz w:val="24"/>
                <w:szCs w:val="24"/>
                <w:lang w:val="zh-CN"/>
              </w:rPr>
              <w:t xml:space="preserve">ore </w:t>
            </w:r>
            <w:r>
              <w:rPr>
                <w:rFonts w:hint="default"/>
                <w:i/>
                <w:iCs/>
                <w:sz w:val="24"/>
                <w:szCs w:val="24"/>
                <w:lang w:val="en-US"/>
              </w:rPr>
              <w:t>w</w:t>
            </w:r>
            <w:r>
              <w:rPr>
                <w:i/>
                <w:iCs/>
                <w:sz w:val="24"/>
                <w:szCs w:val="24"/>
                <w:lang w:val="zh-CN"/>
              </w:rPr>
              <w:t>eight</w:t>
            </w:r>
            <w:r>
              <w:rPr>
                <w:i/>
                <w:iCs/>
                <w:sz w:val="24"/>
                <w:szCs w:val="24"/>
                <w:lang w:val="ru-RU"/>
              </w:rPr>
              <w:t>:</w:t>
            </w:r>
            <w:r>
              <w:rPr>
                <w:sz w:val="24"/>
                <w:szCs w:val="24"/>
                <w:lang w:val="ru-RU"/>
              </w:rPr>
              <w:t xml:space="preserve"> 80,00 </w:t>
            </w:r>
          </w:p>
          <w:p w14:paraId="3ABEB6C8">
            <w:pPr>
              <w:pStyle w:val="25"/>
              <w:contextualSpacing/>
              <w:rPr>
                <w:sz w:val="24"/>
                <w:szCs w:val="24"/>
                <w:lang w:val="ru-RU"/>
              </w:rPr>
            </w:pPr>
            <w:r>
              <w:rPr>
                <w:rFonts w:hint="default"/>
                <w:i/>
                <w:iCs/>
                <w:sz w:val="24"/>
                <w:szCs w:val="24"/>
                <w:lang w:val="en-US"/>
              </w:rPr>
              <w:t>F</w:t>
            </w:r>
            <w:r>
              <w:rPr>
                <w:rFonts w:hint="default"/>
                <w:i/>
                <w:iCs/>
                <w:sz w:val="24"/>
                <w:szCs w:val="24"/>
                <w:lang w:val="ru-RU"/>
              </w:rPr>
              <w:t>ilm coat</w:t>
            </w:r>
            <w:r>
              <w:rPr>
                <w:rFonts w:hint="default"/>
                <w:i/>
                <w:iCs/>
                <w:sz w:val="24"/>
                <w:szCs w:val="24"/>
                <w:lang w:val="en-US"/>
              </w:rPr>
              <w:t xml:space="preserve"> </w:t>
            </w:r>
            <w:r>
              <w:rPr>
                <w:sz w:val="24"/>
                <w:szCs w:val="24"/>
                <w:lang w:val="ru-RU"/>
              </w:rPr>
              <w:t>– 3,20</w:t>
            </w:r>
          </w:p>
          <w:p w14:paraId="2C7EB5FB">
            <w:pPr>
              <w:pStyle w:val="25"/>
              <w:contextualSpacing/>
              <w:rPr>
                <w:sz w:val="24"/>
                <w:szCs w:val="24"/>
                <w:lang w:val="ru-RU"/>
              </w:rPr>
            </w:pPr>
            <w:r>
              <w:rPr>
                <w:sz w:val="24"/>
                <w:szCs w:val="24"/>
                <w:lang w:val="zh-CN"/>
              </w:rPr>
              <w:t>Polyvinyl alcohol</w:t>
            </w:r>
            <w:r>
              <w:rPr>
                <w:rFonts w:hint="default"/>
                <w:sz w:val="24"/>
                <w:szCs w:val="24"/>
                <w:lang w:val="en-US"/>
              </w:rPr>
              <w:t xml:space="preserve"> </w:t>
            </w:r>
            <w:r>
              <w:rPr>
                <w:sz w:val="24"/>
                <w:szCs w:val="24"/>
                <w:lang w:val="ru-RU"/>
              </w:rPr>
              <w:t>– 1,28</w:t>
            </w:r>
          </w:p>
          <w:p w14:paraId="13F5FD5A">
            <w:pPr>
              <w:pStyle w:val="25"/>
              <w:contextualSpacing/>
              <w:rPr>
                <w:sz w:val="24"/>
                <w:szCs w:val="24"/>
                <w:lang w:val="ru-RU"/>
              </w:rPr>
            </w:pPr>
            <w:r>
              <w:rPr>
                <w:sz w:val="24"/>
                <w:szCs w:val="24"/>
                <w:lang w:val="zh-CN"/>
              </w:rPr>
              <w:t>Macrogol</w:t>
            </w:r>
            <w:r>
              <w:rPr>
                <w:rFonts w:hint="default"/>
                <w:sz w:val="24"/>
                <w:szCs w:val="24"/>
                <w:lang w:val="en-US"/>
              </w:rPr>
              <w:t xml:space="preserve"> </w:t>
            </w:r>
            <w:r>
              <w:rPr>
                <w:sz w:val="24"/>
                <w:szCs w:val="24"/>
                <w:lang w:val="ru-RU"/>
              </w:rPr>
              <w:t>– 0,65</w:t>
            </w:r>
          </w:p>
          <w:p w14:paraId="0672CB42">
            <w:pPr>
              <w:pStyle w:val="25"/>
              <w:contextualSpacing/>
              <w:rPr>
                <w:sz w:val="24"/>
                <w:szCs w:val="24"/>
                <w:lang w:val="ru-RU"/>
              </w:rPr>
            </w:pPr>
            <w:r>
              <w:rPr>
                <w:rFonts w:hint="default"/>
                <w:sz w:val="24"/>
                <w:szCs w:val="24"/>
                <w:lang w:val="ru-RU"/>
              </w:rPr>
              <w:t>Iron oxide yellow</w:t>
            </w:r>
            <w:r>
              <w:rPr>
                <w:sz w:val="24"/>
                <w:szCs w:val="24"/>
                <w:lang w:val="ru-RU"/>
              </w:rPr>
              <w:t xml:space="preserve"> – 0,64</w:t>
            </w:r>
          </w:p>
          <w:p w14:paraId="2665B02E">
            <w:pPr>
              <w:pStyle w:val="25"/>
              <w:contextualSpacing/>
              <w:rPr>
                <w:sz w:val="24"/>
                <w:szCs w:val="24"/>
                <w:lang w:val="ru-RU"/>
              </w:rPr>
            </w:pPr>
            <w:r>
              <w:rPr>
                <w:sz w:val="24"/>
                <w:szCs w:val="24"/>
                <w:lang w:val="zh-CN"/>
              </w:rPr>
              <w:t xml:space="preserve">Talc </w:t>
            </w:r>
            <w:r>
              <w:rPr>
                <w:sz w:val="24"/>
                <w:szCs w:val="24"/>
                <w:lang w:val="ru-RU"/>
              </w:rPr>
              <w:t>– 0,47</w:t>
            </w:r>
          </w:p>
          <w:p w14:paraId="3E9CA054">
            <w:pPr>
              <w:pStyle w:val="25"/>
              <w:contextualSpacing/>
              <w:rPr>
                <w:sz w:val="24"/>
                <w:szCs w:val="24"/>
                <w:lang w:val="ru-RU"/>
              </w:rPr>
            </w:pPr>
            <w:r>
              <w:rPr>
                <w:sz w:val="24"/>
                <w:szCs w:val="24"/>
                <w:lang w:val="zh-CN"/>
              </w:rPr>
              <w:t>Titanium dioxide</w:t>
            </w:r>
            <w:r>
              <w:rPr>
                <w:sz w:val="24"/>
                <w:szCs w:val="24"/>
                <w:lang w:val="ru-RU"/>
              </w:rPr>
              <w:t xml:space="preserve"> – 0,16</w:t>
            </w:r>
          </w:p>
          <w:p w14:paraId="582693CC">
            <w:pPr>
              <w:pStyle w:val="25"/>
              <w:spacing w:after="120"/>
              <w:contextualSpacing/>
              <w:jc w:val="both"/>
              <w:rPr>
                <w:sz w:val="24"/>
                <w:szCs w:val="24"/>
                <w:lang w:val="ru-RU"/>
              </w:rPr>
            </w:pPr>
            <w:r>
              <w:rPr>
                <w:rFonts w:hint="default"/>
                <w:i/>
                <w:iCs/>
                <w:sz w:val="24"/>
                <w:szCs w:val="24"/>
                <w:lang w:val="en-US"/>
              </w:rPr>
              <w:t>Coated tablet weight</w:t>
            </w:r>
            <w:r>
              <w:rPr>
                <w:i/>
                <w:iCs/>
                <w:sz w:val="24"/>
                <w:szCs w:val="24"/>
                <w:lang w:val="ru-RU"/>
              </w:rPr>
              <w:t>:</w:t>
            </w:r>
            <w:r>
              <w:rPr>
                <w:sz w:val="24"/>
                <w:szCs w:val="24"/>
                <w:lang w:val="ru-RU"/>
              </w:rPr>
              <w:t xml:space="preserve"> 83,20</w:t>
            </w:r>
          </w:p>
          <w:p w14:paraId="2F51CFB5">
            <w:pPr>
              <w:pStyle w:val="25"/>
              <w:spacing w:after="120"/>
              <w:contextualSpacing/>
              <w:jc w:val="both"/>
              <w:rPr>
                <w:color w:val="2F2F2F"/>
                <w:sz w:val="24"/>
                <w:szCs w:val="24"/>
                <w:lang w:val="ru-RU" w:eastAsia="ru-RU"/>
              </w:rPr>
            </w:pPr>
          </w:p>
          <w:p w14:paraId="3C599574">
            <w:pPr>
              <w:pStyle w:val="25"/>
              <w:spacing w:after="120"/>
              <w:contextualSpacing/>
              <w:jc w:val="both"/>
              <w:rPr>
                <w:rFonts w:hint="default"/>
                <w:color w:val="2F2F2F"/>
                <w:sz w:val="24"/>
                <w:szCs w:val="24"/>
                <w:u w:val="single"/>
                <w:lang w:val="en-US" w:eastAsia="ru-RU"/>
              </w:rPr>
            </w:pPr>
            <w:r>
              <w:rPr>
                <w:rFonts w:hint="default"/>
                <w:color w:val="2F2F2F"/>
                <w:sz w:val="24"/>
                <w:szCs w:val="24"/>
                <w:u w:val="single"/>
                <w:lang w:val="en-US" w:eastAsia="ru-RU"/>
              </w:rPr>
              <w:t>F</w:t>
            </w:r>
            <w:r>
              <w:rPr>
                <w:color w:val="2F2F2F"/>
                <w:sz w:val="24"/>
                <w:szCs w:val="24"/>
                <w:u w:val="single"/>
                <w:lang w:val="en-US" w:eastAsia="ru-RU"/>
              </w:rPr>
              <w:t>ilm</w:t>
            </w:r>
            <w:r>
              <w:rPr>
                <w:rFonts w:hint="default"/>
                <w:color w:val="2F2F2F"/>
                <w:sz w:val="24"/>
                <w:szCs w:val="24"/>
                <w:u w:val="single"/>
                <w:lang w:val="en-US" w:eastAsia="ru-RU"/>
              </w:rPr>
              <w:t>-</w:t>
            </w:r>
            <w:r>
              <w:rPr>
                <w:color w:val="2F2F2F"/>
                <w:sz w:val="24"/>
                <w:szCs w:val="24"/>
                <w:u w:val="single"/>
                <w:lang w:val="en-US" w:eastAsia="ru-RU"/>
              </w:rPr>
              <w:t>coated tablets</w:t>
            </w:r>
            <w:r>
              <w:rPr>
                <w:color w:val="2F2F2F"/>
                <w:sz w:val="24"/>
                <w:szCs w:val="24"/>
                <w:u w:val="single"/>
                <w:lang w:val="ru-RU" w:eastAsia="ru-RU"/>
              </w:rPr>
              <w:t xml:space="preserve">, 50 </w:t>
            </w:r>
            <w:r>
              <w:rPr>
                <w:rFonts w:hint="default"/>
                <w:color w:val="2F2F2F"/>
                <w:sz w:val="24"/>
                <w:szCs w:val="24"/>
                <w:u w:val="single"/>
                <w:lang w:val="en-US" w:eastAsia="ru-RU"/>
              </w:rPr>
              <w:t>mg</w:t>
            </w:r>
          </w:p>
          <w:p w14:paraId="70E3DBED">
            <w:pPr>
              <w:pStyle w:val="25"/>
              <w:spacing w:after="120"/>
              <w:contextualSpacing/>
              <w:jc w:val="both"/>
              <w:rPr>
                <w:i/>
                <w:sz w:val="24"/>
                <w:szCs w:val="24"/>
                <w:lang w:val="ru-RU"/>
              </w:rPr>
            </w:pPr>
            <w:r>
              <w:rPr>
                <w:i/>
                <w:sz w:val="24"/>
                <w:szCs w:val="24"/>
                <w:lang w:val="zh-CN"/>
              </w:rPr>
              <w:t>Active ingredient</w:t>
            </w:r>
            <w:r>
              <w:rPr>
                <w:i/>
                <w:sz w:val="24"/>
                <w:szCs w:val="24"/>
                <w:lang w:val="ru-RU"/>
              </w:rPr>
              <w:t>:</w:t>
            </w:r>
          </w:p>
          <w:p w14:paraId="1D7B1CFB">
            <w:pPr>
              <w:pStyle w:val="25"/>
              <w:spacing w:after="120"/>
              <w:contextualSpacing/>
              <w:jc w:val="both"/>
              <w:rPr>
                <w:sz w:val="24"/>
                <w:szCs w:val="24"/>
                <w:lang w:val="ru-RU"/>
              </w:rPr>
            </w:pPr>
            <w:r>
              <w:rPr>
                <w:sz w:val="24"/>
                <w:szCs w:val="24"/>
              </w:rPr>
              <w:t>L</w:t>
            </w:r>
            <w:r>
              <w:rPr>
                <w:sz w:val="24"/>
                <w:szCs w:val="24"/>
                <w:lang w:val="ru-RU"/>
              </w:rPr>
              <w:t>08-0623</w:t>
            </w:r>
            <w:r>
              <w:rPr>
                <w:rFonts w:hint="default"/>
                <w:sz w:val="24"/>
                <w:szCs w:val="24"/>
                <w:lang w:val="en-US"/>
              </w:rPr>
              <w:t xml:space="preserve"> </w:t>
            </w:r>
            <w:r>
              <w:rPr>
                <w:sz w:val="24"/>
                <w:szCs w:val="24"/>
                <w:lang w:val="ru-RU"/>
              </w:rPr>
              <w:t xml:space="preserve">– 50 </w:t>
            </w:r>
            <w:r>
              <w:rPr>
                <w:iCs/>
                <w:sz w:val="24"/>
                <w:szCs w:val="24"/>
                <w:lang w:val="en-US"/>
              </w:rPr>
              <w:t xml:space="preserve">mg </w:t>
            </w:r>
          </w:p>
          <w:p w14:paraId="091AD725">
            <w:pPr>
              <w:pStyle w:val="25"/>
              <w:spacing w:after="120"/>
              <w:contextualSpacing/>
              <w:jc w:val="both"/>
              <w:rPr>
                <w:rFonts w:hint="default"/>
                <w:iCs/>
                <w:sz w:val="24"/>
                <w:szCs w:val="24"/>
                <w:lang w:val="en-US"/>
              </w:rPr>
            </w:pPr>
            <w:r>
              <w:rPr>
                <w:iCs/>
                <w:sz w:val="24"/>
                <w:szCs w:val="24"/>
                <w:lang w:val="en-US"/>
              </w:rPr>
              <w:t>Placebo</w:t>
            </w:r>
            <w:r>
              <w:rPr>
                <w:iCs/>
                <w:sz w:val="24"/>
                <w:szCs w:val="24"/>
                <w:lang w:val="ru-RU"/>
              </w:rPr>
              <w:t xml:space="preserve"> – 0</w:t>
            </w:r>
            <w:r>
              <w:rPr>
                <w:iCs/>
                <w:sz w:val="24"/>
                <w:szCs w:val="24"/>
                <w:lang w:val="en-US"/>
              </w:rPr>
              <w:t xml:space="preserve"> mg </w:t>
            </w:r>
          </w:p>
          <w:p w14:paraId="2CCF6938">
            <w:pPr>
              <w:pStyle w:val="25"/>
              <w:spacing w:after="120"/>
              <w:contextualSpacing/>
              <w:jc w:val="both"/>
              <w:rPr>
                <w:i/>
                <w:sz w:val="24"/>
                <w:szCs w:val="24"/>
                <w:lang w:val="ru-RU"/>
              </w:rPr>
            </w:pPr>
            <w:r>
              <w:rPr>
                <w:i/>
                <w:sz w:val="24"/>
                <w:szCs w:val="24"/>
                <w:lang w:val="zh-CN"/>
              </w:rPr>
              <w:t>Excipients</w:t>
            </w:r>
            <w:r>
              <w:rPr>
                <w:i/>
                <w:sz w:val="24"/>
                <w:szCs w:val="24"/>
                <w:lang w:val="ru-RU"/>
              </w:rPr>
              <w:t>:</w:t>
            </w:r>
          </w:p>
          <w:p w14:paraId="24EAE7E9">
            <w:pPr>
              <w:pStyle w:val="25"/>
              <w:contextualSpacing/>
              <w:rPr>
                <w:sz w:val="24"/>
                <w:szCs w:val="24"/>
                <w:lang w:val="ru-RU"/>
              </w:rPr>
            </w:pPr>
            <w:r>
              <w:rPr>
                <w:sz w:val="24"/>
                <w:szCs w:val="24"/>
                <w:lang w:val="zh-CN"/>
              </w:rPr>
              <w:t>Microcrystalline cellulose</w:t>
            </w:r>
            <w:r>
              <w:rPr>
                <w:rFonts w:hint="default"/>
                <w:sz w:val="24"/>
                <w:szCs w:val="24"/>
                <w:lang w:val="en-US"/>
              </w:rPr>
              <w:t xml:space="preserve"> </w:t>
            </w:r>
            <w:r>
              <w:rPr>
                <w:sz w:val="24"/>
                <w:szCs w:val="24"/>
                <w:lang w:val="ru-RU"/>
              </w:rPr>
              <w:t xml:space="preserve">– 346,00 </w:t>
            </w:r>
            <w:r>
              <w:rPr>
                <w:iCs/>
                <w:sz w:val="24"/>
                <w:szCs w:val="24"/>
                <w:lang w:val="en-US"/>
              </w:rPr>
              <w:t xml:space="preserve">mg </w:t>
            </w:r>
          </w:p>
          <w:p w14:paraId="6A8964B4">
            <w:pPr>
              <w:pStyle w:val="25"/>
              <w:contextualSpacing/>
              <w:rPr>
                <w:sz w:val="24"/>
                <w:szCs w:val="24"/>
                <w:lang w:val="ru-RU"/>
              </w:rPr>
            </w:pPr>
            <w:r>
              <w:rPr>
                <w:sz w:val="24"/>
                <w:szCs w:val="24"/>
                <w:lang w:val="zh-CN"/>
              </w:rPr>
              <w:t>Croscarmellose sodium</w:t>
            </w:r>
            <w:r>
              <w:rPr>
                <w:sz w:val="24"/>
                <w:szCs w:val="24"/>
                <w:lang w:val="ru-RU"/>
              </w:rPr>
              <w:t xml:space="preserve"> – 20,00 </w:t>
            </w:r>
            <w:r>
              <w:rPr>
                <w:iCs/>
                <w:sz w:val="24"/>
                <w:szCs w:val="24"/>
                <w:lang w:val="en-US"/>
              </w:rPr>
              <w:t xml:space="preserve">mg </w:t>
            </w:r>
          </w:p>
          <w:p w14:paraId="6266D327">
            <w:pPr>
              <w:pStyle w:val="25"/>
              <w:contextualSpacing/>
              <w:rPr>
                <w:sz w:val="24"/>
                <w:szCs w:val="24"/>
                <w:lang w:val="ru-RU"/>
              </w:rPr>
            </w:pPr>
            <w:r>
              <w:rPr>
                <w:sz w:val="24"/>
                <w:szCs w:val="24"/>
                <w:lang w:val="zh-CN"/>
              </w:rPr>
              <w:t>Colloidal silicon dioxide</w:t>
            </w:r>
            <w:r>
              <w:rPr>
                <w:rFonts w:hint="default"/>
                <w:sz w:val="24"/>
                <w:szCs w:val="24"/>
                <w:lang w:val="en-US"/>
              </w:rPr>
              <w:t xml:space="preserve"> </w:t>
            </w:r>
            <w:r>
              <w:rPr>
                <w:sz w:val="24"/>
                <w:szCs w:val="24"/>
                <w:lang w:val="ru-RU"/>
              </w:rPr>
              <w:t xml:space="preserve">– 2,00 </w:t>
            </w:r>
            <w:r>
              <w:rPr>
                <w:iCs/>
                <w:sz w:val="24"/>
                <w:szCs w:val="24"/>
                <w:lang w:val="en-US"/>
              </w:rPr>
              <w:t xml:space="preserve">mg </w:t>
            </w:r>
          </w:p>
          <w:p w14:paraId="59C145BA">
            <w:pPr>
              <w:pStyle w:val="25"/>
              <w:contextualSpacing/>
              <w:rPr>
                <w:sz w:val="24"/>
                <w:szCs w:val="24"/>
                <w:lang w:val="ru-RU"/>
              </w:rPr>
            </w:pPr>
            <w:r>
              <w:rPr>
                <w:sz w:val="24"/>
                <w:szCs w:val="24"/>
                <w:lang w:val="zh-CN"/>
              </w:rPr>
              <w:t xml:space="preserve">Magnesium </w:t>
            </w:r>
            <w:r>
              <w:rPr>
                <w:rFonts w:hint="default"/>
                <w:sz w:val="24"/>
                <w:szCs w:val="24"/>
                <w:lang w:val="en-US"/>
              </w:rPr>
              <w:t>s</w:t>
            </w:r>
            <w:r>
              <w:rPr>
                <w:sz w:val="24"/>
                <w:szCs w:val="24"/>
                <w:lang w:val="zh-CN"/>
              </w:rPr>
              <w:t>tearate</w:t>
            </w:r>
            <w:r>
              <w:rPr>
                <w:sz w:val="24"/>
                <w:szCs w:val="24"/>
                <w:lang w:val="ru-RU"/>
              </w:rPr>
              <w:t xml:space="preserve"> – 4,00</w:t>
            </w:r>
          </w:p>
          <w:p w14:paraId="2CA01A9F">
            <w:pPr>
              <w:pStyle w:val="25"/>
              <w:contextualSpacing/>
              <w:rPr>
                <w:sz w:val="24"/>
                <w:szCs w:val="24"/>
                <w:lang w:val="ru-RU"/>
              </w:rPr>
            </w:pPr>
            <w:r>
              <w:rPr>
                <w:i/>
                <w:iCs/>
                <w:sz w:val="24"/>
                <w:szCs w:val="24"/>
                <w:lang w:val="zh-CN"/>
              </w:rPr>
              <w:t xml:space="preserve">Tablet </w:t>
            </w:r>
            <w:r>
              <w:rPr>
                <w:rFonts w:hint="default"/>
                <w:i/>
                <w:iCs/>
                <w:sz w:val="24"/>
                <w:szCs w:val="24"/>
                <w:lang w:val="en-US"/>
              </w:rPr>
              <w:t>c</w:t>
            </w:r>
            <w:r>
              <w:rPr>
                <w:i/>
                <w:iCs/>
                <w:sz w:val="24"/>
                <w:szCs w:val="24"/>
                <w:lang w:val="zh-CN"/>
              </w:rPr>
              <w:t xml:space="preserve">ore </w:t>
            </w:r>
            <w:r>
              <w:rPr>
                <w:rFonts w:hint="default"/>
                <w:i/>
                <w:iCs/>
                <w:sz w:val="24"/>
                <w:szCs w:val="24"/>
                <w:lang w:val="en-US"/>
              </w:rPr>
              <w:t>w</w:t>
            </w:r>
            <w:r>
              <w:rPr>
                <w:i/>
                <w:iCs/>
                <w:sz w:val="24"/>
                <w:szCs w:val="24"/>
                <w:lang w:val="zh-CN"/>
              </w:rPr>
              <w:t>eight</w:t>
            </w:r>
            <w:r>
              <w:rPr>
                <w:i/>
                <w:iCs/>
                <w:sz w:val="24"/>
                <w:szCs w:val="24"/>
                <w:lang w:val="ru-RU"/>
              </w:rPr>
              <w:t>:</w:t>
            </w:r>
            <w:r>
              <w:rPr>
                <w:sz w:val="24"/>
                <w:szCs w:val="24"/>
                <w:lang w:val="ru-RU"/>
              </w:rPr>
              <w:t xml:space="preserve"> 400,00 </w:t>
            </w:r>
          </w:p>
          <w:p w14:paraId="41FA9CA6">
            <w:pPr>
              <w:pStyle w:val="25"/>
              <w:contextualSpacing/>
              <w:rPr>
                <w:sz w:val="24"/>
                <w:szCs w:val="24"/>
                <w:lang w:val="ru-RU"/>
              </w:rPr>
            </w:pPr>
            <w:r>
              <w:rPr>
                <w:rFonts w:hint="default"/>
                <w:i/>
                <w:iCs/>
                <w:sz w:val="24"/>
                <w:szCs w:val="24"/>
                <w:lang w:val="en-US"/>
              </w:rPr>
              <w:t>F</w:t>
            </w:r>
            <w:r>
              <w:rPr>
                <w:rFonts w:hint="default"/>
                <w:i/>
                <w:iCs/>
                <w:sz w:val="24"/>
                <w:szCs w:val="24"/>
                <w:lang w:val="ru-RU"/>
              </w:rPr>
              <w:t>ilm coat</w:t>
            </w:r>
            <w:r>
              <w:rPr>
                <w:sz w:val="24"/>
                <w:szCs w:val="24"/>
                <w:lang w:val="ru-RU"/>
              </w:rPr>
              <w:t xml:space="preserve"> – 16,00</w:t>
            </w:r>
          </w:p>
          <w:p w14:paraId="6B6E11D4">
            <w:pPr>
              <w:pStyle w:val="25"/>
              <w:contextualSpacing/>
              <w:rPr>
                <w:sz w:val="24"/>
                <w:szCs w:val="24"/>
                <w:lang w:val="ru-RU"/>
              </w:rPr>
            </w:pPr>
            <w:r>
              <w:rPr>
                <w:sz w:val="24"/>
                <w:szCs w:val="24"/>
                <w:lang w:val="zh-CN"/>
              </w:rPr>
              <w:t>Polyvinyl alcohol</w:t>
            </w:r>
            <w:r>
              <w:rPr>
                <w:sz w:val="24"/>
                <w:szCs w:val="24"/>
                <w:lang w:val="ru-RU"/>
              </w:rPr>
              <w:t xml:space="preserve"> – 6,40</w:t>
            </w:r>
          </w:p>
          <w:p w14:paraId="133B01E7">
            <w:pPr>
              <w:pStyle w:val="25"/>
              <w:contextualSpacing/>
              <w:rPr>
                <w:sz w:val="24"/>
                <w:szCs w:val="24"/>
                <w:lang w:val="ru-RU"/>
              </w:rPr>
            </w:pPr>
            <w:r>
              <w:rPr>
                <w:sz w:val="24"/>
                <w:szCs w:val="24"/>
                <w:lang w:val="zh-CN"/>
              </w:rPr>
              <w:t>Macrogol</w:t>
            </w:r>
            <w:r>
              <w:rPr>
                <w:rFonts w:hint="default"/>
                <w:sz w:val="24"/>
                <w:szCs w:val="24"/>
                <w:lang w:val="en-US"/>
              </w:rPr>
              <w:t xml:space="preserve"> </w:t>
            </w:r>
            <w:r>
              <w:rPr>
                <w:sz w:val="24"/>
                <w:szCs w:val="24"/>
                <w:lang w:val="ru-RU"/>
              </w:rPr>
              <w:t>– 3,25</w:t>
            </w:r>
          </w:p>
          <w:p w14:paraId="08262646">
            <w:pPr>
              <w:pStyle w:val="25"/>
              <w:contextualSpacing/>
              <w:rPr>
                <w:sz w:val="24"/>
                <w:szCs w:val="24"/>
                <w:lang w:val="ru-RU"/>
              </w:rPr>
            </w:pPr>
            <w:r>
              <w:rPr>
                <w:rFonts w:hint="default"/>
                <w:sz w:val="24"/>
                <w:szCs w:val="24"/>
                <w:lang w:val="ru-RU"/>
              </w:rPr>
              <w:t>Iron oxide yellow dye</w:t>
            </w:r>
            <w:r>
              <w:rPr>
                <w:sz w:val="24"/>
                <w:szCs w:val="24"/>
                <w:lang w:val="ru-RU"/>
              </w:rPr>
              <w:t xml:space="preserve"> – 3,20</w:t>
            </w:r>
          </w:p>
          <w:p w14:paraId="2E86CC49">
            <w:pPr>
              <w:pStyle w:val="25"/>
              <w:contextualSpacing/>
              <w:rPr>
                <w:sz w:val="24"/>
                <w:szCs w:val="24"/>
                <w:lang w:val="ru-RU"/>
              </w:rPr>
            </w:pPr>
            <w:r>
              <w:rPr>
                <w:sz w:val="24"/>
                <w:szCs w:val="24"/>
                <w:lang w:val="zh-CN"/>
              </w:rPr>
              <w:t xml:space="preserve">Talc </w:t>
            </w:r>
            <w:r>
              <w:rPr>
                <w:sz w:val="24"/>
                <w:szCs w:val="24"/>
                <w:lang w:val="ru-RU"/>
              </w:rPr>
              <w:t>– 2,35</w:t>
            </w:r>
          </w:p>
          <w:p w14:paraId="7DFF33EF">
            <w:pPr>
              <w:pStyle w:val="25"/>
              <w:contextualSpacing/>
              <w:rPr>
                <w:sz w:val="24"/>
                <w:szCs w:val="24"/>
                <w:lang w:val="ru-RU"/>
              </w:rPr>
            </w:pPr>
            <w:r>
              <w:rPr>
                <w:sz w:val="24"/>
                <w:szCs w:val="24"/>
                <w:lang w:val="zh-CN"/>
              </w:rPr>
              <w:t>Titanium dioxide</w:t>
            </w:r>
            <w:r>
              <w:rPr>
                <w:sz w:val="24"/>
                <w:szCs w:val="24"/>
                <w:lang w:val="ru-RU"/>
              </w:rPr>
              <w:t xml:space="preserve"> – 0,80</w:t>
            </w:r>
          </w:p>
          <w:p w14:paraId="2B5FD4B3">
            <w:pPr>
              <w:pStyle w:val="25"/>
              <w:spacing w:after="120"/>
              <w:contextualSpacing/>
              <w:jc w:val="both"/>
              <w:rPr>
                <w:sz w:val="24"/>
                <w:szCs w:val="24"/>
                <w:lang w:val="ru-RU"/>
              </w:rPr>
            </w:pPr>
            <w:r>
              <w:rPr>
                <w:rFonts w:hint="default"/>
                <w:i/>
                <w:iCs/>
                <w:sz w:val="24"/>
                <w:szCs w:val="24"/>
                <w:lang w:val="en-US"/>
              </w:rPr>
              <w:t>Coated tablet weight</w:t>
            </w:r>
            <w:r>
              <w:rPr>
                <w:i/>
                <w:iCs/>
                <w:sz w:val="24"/>
                <w:szCs w:val="24"/>
                <w:lang w:val="ru-RU"/>
              </w:rPr>
              <w:t>:</w:t>
            </w:r>
            <w:r>
              <w:rPr>
                <w:sz w:val="24"/>
                <w:szCs w:val="24"/>
                <w:lang w:val="ru-RU"/>
              </w:rPr>
              <w:t xml:space="preserve"> 416,00</w:t>
            </w:r>
          </w:p>
        </w:tc>
      </w:tr>
      <w:tr w14:paraId="7456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05460733">
            <w:pPr>
              <w:pStyle w:val="25"/>
              <w:spacing w:after="120"/>
              <w:contextualSpacing/>
              <w:rPr>
                <w:b/>
                <w:sz w:val="24"/>
                <w:szCs w:val="24"/>
                <w:lang w:val="ru-RU"/>
              </w:rPr>
            </w:pPr>
            <w:r>
              <w:rPr>
                <w:b/>
                <w:sz w:val="24"/>
                <w:szCs w:val="24"/>
                <w:lang w:val="zh-CN"/>
              </w:rPr>
              <w:t>Packaging Description</w:t>
            </w:r>
            <w:r>
              <w:rPr>
                <w:b/>
                <w:sz w:val="24"/>
                <w:szCs w:val="24"/>
                <w:lang w:val="ru-RU"/>
              </w:rPr>
              <w:t>:</w:t>
            </w:r>
          </w:p>
        </w:tc>
        <w:tc>
          <w:tcPr>
            <w:tcW w:w="3409" w:type="pct"/>
          </w:tcPr>
          <w:p w14:paraId="3F61101E">
            <w:pPr>
              <w:pStyle w:val="25"/>
              <w:contextualSpacing/>
              <w:jc w:val="both"/>
              <w:rPr>
                <w:rFonts w:hint="default"/>
                <w:sz w:val="24"/>
                <w:szCs w:val="24"/>
                <w:lang w:val="en-US"/>
              </w:rPr>
            </w:pPr>
            <w:r>
              <w:rPr>
                <w:rFonts w:hint="default"/>
                <w:sz w:val="24"/>
                <w:szCs w:val="24"/>
                <w:lang w:val="ru-RU"/>
              </w:rPr>
              <w:t xml:space="preserve">28 tablets in a high-density polyethylene bottle, sealed with a </w:t>
            </w:r>
            <w:r>
              <w:rPr>
                <w:sz w:val="24"/>
                <w:szCs w:val="24"/>
                <w:lang w:val="zh-CN"/>
              </w:rPr>
              <w:t>child-resistant</w:t>
            </w:r>
            <w:r>
              <w:rPr>
                <w:rFonts w:hint="default"/>
                <w:sz w:val="24"/>
                <w:szCs w:val="24"/>
                <w:lang w:val="en-US"/>
              </w:rPr>
              <w:t xml:space="preserve"> </w:t>
            </w:r>
            <w:r>
              <w:rPr>
                <w:rFonts w:hint="default"/>
                <w:sz w:val="24"/>
                <w:szCs w:val="24"/>
                <w:lang w:val="ru-RU"/>
              </w:rPr>
              <w:t xml:space="preserve">polypropylene </w:t>
            </w:r>
            <w:r>
              <w:rPr>
                <w:sz w:val="24"/>
                <w:szCs w:val="24"/>
                <w:lang w:val="zh-CN"/>
              </w:rPr>
              <w:t xml:space="preserve">desiccant and tamper-evident </w:t>
            </w:r>
            <w:r>
              <w:rPr>
                <w:rFonts w:hint="default"/>
                <w:sz w:val="24"/>
                <w:szCs w:val="24"/>
                <w:lang w:val="ru-RU"/>
              </w:rPr>
              <w:t>cap</w:t>
            </w:r>
            <w:r>
              <w:rPr>
                <w:rFonts w:hint="default"/>
                <w:sz w:val="24"/>
                <w:szCs w:val="24"/>
                <w:lang w:val="en-US"/>
              </w:rPr>
              <w:t>.</w:t>
            </w:r>
          </w:p>
        </w:tc>
      </w:tr>
      <w:tr w14:paraId="76F3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Pr>
          <w:p w14:paraId="5D337E8D">
            <w:pPr>
              <w:pStyle w:val="25"/>
              <w:spacing w:after="120"/>
              <w:contextualSpacing/>
              <w:rPr>
                <w:b/>
                <w:sz w:val="24"/>
                <w:szCs w:val="24"/>
                <w:lang w:val="ru-RU"/>
              </w:rPr>
            </w:pPr>
            <w:r>
              <w:rPr>
                <w:b/>
                <w:sz w:val="24"/>
                <w:szCs w:val="24"/>
                <w:lang w:val="zh-CN"/>
              </w:rPr>
              <w:t>Manufacturer</w:t>
            </w:r>
            <w:r>
              <w:rPr>
                <w:b/>
                <w:sz w:val="24"/>
                <w:szCs w:val="24"/>
                <w:lang w:val="ru-RU"/>
              </w:rPr>
              <w:t>:</w:t>
            </w:r>
          </w:p>
        </w:tc>
        <w:tc>
          <w:tcPr>
            <w:tcW w:w="3409" w:type="pct"/>
          </w:tcPr>
          <w:p w14:paraId="7800677C">
            <w:pPr>
              <w:pStyle w:val="25"/>
              <w:spacing w:after="120"/>
              <w:contextualSpacing/>
              <w:jc w:val="both"/>
              <w:rPr>
                <w:sz w:val="24"/>
                <w:szCs w:val="24"/>
                <w:lang w:val="ru-RU"/>
              </w:rPr>
            </w:pPr>
            <w:r>
              <w:rPr>
                <w:sz w:val="24"/>
                <w:szCs w:val="24"/>
                <w:lang w:val="zh-CN" w:eastAsia="ru-RU"/>
              </w:rPr>
              <w:t>CDRI, LLC, Russia</w:t>
            </w:r>
          </w:p>
        </w:tc>
      </w:tr>
      <w:tr w14:paraId="0224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Borders>
              <w:top w:val="single" w:color="auto" w:sz="4" w:space="0"/>
              <w:left w:val="single" w:color="auto" w:sz="4" w:space="0"/>
              <w:bottom w:val="single" w:color="auto" w:sz="4" w:space="0"/>
              <w:right w:val="single" w:color="auto" w:sz="4" w:space="0"/>
            </w:tcBorders>
          </w:tcPr>
          <w:p w14:paraId="0E5BA5CE">
            <w:pPr>
              <w:pStyle w:val="25"/>
              <w:spacing w:after="120"/>
              <w:contextualSpacing/>
              <w:rPr>
                <w:b/>
                <w:sz w:val="24"/>
                <w:szCs w:val="24"/>
                <w:lang w:val="ru-RU"/>
              </w:rPr>
            </w:pPr>
            <w:r>
              <w:rPr>
                <w:rFonts w:hint="default"/>
                <w:b/>
                <w:sz w:val="24"/>
                <w:szCs w:val="24"/>
                <w:lang w:val="en-US"/>
              </w:rPr>
              <w:t>Dosing Regimen</w:t>
            </w:r>
            <w:r>
              <w:rPr>
                <w:b/>
                <w:sz w:val="24"/>
                <w:szCs w:val="24"/>
                <w:lang w:val="ru-RU"/>
              </w:rPr>
              <w:t>:</w:t>
            </w:r>
          </w:p>
        </w:tc>
        <w:tc>
          <w:tcPr>
            <w:tcW w:w="3409" w:type="pct"/>
            <w:tcBorders>
              <w:top w:val="single" w:color="auto" w:sz="4" w:space="0"/>
              <w:left w:val="single" w:color="auto" w:sz="4" w:space="0"/>
              <w:bottom w:val="single" w:color="auto" w:sz="4" w:space="0"/>
              <w:right w:val="single" w:color="auto" w:sz="4" w:space="0"/>
            </w:tcBorders>
          </w:tcPr>
          <w:p w14:paraId="70104660">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1 (N=8). </w:t>
            </w:r>
            <w:r>
              <w:rPr>
                <w:sz w:val="24"/>
                <w:szCs w:val="24"/>
                <w:lang w:val="en-US"/>
              </w:rPr>
              <w:t xml:space="preserve">Single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4849661A">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2 (N=8). </w:t>
            </w:r>
            <w:r>
              <w:rPr>
                <w:sz w:val="24"/>
                <w:szCs w:val="24"/>
                <w:lang w:val="en-US"/>
              </w:rPr>
              <w:t xml:space="preserve">Single dose </w:t>
            </w:r>
            <w:r>
              <w:rPr>
                <w:rFonts w:hint="default"/>
                <w:sz w:val="24"/>
                <w:szCs w:val="24"/>
                <w:lang w:val="en-US"/>
              </w:rPr>
              <w:t>(</w:t>
            </w:r>
            <w:r>
              <w:rPr>
                <w:sz w:val="24"/>
                <w:szCs w:val="24"/>
              </w:rPr>
              <w:t xml:space="preserve">20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40CEB9C0">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3 (N=8). </w:t>
            </w:r>
            <w:r>
              <w:rPr>
                <w:sz w:val="24"/>
                <w:szCs w:val="24"/>
                <w:lang w:val="en-US"/>
              </w:rPr>
              <w:t xml:space="preserve">Single dose </w:t>
            </w:r>
            <w:r>
              <w:rPr>
                <w:rFonts w:hint="default"/>
                <w:sz w:val="24"/>
                <w:szCs w:val="24"/>
                <w:lang w:val="en-US"/>
              </w:rPr>
              <w:t>(</w:t>
            </w:r>
            <w:r>
              <w:rPr>
                <w:sz w:val="24"/>
                <w:szCs w:val="24"/>
              </w:rPr>
              <w:t xml:space="preserve">50 </w:t>
            </w:r>
            <w:r>
              <w:rPr>
                <w:sz w:val="24"/>
                <w:szCs w:val="24"/>
                <w:lang w:val="en-US"/>
              </w:rPr>
              <w:t>mg</w:t>
            </w:r>
            <w:r>
              <w:rPr>
                <w:rFonts w:hint="default"/>
                <w:sz w:val="24"/>
                <w:szCs w:val="24"/>
                <w:lang w:val="en-US"/>
              </w:rPr>
              <w:t>)</w:t>
            </w:r>
            <w:r>
              <w:rPr>
                <w:sz w:val="24"/>
                <w:szCs w:val="24"/>
                <w:lang w:val="en-US"/>
              </w:rPr>
              <w:t>, in fasting state</w:t>
            </w:r>
            <w:r>
              <w:rPr>
                <w:sz w:val="24"/>
                <w:szCs w:val="24"/>
              </w:rPr>
              <w:t>.</w:t>
            </w:r>
          </w:p>
          <w:p w14:paraId="6CE5FAAC">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4 (N=8). </w:t>
            </w:r>
            <w:r>
              <w:rPr>
                <w:sz w:val="24"/>
                <w:szCs w:val="24"/>
                <w:lang w:val="en-US"/>
              </w:rPr>
              <w:t xml:space="preserve">Single dose </w:t>
            </w:r>
            <w:r>
              <w:rPr>
                <w:rFonts w:hint="default"/>
                <w:sz w:val="24"/>
                <w:szCs w:val="24"/>
                <w:lang w:val="en-US"/>
              </w:rPr>
              <w:t>(</w:t>
            </w:r>
            <w:r>
              <w:rPr>
                <w:sz w:val="24"/>
                <w:szCs w:val="24"/>
                <w:lang w:val="en-US"/>
              </w:rPr>
              <w:t>100 mg</w:t>
            </w:r>
            <w:r>
              <w:rPr>
                <w:rFonts w:hint="default"/>
                <w:sz w:val="24"/>
                <w:szCs w:val="24"/>
                <w:lang w:val="en-US"/>
              </w:rPr>
              <w:t>)</w:t>
            </w:r>
            <w:r>
              <w:rPr>
                <w:sz w:val="24"/>
                <w:szCs w:val="24"/>
                <w:lang w:val="en-US"/>
              </w:rPr>
              <w:t>, in fasting state</w:t>
            </w:r>
            <w:r>
              <w:rPr>
                <w:sz w:val="24"/>
                <w:szCs w:val="24"/>
              </w:rPr>
              <w:t>.</w:t>
            </w:r>
          </w:p>
          <w:p w14:paraId="5C46683A">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5 (N=8). 50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5403FD39">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6 (N=8).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dose</w:t>
            </w:r>
            <w:r>
              <w:rPr>
                <w:sz w:val="24"/>
                <w:szCs w:val="24"/>
                <w:lang w:val="en-US"/>
              </w:rPr>
              <w:t>, in fasting state</w:t>
            </w:r>
            <w:r>
              <w:rPr>
                <w:rFonts w:hint="default"/>
                <w:sz w:val="24"/>
                <w:szCs w:val="24"/>
                <w:lang w:val="en-US"/>
              </w:rPr>
              <w:t>,</w:t>
            </w:r>
            <w:r>
              <w:rPr>
                <w:sz w:val="24"/>
                <w:szCs w:val="24"/>
              </w:rPr>
              <w:t xml:space="preserve"> </w:t>
            </w:r>
            <w:r>
              <w:rPr>
                <w:rFonts w:hint="default"/>
                <w:sz w:val="24"/>
                <w:szCs w:val="24"/>
                <w:lang w:val="en-US"/>
              </w:rPr>
              <w:t>once daily for 7 days</w:t>
            </w:r>
            <w:r>
              <w:rPr>
                <w:sz w:val="24"/>
                <w:szCs w:val="24"/>
              </w:rPr>
              <w:t>.</w:t>
            </w:r>
          </w:p>
          <w:p w14:paraId="6880BA19">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7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w:t>
            </w:r>
          </w:p>
          <w:p w14:paraId="203399E5">
            <w:pPr>
              <w:keepNext/>
              <w:keepLines w:val="0"/>
              <w:pageBreakBefore w:val="0"/>
              <w:widowControl w:val="0"/>
              <w:kinsoku/>
              <w:wordWrap/>
              <w:overflowPunct/>
              <w:topLinePunct w:val="0"/>
              <w:autoSpaceDE w:val="0"/>
              <w:autoSpaceDN w:val="0"/>
              <w:bidi w:val="0"/>
              <w:adjustRightInd/>
              <w:snapToGrid/>
              <w:spacing w:line="360" w:lineRule="auto"/>
              <w:ind w:firstLine="0"/>
              <w:textAlignment w:val="auto"/>
              <w:rPr>
                <w:sz w:val="24"/>
                <w:szCs w:val="24"/>
              </w:rPr>
            </w:pPr>
            <w:r>
              <w:rPr>
                <w:sz w:val="24"/>
                <w:szCs w:val="24"/>
                <w:lang w:val="en-US"/>
              </w:rPr>
              <w:t>Cohort</w:t>
            </w:r>
            <w:r>
              <w:rPr>
                <w:sz w:val="24"/>
                <w:szCs w:val="24"/>
              </w:rPr>
              <w:t xml:space="preserve"> 8 (N=8). </w:t>
            </w:r>
            <w:r>
              <w:rPr>
                <w:sz w:val="24"/>
                <w:szCs w:val="24"/>
                <w:lang w:val="en-US"/>
              </w:rPr>
              <w:t xml:space="preserve">Single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w:t>
            </w:r>
          </w:p>
        </w:tc>
      </w:tr>
      <w:tr w14:paraId="6F12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0" w:type="pct"/>
            <w:tcBorders>
              <w:top w:val="single" w:color="auto" w:sz="4" w:space="0"/>
              <w:left w:val="single" w:color="auto" w:sz="4" w:space="0"/>
              <w:bottom w:val="single" w:color="auto" w:sz="4" w:space="0"/>
              <w:right w:val="single" w:color="auto" w:sz="4" w:space="0"/>
            </w:tcBorders>
            <w:vAlign w:val="top"/>
          </w:tcPr>
          <w:p w14:paraId="38EBD221">
            <w:pPr>
              <w:pStyle w:val="25"/>
              <w:spacing w:after="120"/>
              <w:contextualSpacing/>
              <w:rPr>
                <w:b/>
                <w:sz w:val="24"/>
                <w:szCs w:val="24"/>
                <w:lang w:val="ru-RU"/>
              </w:rPr>
            </w:pPr>
            <w:r>
              <w:rPr>
                <w:b/>
                <w:sz w:val="24"/>
                <w:szCs w:val="24"/>
                <w:lang w:val="zh-CN"/>
              </w:rPr>
              <w:t xml:space="preserve">Storage </w:t>
            </w:r>
            <w:r>
              <w:rPr>
                <w:rFonts w:hint="default"/>
                <w:b/>
                <w:sz w:val="24"/>
                <w:szCs w:val="24"/>
                <w:lang w:val="en-US"/>
              </w:rPr>
              <w:t>C</w:t>
            </w:r>
            <w:r>
              <w:rPr>
                <w:b/>
                <w:sz w:val="24"/>
                <w:szCs w:val="24"/>
                <w:lang w:val="zh-CN"/>
              </w:rPr>
              <w:t>onditions:</w:t>
            </w:r>
          </w:p>
        </w:tc>
        <w:tc>
          <w:tcPr>
            <w:tcW w:w="3409" w:type="pct"/>
            <w:tcBorders>
              <w:top w:val="single" w:color="auto" w:sz="4" w:space="0"/>
              <w:left w:val="single" w:color="auto" w:sz="4" w:space="0"/>
              <w:bottom w:val="single" w:color="auto" w:sz="4" w:space="0"/>
              <w:right w:val="single" w:color="auto" w:sz="4" w:space="0"/>
            </w:tcBorders>
          </w:tcPr>
          <w:p w14:paraId="5A930A72">
            <w:pPr>
              <w:pStyle w:val="25"/>
              <w:spacing w:after="120"/>
              <w:contextualSpacing/>
              <w:jc w:val="both"/>
              <w:rPr>
                <w:rFonts w:hint="default"/>
                <w:sz w:val="24"/>
                <w:szCs w:val="24"/>
                <w:lang w:val="en-US"/>
              </w:rPr>
            </w:pPr>
            <w:r>
              <w:rPr>
                <w:rFonts w:hint="default"/>
                <w:sz w:val="24"/>
                <w:szCs w:val="24"/>
                <w:lang w:val="ru-RU"/>
              </w:rPr>
              <w:t xml:space="preserve">In a dry place, protected from light and inaccessible to children at a temperature </w:t>
            </w:r>
            <w:r>
              <w:rPr>
                <w:rFonts w:hint="default"/>
                <w:sz w:val="24"/>
                <w:szCs w:val="24"/>
                <w:lang w:val="en-US"/>
              </w:rPr>
              <w:t xml:space="preserve">below </w:t>
            </w:r>
            <w:r>
              <w:rPr>
                <w:rFonts w:hint="default"/>
                <w:sz w:val="24"/>
                <w:szCs w:val="24"/>
                <w:lang w:val="ru-RU"/>
              </w:rPr>
              <w:t>25°C</w:t>
            </w:r>
            <w:r>
              <w:rPr>
                <w:rFonts w:hint="default"/>
                <w:sz w:val="24"/>
                <w:szCs w:val="24"/>
                <w:lang w:val="en-US"/>
              </w:rPr>
              <w:t>.</w:t>
            </w:r>
          </w:p>
        </w:tc>
      </w:tr>
    </w:tbl>
    <w:p w14:paraId="40FCA9BE">
      <w:pPr>
        <w:pStyle w:val="7"/>
        <w:spacing w:before="119"/>
        <w:ind w:left="0" w:firstLine="0"/>
        <w:jc w:val="left"/>
        <w:rPr>
          <w:b/>
        </w:rPr>
      </w:pPr>
    </w:p>
    <w:p w14:paraId="34B1D621">
      <w:pPr>
        <w:pStyle w:val="7"/>
        <w:spacing w:before="119"/>
        <w:ind w:left="0" w:firstLine="0"/>
        <w:jc w:val="left"/>
        <w:rPr>
          <w:b/>
        </w:rPr>
      </w:pPr>
    </w:p>
    <w:p w14:paraId="7CF5BE14">
      <w:pPr>
        <w:pStyle w:val="3"/>
        <w:numPr>
          <w:ilvl w:val="1"/>
          <w:numId w:val="11"/>
        </w:numPr>
        <w:tabs>
          <w:tab w:val="left" w:pos="1417"/>
        </w:tabs>
        <w:spacing w:before="0"/>
        <w:ind w:left="1417" w:hanging="566"/>
        <w:jc w:val="left"/>
        <w:outlineLvl w:val="0"/>
      </w:pPr>
      <w:bookmarkStart w:id="91" w:name="_Toc879357595"/>
      <w:r>
        <w:rPr>
          <w:rFonts w:hint="default"/>
          <w:lang w:val="en-US"/>
        </w:rPr>
        <w:t>Study drug administration</w:t>
      </w:r>
      <w:bookmarkEnd w:id="91"/>
    </w:p>
    <w:p w14:paraId="11FBA17D">
      <w:pPr>
        <w:pStyle w:val="7"/>
        <w:ind w:firstLine="427"/>
        <w:jc w:val="left"/>
        <w:rPr>
          <w:rFonts w:hint="default"/>
          <w:lang w:val="en-US"/>
        </w:rPr>
      </w:pPr>
      <w:r>
        <w:rPr>
          <w:rStyle w:val="24"/>
          <w:rFonts w:hint="default"/>
          <w:color w:val="auto"/>
        </w:rPr>
        <w:t xml:space="preserve">Each volunteer </w:t>
      </w:r>
      <w:r>
        <w:rPr>
          <w:rStyle w:val="24"/>
          <w:rFonts w:hint="default"/>
          <w:color w:val="auto"/>
          <w:lang w:val="en-US"/>
        </w:rPr>
        <w:t xml:space="preserve">will </w:t>
      </w:r>
      <w:r>
        <w:rPr>
          <w:rStyle w:val="24"/>
          <w:rFonts w:hint="default"/>
          <w:color w:val="auto"/>
        </w:rPr>
        <w:t xml:space="preserve">receive a dose of </w:t>
      </w:r>
      <w:r>
        <w:rPr>
          <w:rStyle w:val="24"/>
          <w:rFonts w:hint="default"/>
          <w:color w:val="auto"/>
          <w:lang w:val="en-US"/>
        </w:rPr>
        <w:t xml:space="preserve">the </w:t>
      </w:r>
      <w:r>
        <w:rPr>
          <w:rStyle w:val="24"/>
          <w:rFonts w:hint="default"/>
          <w:color w:val="auto"/>
        </w:rPr>
        <w:t xml:space="preserve">study drug </w:t>
      </w:r>
      <w:r>
        <w:rPr>
          <w:rStyle w:val="24"/>
          <w:rFonts w:hint="default"/>
          <w:color w:val="auto"/>
          <w:lang w:val="en-US"/>
        </w:rPr>
        <w:t>based on</w:t>
      </w:r>
      <w:r>
        <w:rPr>
          <w:rStyle w:val="24"/>
          <w:rFonts w:hint="default"/>
          <w:color w:val="auto"/>
        </w:rPr>
        <w:t xml:space="preserve"> the cohort to which they </w:t>
      </w:r>
      <w:r>
        <w:rPr>
          <w:rStyle w:val="24"/>
          <w:rFonts w:hint="default"/>
          <w:color w:val="auto"/>
          <w:lang w:val="en-US"/>
        </w:rPr>
        <w:t xml:space="preserve">are </w:t>
      </w:r>
      <w:r>
        <w:rPr>
          <w:rStyle w:val="24"/>
          <w:rFonts w:hint="default"/>
          <w:color w:val="auto"/>
        </w:rPr>
        <w:t>assigned</w:t>
      </w:r>
      <w:r>
        <w:rPr>
          <w:rStyle w:val="24"/>
          <w:rFonts w:hint="default"/>
          <w:color w:val="auto"/>
          <w:lang w:val="en-US"/>
        </w:rPr>
        <w:t xml:space="preserve"> as follows:</w:t>
      </w:r>
    </w:p>
    <w:p w14:paraId="1BE6BF95">
      <w:pPr>
        <w:pStyle w:val="7"/>
        <w:spacing w:before="6" w:after="1"/>
        <w:ind w:left="0" w:firstLine="0"/>
        <w:jc w:val="left"/>
        <w:rPr>
          <w:sz w:val="10"/>
        </w:rPr>
      </w:pPr>
    </w:p>
    <w:tbl>
      <w:tblPr>
        <w:tblStyle w:val="17"/>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0"/>
        <w:gridCol w:w="2789"/>
        <w:gridCol w:w="2657"/>
        <w:gridCol w:w="2662"/>
      </w:tblGrid>
      <w:tr w14:paraId="5F596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0" w:hRule="atLeast"/>
        </w:trPr>
        <w:tc>
          <w:tcPr>
            <w:tcW w:w="1130" w:type="dxa"/>
          </w:tcPr>
          <w:p w14:paraId="7E5076E4">
            <w:pPr>
              <w:pStyle w:val="19"/>
              <w:ind w:right="157"/>
              <w:jc w:val="center"/>
              <w:rPr>
                <w:rFonts w:hint="default"/>
                <w:b/>
                <w:sz w:val="20"/>
                <w:lang w:val="en-US"/>
              </w:rPr>
            </w:pPr>
            <w:r>
              <w:rPr>
                <w:rFonts w:hint="default"/>
                <w:b/>
                <w:spacing w:val="-2"/>
                <w:sz w:val="20"/>
                <w:lang w:val="en-US"/>
              </w:rPr>
              <w:t>Cohort</w:t>
            </w:r>
          </w:p>
        </w:tc>
        <w:tc>
          <w:tcPr>
            <w:tcW w:w="2789" w:type="dxa"/>
          </w:tcPr>
          <w:p w14:paraId="6FEDF8C5">
            <w:pPr>
              <w:pStyle w:val="19"/>
              <w:ind w:left="736"/>
              <w:rPr>
                <w:b/>
                <w:sz w:val="20"/>
              </w:rPr>
            </w:pPr>
            <w:r>
              <w:rPr>
                <w:rFonts w:hint="default"/>
                <w:b/>
                <w:sz w:val="20"/>
                <w:lang w:val="en-US"/>
              </w:rPr>
              <w:t>Daily dose</w:t>
            </w:r>
          </w:p>
        </w:tc>
        <w:tc>
          <w:tcPr>
            <w:tcW w:w="2657" w:type="dxa"/>
          </w:tcPr>
          <w:p w14:paraId="176D85CB">
            <w:pPr>
              <w:pStyle w:val="19"/>
              <w:ind w:left="634" w:right="218" w:hanging="406"/>
              <w:rPr>
                <w:rFonts w:hint="default"/>
                <w:b/>
                <w:sz w:val="20"/>
                <w:lang w:val="en-US"/>
              </w:rPr>
            </w:pPr>
            <w:r>
              <w:rPr>
                <w:rFonts w:hint="default"/>
                <w:b/>
                <w:sz w:val="20"/>
                <w:lang w:val="en-US"/>
              </w:rPr>
              <w:t>Number of tablets in a single dose</w:t>
            </w:r>
          </w:p>
        </w:tc>
        <w:tc>
          <w:tcPr>
            <w:tcW w:w="2662" w:type="dxa"/>
          </w:tcPr>
          <w:p w14:paraId="5FB289B2">
            <w:pPr>
              <w:pStyle w:val="19"/>
              <w:jc w:val="center"/>
              <w:rPr>
                <w:b/>
                <w:sz w:val="20"/>
              </w:rPr>
            </w:pPr>
            <w:r>
              <w:rPr>
                <w:rFonts w:hint="default"/>
                <w:b/>
                <w:sz w:val="20"/>
                <w:szCs w:val="20"/>
                <w:lang w:val="en-US" w:eastAsia="ru-RU"/>
              </w:rPr>
              <w:t>Duration</w:t>
            </w:r>
          </w:p>
        </w:tc>
      </w:tr>
      <w:tr w14:paraId="340CF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130" w:type="dxa"/>
          </w:tcPr>
          <w:p w14:paraId="02D46175">
            <w:pPr>
              <w:pStyle w:val="19"/>
              <w:ind w:right="61"/>
              <w:jc w:val="center"/>
              <w:rPr>
                <w:sz w:val="20"/>
              </w:rPr>
            </w:pPr>
            <w:r>
              <w:rPr>
                <w:rFonts w:hint="default"/>
                <w:sz w:val="20"/>
                <w:lang w:val="en-US"/>
              </w:rPr>
              <w:t xml:space="preserve">Cohort </w:t>
            </w:r>
            <w:r>
              <w:rPr>
                <w:spacing w:val="-10"/>
                <w:sz w:val="20"/>
              </w:rPr>
              <w:t>1</w:t>
            </w:r>
          </w:p>
        </w:tc>
        <w:tc>
          <w:tcPr>
            <w:tcW w:w="2789" w:type="dxa"/>
          </w:tcPr>
          <w:p w14:paraId="28AB79A8">
            <w:pPr>
              <w:pStyle w:val="19"/>
              <w:ind w:left="105"/>
              <w:rPr>
                <w:rFonts w:hint="default"/>
                <w:sz w:val="20"/>
                <w:lang w:val="en-US"/>
              </w:rPr>
            </w:pPr>
            <w:r>
              <w:rPr>
                <w:sz w:val="20"/>
              </w:rPr>
              <w:t>L08-0623,</w:t>
            </w:r>
            <w:r>
              <w:rPr>
                <w:spacing w:val="-6"/>
                <w:sz w:val="20"/>
              </w:rPr>
              <w:t xml:space="preserve"> </w:t>
            </w:r>
            <w:r>
              <w:rPr>
                <w:sz w:val="20"/>
              </w:rPr>
              <w:t>10</w:t>
            </w:r>
            <w:r>
              <w:rPr>
                <w:spacing w:val="-4"/>
                <w:sz w:val="20"/>
              </w:rPr>
              <w:t xml:space="preserve"> </w:t>
            </w:r>
            <w:r>
              <w:rPr>
                <w:rFonts w:hint="default"/>
                <w:sz w:val="20"/>
                <w:lang w:val="en-US"/>
              </w:rPr>
              <w:t>mg or placebo</w:t>
            </w:r>
          </w:p>
        </w:tc>
        <w:tc>
          <w:tcPr>
            <w:tcW w:w="2657" w:type="dxa"/>
          </w:tcPr>
          <w:p w14:paraId="5566E5B1">
            <w:pPr>
              <w:pStyle w:val="19"/>
              <w:ind w:left="108"/>
              <w:rPr>
                <w:sz w:val="20"/>
              </w:rPr>
            </w:pPr>
            <w:r>
              <w:rPr>
                <w:sz w:val="20"/>
              </w:rPr>
              <w:t>1</w:t>
            </w:r>
            <w:r>
              <w:rPr>
                <w:spacing w:val="-3"/>
                <w:sz w:val="20"/>
              </w:rPr>
              <w:t xml:space="preserve"> </w:t>
            </w:r>
            <w:r>
              <w:rPr>
                <w:rFonts w:hint="default"/>
                <w:sz w:val="20"/>
                <w:lang w:val="en-US"/>
              </w:rPr>
              <w:t>tablet</w:t>
            </w:r>
            <w:r>
              <w:rPr>
                <w:sz w:val="20"/>
              </w:rPr>
              <w:t>,</w:t>
            </w:r>
            <w:r>
              <w:rPr>
                <w:spacing w:val="-3"/>
                <w:sz w:val="20"/>
              </w:rPr>
              <w:t xml:space="preserve"> </w:t>
            </w:r>
            <w:r>
              <w:rPr>
                <w:sz w:val="20"/>
              </w:rPr>
              <w:t>10</w:t>
            </w:r>
            <w:r>
              <w:rPr>
                <w:spacing w:val="-2"/>
                <w:sz w:val="20"/>
              </w:rPr>
              <w:t xml:space="preserve"> </w:t>
            </w:r>
            <w:r>
              <w:rPr>
                <w:rFonts w:hint="default"/>
                <w:sz w:val="20"/>
                <w:lang w:val="en-US"/>
              </w:rPr>
              <w:t xml:space="preserve">mg </w:t>
            </w:r>
            <w:r>
              <w:rPr>
                <w:spacing w:val="-2"/>
                <w:sz w:val="20"/>
              </w:rPr>
              <w:t>(</w:t>
            </w:r>
            <w:r>
              <w:rPr>
                <w:sz w:val="20"/>
                <w:szCs w:val="20"/>
                <w:lang w:val="en-US" w:eastAsia="ru-RU"/>
              </w:rPr>
              <w:t>in fasting state</w:t>
            </w:r>
            <w:r>
              <w:rPr>
                <w:spacing w:val="-2"/>
                <w:sz w:val="20"/>
              </w:rPr>
              <w:t>)</w:t>
            </w:r>
          </w:p>
        </w:tc>
        <w:tc>
          <w:tcPr>
            <w:tcW w:w="2662" w:type="dxa"/>
          </w:tcPr>
          <w:p w14:paraId="6786A8F7">
            <w:pPr>
              <w:pStyle w:val="19"/>
              <w:ind w:left="108"/>
              <w:rPr>
                <w:sz w:val="20"/>
              </w:rPr>
            </w:pPr>
            <w:r>
              <w:rPr>
                <w:sz w:val="20"/>
                <w:szCs w:val="20"/>
                <w:lang w:val="en-US" w:eastAsia="ru-RU"/>
              </w:rPr>
              <w:t>Single dose on</w:t>
            </w:r>
            <w:r>
              <w:rPr>
                <w:sz w:val="20"/>
                <w:szCs w:val="20"/>
                <w:lang w:eastAsia="ru-RU"/>
              </w:rPr>
              <w:t xml:space="preserve"> </w:t>
            </w:r>
            <w:r>
              <w:rPr>
                <w:sz w:val="20"/>
                <w:szCs w:val="20"/>
                <w:lang w:val="en-US" w:eastAsia="ru-RU"/>
              </w:rPr>
              <w:t>Day</w:t>
            </w:r>
            <w:r>
              <w:rPr>
                <w:spacing w:val="-7"/>
                <w:sz w:val="20"/>
              </w:rPr>
              <w:t xml:space="preserve"> </w:t>
            </w:r>
            <w:r>
              <w:rPr>
                <w:spacing w:val="-10"/>
                <w:sz w:val="20"/>
              </w:rPr>
              <w:t>0</w:t>
            </w:r>
          </w:p>
        </w:tc>
      </w:tr>
      <w:tr w14:paraId="75EBF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0" w:hRule="atLeast"/>
        </w:trPr>
        <w:tc>
          <w:tcPr>
            <w:tcW w:w="1130" w:type="dxa"/>
          </w:tcPr>
          <w:p w14:paraId="70F79F5E">
            <w:pPr>
              <w:pStyle w:val="19"/>
              <w:ind w:right="61"/>
              <w:jc w:val="center"/>
              <w:rPr>
                <w:sz w:val="20"/>
              </w:rPr>
            </w:pPr>
            <w:r>
              <w:rPr>
                <w:rFonts w:hint="default"/>
                <w:sz w:val="20"/>
                <w:lang w:val="en-US"/>
              </w:rPr>
              <w:t xml:space="preserve">Cohort </w:t>
            </w:r>
            <w:r>
              <w:rPr>
                <w:spacing w:val="-10"/>
                <w:sz w:val="20"/>
              </w:rPr>
              <w:t>2</w:t>
            </w:r>
          </w:p>
        </w:tc>
        <w:tc>
          <w:tcPr>
            <w:tcW w:w="2789" w:type="dxa"/>
          </w:tcPr>
          <w:p w14:paraId="66A9D1C8">
            <w:pPr>
              <w:pStyle w:val="19"/>
              <w:ind w:left="105"/>
              <w:rPr>
                <w:sz w:val="20"/>
              </w:rPr>
            </w:pPr>
            <w:r>
              <w:rPr>
                <w:sz w:val="20"/>
              </w:rPr>
              <w:t>L08-0623,</w:t>
            </w:r>
            <w:r>
              <w:rPr>
                <w:spacing w:val="-6"/>
                <w:sz w:val="20"/>
              </w:rPr>
              <w:t xml:space="preserve"> </w:t>
            </w:r>
            <w:r>
              <w:rPr>
                <w:sz w:val="20"/>
              </w:rPr>
              <w:t>20</w:t>
            </w:r>
            <w:r>
              <w:rPr>
                <w:spacing w:val="-4"/>
                <w:sz w:val="20"/>
              </w:rPr>
              <w:t xml:space="preserve"> </w:t>
            </w:r>
            <w:r>
              <w:rPr>
                <w:rFonts w:hint="default"/>
                <w:sz w:val="20"/>
                <w:lang w:val="en-US"/>
              </w:rPr>
              <w:t>mg or placebo</w:t>
            </w:r>
          </w:p>
        </w:tc>
        <w:tc>
          <w:tcPr>
            <w:tcW w:w="2657" w:type="dxa"/>
          </w:tcPr>
          <w:p w14:paraId="1BE1D095">
            <w:pPr>
              <w:pStyle w:val="19"/>
              <w:ind w:left="108" w:right="86"/>
              <w:rPr>
                <w:sz w:val="20"/>
              </w:rPr>
            </w:pPr>
            <w:r>
              <w:rPr>
                <w:sz w:val="20"/>
              </w:rPr>
              <w:t>2</w:t>
            </w:r>
            <w:r>
              <w:rPr>
                <w:spacing w:val="-10"/>
                <w:sz w:val="20"/>
              </w:rPr>
              <w:t xml:space="preserve"> </w:t>
            </w:r>
            <w:r>
              <w:rPr>
                <w:rFonts w:hint="default"/>
                <w:sz w:val="20"/>
                <w:lang w:val="en-US"/>
              </w:rPr>
              <w:t xml:space="preserve">tablets, </w:t>
            </w:r>
            <w:r>
              <w:rPr>
                <w:sz w:val="20"/>
              </w:rPr>
              <w:t>10</w:t>
            </w:r>
            <w:r>
              <w:rPr>
                <w:spacing w:val="-10"/>
                <w:sz w:val="20"/>
              </w:rPr>
              <w:t xml:space="preserve"> </w:t>
            </w:r>
            <w:r>
              <w:rPr>
                <w:rFonts w:hint="default"/>
                <w:sz w:val="20"/>
                <w:lang w:val="en-US"/>
              </w:rPr>
              <w:t xml:space="preserve">mg each </w:t>
            </w:r>
            <w:r>
              <w:rPr>
                <w:spacing w:val="-2"/>
                <w:sz w:val="20"/>
              </w:rPr>
              <w:t>(</w:t>
            </w:r>
            <w:r>
              <w:rPr>
                <w:sz w:val="20"/>
                <w:szCs w:val="20"/>
                <w:lang w:val="en-US" w:eastAsia="ru-RU"/>
              </w:rPr>
              <w:t>in fasting state</w:t>
            </w:r>
            <w:r>
              <w:rPr>
                <w:spacing w:val="-2"/>
                <w:sz w:val="20"/>
              </w:rPr>
              <w:t>)</w:t>
            </w:r>
          </w:p>
        </w:tc>
        <w:tc>
          <w:tcPr>
            <w:tcW w:w="2662" w:type="dxa"/>
          </w:tcPr>
          <w:p w14:paraId="410B9F53">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7"/>
                <w:sz w:val="20"/>
              </w:rPr>
              <w:t xml:space="preserve"> </w:t>
            </w:r>
            <w:r>
              <w:rPr>
                <w:spacing w:val="-10"/>
                <w:sz w:val="20"/>
              </w:rPr>
              <w:t>0</w:t>
            </w:r>
          </w:p>
        </w:tc>
      </w:tr>
      <w:tr w14:paraId="2C498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130" w:type="dxa"/>
          </w:tcPr>
          <w:p w14:paraId="78D59F4F">
            <w:pPr>
              <w:pStyle w:val="19"/>
              <w:ind w:right="61"/>
              <w:jc w:val="center"/>
              <w:rPr>
                <w:sz w:val="20"/>
              </w:rPr>
            </w:pPr>
            <w:r>
              <w:rPr>
                <w:rFonts w:hint="default"/>
                <w:sz w:val="20"/>
                <w:lang w:val="en-US"/>
              </w:rPr>
              <w:t xml:space="preserve">Cohort </w:t>
            </w:r>
            <w:r>
              <w:rPr>
                <w:spacing w:val="-10"/>
                <w:sz w:val="20"/>
              </w:rPr>
              <w:t>3</w:t>
            </w:r>
          </w:p>
        </w:tc>
        <w:tc>
          <w:tcPr>
            <w:tcW w:w="2789" w:type="dxa"/>
          </w:tcPr>
          <w:p w14:paraId="364D8E83">
            <w:pPr>
              <w:pStyle w:val="19"/>
              <w:ind w:left="105"/>
              <w:rPr>
                <w:rFonts w:hint="default"/>
                <w:sz w:val="20"/>
                <w:lang w:val="en-US"/>
              </w:rPr>
            </w:pPr>
            <w:r>
              <w:rPr>
                <w:sz w:val="20"/>
              </w:rPr>
              <w:t>L08-0623,</w:t>
            </w:r>
            <w:r>
              <w:rPr>
                <w:spacing w:val="-6"/>
                <w:sz w:val="20"/>
              </w:rPr>
              <w:t xml:space="preserve"> </w:t>
            </w:r>
            <w:r>
              <w:rPr>
                <w:sz w:val="20"/>
              </w:rPr>
              <w:t>50</w:t>
            </w:r>
            <w:r>
              <w:rPr>
                <w:spacing w:val="-4"/>
                <w:sz w:val="20"/>
              </w:rPr>
              <w:t xml:space="preserve"> </w:t>
            </w:r>
            <w:r>
              <w:rPr>
                <w:sz w:val="20"/>
                <w:lang w:val="en-US"/>
              </w:rPr>
              <w:t>mg or placebo</w:t>
            </w:r>
          </w:p>
        </w:tc>
        <w:tc>
          <w:tcPr>
            <w:tcW w:w="2657" w:type="dxa"/>
          </w:tcPr>
          <w:p w14:paraId="58611852">
            <w:pPr>
              <w:pStyle w:val="19"/>
              <w:ind w:left="108"/>
              <w:rPr>
                <w:sz w:val="20"/>
              </w:rPr>
            </w:pPr>
            <w:r>
              <w:rPr>
                <w:sz w:val="20"/>
              </w:rPr>
              <w:t>1</w:t>
            </w:r>
            <w:r>
              <w:rPr>
                <w:spacing w:val="-3"/>
                <w:sz w:val="20"/>
              </w:rPr>
              <w:t xml:space="preserve"> </w:t>
            </w:r>
            <w:r>
              <w:rPr>
                <w:rFonts w:hint="default"/>
                <w:sz w:val="20"/>
                <w:lang w:val="en-US"/>
              </w:rPr>
              <w:t>tablet</w:t>
            </w:r>
            <w:r>
              <w:rPr>
                <w:sz w:val="20"/>
              </w:rPr>
              <w:t>,</w:t>
            </w:r>
            <w:r>
              <w:rPr>
                <w:spacing w:val="-2"/>
                <w:sz w:val="20"/>
              </w:rPr>
              <w:t xml:space="preserve"> </w:t>
            </w:r>
            <w:r>
              <w:rPr>
                <w:sz w:val="20"/>
              </w:rPr>
              <w:t>50</w:t>
            </w:r>
            <w:r>
              <w:rPr>
                <w:spacing w:val="-2"/>
                <w:sz w:val="20"/>
              </w:rPr>
              <w:t xml:space="preserve"> </w:t>
            </w:r>
            <w:r>
              <w:rPr>
                <w:rFonts w:hint="default"/>
                <w:sz w:val="20"/>
                <w:lang w:val="en-US"/>
              </w:rPr>
              <w:t xml:space="preserve">mg </w:t>
            </w:r>
            <w:r>
              <w:rPr>
                <w:spacing w:val="-2"/>
                <w:sz w:val="20"/>
              </w:rPr>
              <w:t>(</w:t>
            </w:r>
            <w:r>
              <w:rPr>
                <w:sz w:val="20"/>
                <w:szCs w:val="20"/>
                <w:lang w:val="en-US" w:eastAsia="ru-RU"/>
              </w:rPr>
              <w:t>in fasting state</w:t>
            </w:r>
            <w:r>
              <w:rPr>
                <w:spacing w:val="-2"/>
                <w:sz w:val="20"/>
              </w:rPr>
              <w:t>)</w:t>
            </w:r>
          </w:p>
        </w:tc>
        <w:tc>
          <w:tcPr>
            <w:tcW w:w="2662" w:type="dxa"/>
          </w:tcPr>
          <w:p w14:paraId="1FEEEEBD">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7"/>
                <w:sz w:val="20"/>
              </w:rPr>
              <w:t xml:space="preserve"> </w:t>
            </w:r>
            <w:r>
              <w:rPr>
                <w:spacing w:val="-10"/>
                <w:sz w:val="20"/>
              </w:rPr>
              <w:t>0</w:t>
            </w:r>
          </w:p>
        </w:tc>
      </w:tr>
      <w:tr w14:paraId="5CEF7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0" w:hRule="atLeast"/>
        </w:trPr>
        <w:tc>
          <w:tcPr>
            <w:tcW w:w="1130" w:type="dxa"/>
          </w:tcPr>
          <w:p w14:paraId="1AC75568">
            <w:pPr>
              <w:pStyle w:val="19"/>
              <w:ind w:right="61"/>
              <w:jc w:val="center"/>
              <w:rPr>
                <w:sz w:val="20"/>
              </w:rPr>
            </w:pPr>
            <w:r>
              <w:rPr>
                <w:rFonts w:hint="default"/>
                <w:sz w:val="20"/>
                <w:lang w:val="en-US"/>
              </w:rPr>
              <w:t xml:space="preserve">Cohort </w:t>
            </w:r>
            <w:r>
              <w:rPr>
                <w:spacing w:val="-10"/>
                <w:sz w:val="20"/>
              </w:rPr>
              <w:t>4</w:t>
            </w:r>
          </w:p>
        </w:tc>
        <w:tc>
          <w:tcPr>
            <w:tcW w:w="2789" w:type="dxa"/>
          </w:tcPr>
          <w:p w14:paraId="6C243173">
            <w:pPr>
              <w:pStyle w:val="19"/>
              <w:ind w:left="105"/>
              <w:rPr>
                <w:rFonts w:hint="default"/>
                <w:sz w:val="20"/>
                <w:lang w:val="en-US"/>
              </w:rPr>
            </w:pPr>
            <w:r>
              <w:rPr>
                <w:sz w:val="20"/>
              </w:rPr>
              <w:t>L08-0623,</w:t>
            </w:r>
            <w:r>
              <w:rPr>
                <w:spacing w:val="-6"/>
                <w:sz w:val="20"/>
              </w:rPr>
              <w:t xml:space="preserve"> </w:t>
            </w:r>
            <w:r>
              <w:rPr>
                <w:sz w:val="20"/>
              </w:rPr>
              <w:t>100</w:t>
            </w:r>
            <w:r>
              <w:rPr>
                <w:spacing w:val="-3"/>
                <w:sz w:val="20"/>
              </w:rPr>
              <w:t xml:space="preserve"> </w:t>
            </w:r>
            <w:r>
              <w:rPr>
                <w:sz w:val="20"/>
                <w:lang w:val="en-US"/>
              </w:rPr>
              <w:t>mg or placebo</w:t>
            </w:r>
          </w:p>
        </w:tc>
        <w:tc>
          <w:tcPr>
            <w:tcW w:w="2657" w:type="dxa"/>
          </w:tcPr>
          <w:p w14:paraId="4389EB3C">
            <w:pPr>
              <w:pStyle w:val="19"/>
              <w:ind w:left="108" w:right="86"/>
              <w:rPr>
                <w:sz w:val="20"/>
              </w:rPr>
            </w:pPr>
            <w:r>
              <w:rPr>
                <w:sz w:val="20"/>
              </w:rPr>
              <w:t>2</w:t>
            </w:r>
            <w:r>
              <w:rPr>
                <w:spacing w:val="-10"/>
                <w:sz w:val="20"/>
              </w:rPr>
              <w:t xml:space="preserve"> </w:t>
            </w:r>
            <w:r>
              <w:rPr>
                <w:rFonts w:hint="default"/>
                <w:sz w:val="20"/>
                <w:lang w:val="en-US"/>
              </w:rPr>
              <w:t xml:space="preserve">tablets, </w:t>
            </w:r>
            <w:r>
              <w:rPr>
                <w:sz w:val="20"/>
              </w:rPr>
              <w:t>50</w:t>
            </w:r>
            <w:r>
              <w:rPr>
                <w:spacing w:val="-10"/>
                <w:sz w:val="20"/>
              </w:rPr>
              <w:t xml:space="preserve"> </w:t>
            </w:r>
            <w:r>
              <w:rPr>
                <w:rFonts w:hint="default"/>
                <w:sz w:val="20"/>
                <w:lang w:val="en-US"/>
              </w:rPr>
              <w:t xml:space="preserve">mg each </w:t>
            </w:r>
            <w:r>
              <w:rPr>
                <w:spacing w:val="-2"/>
                <w:sz w:val="20"/>
              </w:rPr>
              <w:t>(</w:t>
            </w:r>
            <w:r>
              <w:rPr>
                <w:sz w:val="20"/>
                <w:szCs w:val="20"/>
                <w:lang w:val="en-US" w:eastAsia="ru-RU"/>
              </w:rPr>
              <w:t>in fasting state</w:t>
            </w:r>
            <w:r>
              <w:rPr>
                <w:spacing w:val="-2"/>
                <w:sz w:val="20"/>
              </w:rPr>
              <w:t>)</w:t>
            </w:r>
          </w:p>
        </w:tc>
        <w:tc>
          <w:tcPr>
            <w:tcW w:w="2662" w:type="dxa"/>
          </w:tcPr>
          <w:p w14:paraId="1D122A5A">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7"/>
                <w:sz w:val="20"/>
              </w:rPr>
              <w:t xml:space="preserve"> </w:t>
            </w:r>
            <w:r>
              <w:rPr>
                <w:spacing w:val="-10"/>
                <w:sz w:val="20"/>
              </w:rPr>
              <w:t>0</w:t>
            </w:r>
          </w:p>
        </w:tc>
      </w:tr>
      <w:tr w14:paraId="3C62B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130" w:type="dxa"/>
          </w:tcPr>
          <w:p w14:paraId="68F8F3C9">
            <w:pPr>
              <w:pStyle w:val="19"/>
              <w:ind w:right="61"/>
              <w:jc w:val="center"/>
              <w:rPr>
                <w:sz w:val="20"/>
              </w:rPr>
            </w:pPr>
            <w:r>
              <w:rPr>
                <w:rFonts w:hint="default"/>
                <w:sz w:val="20"/>
                <w:lang w:val="en-US"/>
              </w:rPr>
              <w:t xml:space="preserve">Cohort </w:t>
            </w:r>
            <w:r>
              <w:rPr>
                <w:spacing w:val="-10"/>
                <w:sz w:val="20"/>
              </w:rPr>
              <w:t>5</w:t>
            </w:r>
          </w:p>
        </w:tc>
        <w:tc>
          <w:tcPr>
            <w:tcW w:w="2789" w:type="dxa"/>
          </w:tcPr>
          <w:p w14:paraId="31AD4388">
            <w:pPr>
              <w:pStyle w:val="19"/>
              <w:ind w:left="105"/>
              <w:rPr>
                <w:rFonts w:hint="default"/>
                <w:sz w:val="20"/>
                <w:lang w:val="en-US"/>
              </w:rPr>
            </w:pPr>
            <w:r>
              <w:rPr>
                <w:sz w:val="20"/>
              </w:rPr>
              <w:t>L08-0623,</w:t>
            </w:r>
            <w:r>
              <w:rPr>
                <w:spacing w:val="-6"/>
                <w:sz w:val="20"/>
              </w:rPr>
              <w:t xml:space="preserve"> </w:t>
            </w:r>
            <w:r>
              <w:rPr>
                <w:sz w:val="20"/>
              </w:rPr>
              <w:t>50</w:t>
            </w:r>
            <w:r>
              <w:rPr>
                <w:spacing w:val="-4"/>
                <w:sz w:val="20"/>
              </w:rPr>
              <w:t xml:space="preserve"> </w:t>
            </w:r>
            <w:r>
              <w:rPr>
                <w:sz w:val="20"/>
                <w:lang w:val="en-US"/>
              </w:rPr>
              <w:t>mg or placebo</w:t>
            </w:r>
          </w:p>
        </w:tc>
        <w:tc>
          <w:tcPr>
            <w:tcW w:w="2657" w:type="dxa"/>
          </w:tcPr>
          <w:p w14:paraId="5F048641">
            <w:pPr>
              <w:pStyle w:val="19"/>
              <w:ind w:left="108"/>
              <w:rPr>
                <w:sz w:val="20"/>
              </w:rPr>
            </w:pPr>
            <w:r>
              <w:rPr>
                <w:sz w:val="20"/>
              </w:rPr>
              <w:t>1</w:t>
            </w:r>
            <w:r>
              <w:rPr>
                <w:spacing w:val="-3"/>
                <w:sz w:val="20"/>
              </w:rPr>
              <w:t xml:space="preserve"> </w:t>
            </w:r>
            <w:r>
              <w:rPr>
                <w:rFonts w:hint="default"/>
                <w:sz w:val="20"/>
                <w:lang w:val="en-US"/>
              </w:rPr>
              <w:t>tablet</w:t>
            </w:r>
            <w:r>
              <w:rPr>
                <w:sz w:val="20"/>
              </w:rPr>
              <w:t>,</w:t>
            </w:r>
            <w:r>
              <w:rPr>
                <w:spacing w:val="-2"/>
                <w:sz w:val="20"/>
              </w:rPr>
              <w:t xml:space="preserve"> </w:t>
            </w:r>
            <w:r>
              <w:rPr>
                <w:sz w:val="20"/>
              </w:rPr>
              <w:t>50</w:t>
            </w:r>
            <w:r>
              <w:rPr>
                <w:spacing w:val="-2"/>
                <w:sz w:val="20"/>
              </w:rPr>
              <w:t xml:space="preserve"> </w:t>
            </w:r>
            <w:r>
              <w:rPr>
                <w:rFonts w:hint="default"/>
                <w:sz w:val="20"/>
                <w:lang w:val="en-US"/>
              </w:rPr>
              <w:t xml:space="preserve">mg </w:t>
            </w:r>
            <w:r>
              <w:rPr>
                <w:spacing w:val="-2"/>
                <w:sz w:val="20"/>
              </w:rPr>
              <w:t>(</w:t>
            </w:r>
            <w:r>
              <w:rPr>
                <w:sz w:val="20"/>
                <w:szCs w:val="20"/>
                <w:lang w:val="en-US" w:eastAsia="ru-RU"/>
              </w:rPr>
              <w:t>in fasting state</w:t>
            </w:r>
            <w:r>
              <w:rPr>
                <w:spacing w:val="-2"/>
                <w:sz w:val="20"/>
              </w:rPr>
              <w:t>)</w:t>
            </w:r>
          </w:p>
        </w:tc>
        <w:tc>
          <w:tcPr>
            <w:tcW w:w="2662" w:type="dxa"/>
          </w:tcPr>
          <w:p w14:paraId="4B9F6140">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5"/>
                <w:sz w:val="20"/>
              </w:rPr>
              <w:t xml:space="preserve"> </w:t>
            </w:r>
            <w:r>
              <w:rPr>
                <w:sz w:val="20"/>
              </w:rPr>
              <w:t>0</w:t>
            </w:r>
            <w:r>
              <w:rPr>
                <w:spacing w:val="-3"/>
                <w:sz w:val="20"/>
              </w:rPr>
              <w:t xml:space="preserve"> </w:t>
            </w:r>
            <w:r>
              <w:rPr>
                <w:sz w:val="20"/>
              </w:rPr>
              <w:t>–</w:t>
            </w:r>
            <w:r>
              <w:rPr>
                <w:sz w:val="20"/>
                <w:lang w:val="en-US"/>
              </w:rPr>
              <w:t>Day</w:t>
            </w:r>
            <w:r>
              <w:rPr>
                <w:spacing w:val="-5"/>
                <w:sz w:val="20"/>
              </w:rPr>
              <w:t xml:space="preserve"> </w:t>
            </w:r>
            <w:r>
              <w:rPr>
                <w:spacing w:val="-10"/>
                <w:sz w:val="20"/>
              </w:rPr>
              <w:t>6</w:t>
            </w:r>
          </w:p>
        </w:tc>
      </w:tr>
      <w:tr w14:paraId="5B258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8" w:hRule="atLeast"/>
        </w:trPr>
        <w:tc>
          <w:tcPr>
            <w:tcW w:w="1130" w:type="dxa"/>
          </w:tcPr>
          <w:p w14:paraId="31C02E64">
            <w:pPr>
              <w:pStyle w:val="19"/>
              <w:ind w:right="61"/>
              <w:jc w:val="center"/>
              <w:rPr>
                <w:sz w:val="20"/>
              </w:rPr>
            </w:pPr>
            <w:r>
              <w:rPr>
                <w:rFonts w:hint="default"/>
                <w:sz w:val="20"/>
                <w:lang w:val="en-US"/>
              </w:rPr>
              <w:t xml:space="preserve">Cohort </w:t>
            </w:r>
            <w:r>
              <w:rPr>
                <w:spacing w:val="-10"/>
                <w:sz w:val="20"/>
              </w:rPr>
              <w:t>6</w:t>
            </w:r>
          </w:p>
        </w:tc>
        <w:tc>
          <w:tcPr>
            <w:tcW w:w="2789" w:type="dxa"/>
          </w:tcPr>
          <w:p w14:paraId="34C07218">
            <w:pPr>
              <w:pStyle w:val="19"/>
              <w:ind w:left="105"/>
              <w:rPr>
                <w:rFonts w:hint="default"/>
                <w:sz w:val="20"/>
                <w:lang w:val="en-US"/>
              </w:rPr>
            </w:pPr>
            <w:r>
              <w:rPr>
                <w:sz w:val="20"/>
              </w:rPr>
              <w:t>L08-0623,</w:t>
            </w:r>
            <w:r>
              <w:rPr>
                <w:spacing w:val="-6"/>
                <w:sz w:val="20"/>
              </w:rPr>
              <w:t xml:space="preserve"> </w:t>
            </w:r>
            <w:r>
              <w:rPr>
                <w:sz w:val="20"/>
              </w:rPr>
              <w:t>100</w:t>
            </w:r>
            <w:r>
              <w:rPr>
                <w:spacing w:val="-3"/>
                <w:sz w:val="20"/>
              </w:rPr>
              <w:t xml:space="preserve"> </w:t>
            </w:r>
            <w:r>
              <w:rPr>
                <w:sz w:val="20"/>
                <w:lang w:val="en-US"/>
              </w:rPr>
              <w:t>mg or placebo</w:t>
            </w:r>
          </w:p>
        </w:tc>
        <w:tc>
          <w:tcPr>
            <w:tcW w:w="2657" w:type="dxa"/>
          </w:tcPr>
          <w:p w14:paraId="55E5CC4C">
            <w:pPr>
              <w:pStyle w:val="19"/>
              <w:ind w:left="108" w:right="86"/>
              <w:rPr>
                <w:sz w:val="20"/>
              </w:rPr>
            </w:pPr>
            <w:r>
              <w:rPr>
                <w:sz w:val="20"/>
              </w:rPr>
              <w:t>2</w:t>
            </w:r>
            <w:r>
              <w:rPr>
                <w:spacing w:val="-10"/>
                <w:sz w:val="20"/>
              </w:rPr>
              <w:t xml:space="preserve"> </w:t>
            </w:r>
            <w:r>
              <w:rPr>
                <w:rFonts w:hint="default"/>
                <w:sz w:val="20"/>
                <w:lang w:val="en-US"/>
              </w:rPr>
              <w:t xml:space="preserve">tablets, </w:t>
            </w:r>
            <w:r>
              <w:rPr>
                <w:sz w:val="20"/>
              </w:rPr>
              <w:t>50</w:t>
            </w:r>
            <w:r>
              <w:rPr>
                <w:spacing w:val="-10"/>
                <w:sz w:val="20"/>
              </w:rPr>
              <w:t xml:space="preserve"> </w:t>
            </w:r>
            <w:r>
              <w:rPr>
                <w:rFonts w:hint="default"/>
                <w:sz w:val="20"/>
                <w:lang w:val="en-US"/>
              </w:rPr>
              <w:t xml:space="preserve">mg each </w:t>
            </w:r>
            <w:r>
              <w:rPr>
                <w:spacing w:val="-2"/>
                <w:sz w:val="20"/>
              </w:rPr>
              <w:t>(</w:t>
            </w:r>
            <w:r>
              <w:rPr>
                <w:sz w:val="20"/>
                <w:szCs w:val="20"/>
                <w:lang w:val="en-US" w:eastAsia="ru-RU"/>
              </w:rPr>
              <w:t>in fasting state</w:t>
            </w:r>
            <w:r>
              <w:rPr>
                <w:spacing w:val="-2"/>
                <w:sz w:val="20"/>
              </w:rPr>
              <w:t>)</w:t>
            </w:r>
          </w:p>
        </w:tc>
        <w:tc>
          <w:tcPr>
            <w:tcW w:w="2662" w:type="dxa"/>
          </w:tcPr>
          <w:p w14:paraId="6BDB67AF">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5"/>
                <w:sz w:val="20"/>
              </w:rPr>
              <w:t xml:space="preserve"> </w:t>
            </w:r>
            <w:r>
              <w:rPr>
                <w:sz w:val="20"/>
              </w:rPr>
              <w:t>0</w:t>
            </w:r>
            <w:r>
              <w:rPr>
                <w:spacing w:val="-3"/>
                <w:sz w:val="20"/>
              </w:rPr>
              <w:t xml:space="preserve"> </w:t>
            </w:r>
            <w:r>
              <w:rPr>
                <w:sz w:val="20"/>
              </w:rPr>
              <w:t>–</w:t>
            </w:r>
            <w:r>
              <w:rPr>
                <w:sz w:val="20"/>
                <w:lang w:val="en-US"/>
              </w:rPr>
              <w:t>Day</w:t>
            </w:r>
            <w:r>
              <w:rPr>
                <w:spacing w:val="-5"/>
                <w:sz w:val="20"/>
              </w:rPr>
              <w:t xml:space="preserve"> </w:t>
            </w:r>
            <w:r>
              <w:rPr>
                <w:spacing w:val="-10"/>
                <w:sz w:val="20"/>
              </w:rPr>
              <w:t>6</w:t>
            </w:r>
          </w:p>
        </w:tc>
      </w:tr>
      <w:tr w14:paraId="6311D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130" w:type="dxa"/>
          </w:tcPr>
          <w:p w14:paraId="4A274664">
            <w:pPr>
              <w:pStyle w:val="19"/>
              <w:ind w:right="61"/>
              <w:jc w:val="center"/>
              <w:rPr>
                <w:sz w:val="20"/>
              </w:rPr>
            </w:pPr>
            <w:r>
              <w:rPr>
                <w:rFonts w:hint="default"/>
                <w:sz w:val="20"/>
                <w:lang w:val="en-US"/>
              </w:rPr>
              <w:t xml:space="preserve">Cohort </w:t>
            </w:r>
            <w:r>
              <w:rPr>
                <w:spacing w:val="-10"/>
                <w:sz w:val="20"/>
              </w:rPr>
              <w:t>7</w:t>
            </w:r>
          </w:p>
        </w:tc>
        <w:tc>
          <w:tcPr>
            <w:tcW w:w="2789" w:type="dxa"/>
          </w:tcPr>
          <w:p w14:paraId="5FC4595F">
            <w:pPr>
              <w:pStyle w:val="19"/>
              <w:ind w:left="105"/>
              <w:rPr>
                <w:rFonts w:hint="default"/>
                <w:sz w:val="20"/>
                <w:lang w:val="en-US"/>
              </w:rPr>
            </w:pPr>
            <w:r>
              <w:rPr>
                <w:sz w:val="20"/>
              </w:rPr>
              <w:t>L08-0623,</w:t>
            </w:r>
            <w:r>
              <w:rPr>
                <w:spacing w:val="-5"/>
                <w:sz w:val="20"/>
              </w:rPr>
              <w:t xml:space="preserve"> </w:t>
            </w:r>
            <w:r>
              <w:rPr>
                <w:sz w:val="20"/>
              </w:rPr>
              <w:t>Х</w:t>
            </w:r>
            <w:r>
              <w:rPr>
                <w:spacing w:val="-3"/>
                <w:sz w:val="20"/>
              </w:rPr>
              <w:t xml:space="preserve"> </w:t>
            </w:r>
            <w:r>
              <w:rPr>
                <w:sz w:val="20"/>
                <w:lang w:val="en-US"/>
              </w:rPr>
              <w:t>mg or placebo</w:t>
            </w:r>
          </w:p>
        </w:tc>
        <w:tc>
          <w:tcPr>
            <w:tcW w:w="2657" w:type="dxa"/>
          </w:tcPr>
          <w:p w14:paraId="0AA572B3">
            <w:pPr>
              <w:pStyle w:val="19"/>
              <w:ind w:left="108"/>
              <w:rPr>
                <w:sz w:val="20"/>
              </w:rPr>
            </w:pPr>
            <w:r>
              <w:rPr>
                <w:sz w:val="20"/>
              </w:rPr>
              <w:t>Х</w:t>
            </w:r>
            <w:r>
              <w:rPr>
                <w:spacing w:val="-6"/>
                <w:sz w:val="20"/>
              </w:rPr>
              <w:t xml:space="preserve"> </w:t>
            </w:r>
            <w:r>
              <w:rPr>
                <w:rFonts w:hint="default"/>
                <w:sz w:val="20"/>
                <w:lang w:val="en-US"/>
              </w:rPr>
              <w:t xml:space="preserve">tablets </w:t>
            </w:r>
            <w:r>
              <w:rPr>
                <w:sz w:val="20"/>
              </w:rPr>
              <w:t>(</w:t>
            </w:r>
            <w:r>
              <w:rPr>
                <w:rFonts w:hint="default"/>
                <w:sz w:val="20"/>
                <w:lang w:val="en-US"/>
              </w:rPr>
              <w:t>in fed state</w:t>
            </w:r>
            <w:r>
              <w:rPr>
                <w:spacing w:val="-4"/>
                <w:sz w:val="20"/>
              </w:rPr>
              <w:t>)</w:t>
            </w:r>
          </w:p>
        </w:tc>
        <w:tc>
          <w:tcPr>
            <w:tcW w:w="2662" w:type="dxa"/>
          </w:tcPr>
          <w:p w14:paraId="082DE0B2">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7"/>
                <w:sz w:val="20"/>
              </w:rPr>
              <w:t xml:space="preserve"> </w:t>
            </w:r>
            <w:r>
              <w:rPr>
                <w:spacing w:val="-10"/>
                <w:sz w:val="20"/>
              </w:rPr>
              <w:t>0</w:t>
            </w:r>
          </w:p>
        </w:tc>
      </w:tr>
      <w:tr w14:paraId="18A2F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130" w:type="dxa"/>
          </w:tcPr>
          <w:p w14:paraId="3DAB583B">
            <w:pPr>
              <w:pStyle w:val="19"/>
              <w:ind w:right="61"/>
              <w:jc w:val="center"/>
              <w:rPr>
                <w:sz w:val="20"/>
              </w:rPr>
            </w:pPr>
            <w:r>
              <w:rPr>
                <w:rFonts w:hint="default"/>
                <w:sz w:val="20"/>
                <w:lang w:val="en-US"/>
              </w:rPr>
              <w:t xml:space="preserve">Cohort </w:t>
            </w:r>
            <w:r>
              <w:rPr>
                <w:spacing w:val="-10"/>
                <w:sz w:val="20"/>
              </w:rPr>
              <w:t>8</w:t>
            </w:r>
          </w:p>
        </w:tc>
        <w:tc>
          <w:tcPr>
            <w:tcW w:w="2789" w:type="dxa"/>
          </w:tcPr>
          <w:p w14:paraId="71649B55">
            <w:pPr>
              <w:pStyle w:val="19"/>
              <w:ind w:left="105"/>
              <w:rPr>
                <w:rFonts w:hint="default"/>
                <w:sz w:val="20"/>
                <w:lang w:val="en-US"/>
              </w:rPr>
            </w:pPr>
            <w:r>
              <w:rPr>
                <w:sz w:val="20"/>
              </w:rPr>
              <w:t>L08-0623,</w:t>
            </w:r>
            <w:r>
              <w:rPr>
                <w:spacing w:val="-5"/>
                <w:sz w:val="20"/>
              </w:rPr>
              <w:t xml:space="preserve"> </w:t>
            </w:r>
            <w:r>
              <w:rPr>
                <w:sz w:val="20"/>
              </w:rPr>
              <w:t>Х</w:t>
            </w:r>
            <w:r>
              <w:rPr>
                <w:spacing w:val="-3"/>
                <w:sz w:val="20"/>
              </w:rPr>
              <w:t xml:space="preserve"> </w:t>
            </w:r>
            <w:r>
              <w:rPr>
                <w:sz w:val="20"/>
                <w:lang w:val="en-US"/>
              </w:rPr>
              <w:t>mg or placebo</w:t>
            </w:r>
          </w:p>
        </w:tc>
        <w:tc>
          <w:tcPr>
            <w:tcW w:w="2657" w:type="dxa"/>
          </w:tcPr>
          <w:p w14:paraId="3BA80C28">
            <w:pPr>
              <w:pStyle w:val="19"/>
              <w:ind w:left="108"/>
              <w:rPr>
                <w:sz w:val="20"/>
              </w:rPr>
            </w:pPr>
            <w:r>
              <w:rPr>
                <w:sz w:val="20"/>
              </w:rPr>
              <w:t>Х</w:t>
            </w:r>
            <w:r>
              <w:rPr>
                <w:spacing w:val="-6"/>
                <w:sz w:val="20"/>
              </w:rPr>
              <w:t xml:space="preserve"> </w:t>
            </w:r>
            <w:r>
              <w:rPr>
                <w:rFonts w:hint="default"/>
                <w:sz w:val="20"/>
                <w:lang w:val="en-US"/>
              </w:rPr>
              <w:t xml:space="preserve">tablets </w:t>
            </w:r>
            <w:r>
              <w:rPr>
                <w:sz w:val="20"/>
              </w:rPr>
              <w:t>(</w:t>
            </w:r>
            <w:r>
              <w:rPr>
                <w:rFonts w:hint="default"/>
                <w:sz w:val="20"/>
                <w:lang w:val="en-US"/>
              </w:rPr>
              <w:t>in fed state</w:t>
            </w:r>
            <w:r>
              <w:rPr>
                <w:spacing w:val="-4"/>
                <w:sz w:val="20"/>
              </w:rPr>
              <w:t>)</w:t>
            </w:r>
          </w:p>
        </w:tc>
        <w:tc>
          <w:tcPr>
            <w:tcW w:w="2662" w:type="dxa"/>
          </w:tcPr>
          <w:p w14:paraId="38E7332C">
            <w:pPr>
              <w:pStyle w:val="19"/>
              <w:ind w:left="108"/>
              <w:rPr>
                <w:sz w:val="20"/>
              </w:rPr>
            </w:pPr>
            <w:r>
              <w:rPr>
                <w:sz w:val="20"/>
                <w:szCs w:val="20"/>
                <w:lang w:val="en-US" w:eastAsia="ru-RU"/>
              </w:rPr>
              <w:t>Single dose on</w:t>
            </w:r>
            <w:r>
              <w:rPr>
                <w:sz w:val="20"/>
                <w:szCs w:val="20"/>
                <w:lang w:eastAsia="ru-RU"/>
              </w:rPr>
              <w:t xml:space="preserve"> </w:t>
            </w:r>
            <w:r>
              <w:rPr>
                <w:sz w:val="20"/>
                <w:lang w:val="en-US"/>
              </w:rPr>
              <w:t>Day</w:t>
            </w:r>
            <w:r>
              <w:rPr>
                <w:spacing w:val="-7"/>
                <w:sz w:val="20"/>
              </w:rPr>
              <w:t xml:space="preserve"> </w:t>
            </w:r>
            <w:r>
              <w:rPr>
                <w:spacing w:val="-10"/>
                <w:sz w:val="20"/>
              </w:rPr>
              <w:t>0</w:t>
            </w:r>
          </w:p>
        </w:tc>
      </w:tr>
    </w:tbl>
    <w:p w14:paraId="3E813037">
      <w:pPr>
        <w:pStyle w:val="7"/>
        <w:ind w:left="712" w:firstLine="0"/>
        <w:jc w:val="left"/>
      </w:pPr>
      <w:r>
        <w:rPr>
          <w:rFonts w:hint="default"/>
          <w:lang w:val="en-US"/>
        </w:rPr>
        <w:t>Study drug will be administered as follows</w:t>
      </w:r>
      <w:r>
        <w:rPr>
          <w:spacing w:val="-2"/>
        </w:rPr>
        <w:t>:</w:t>
      </w:r>
    </w:p>
    <w:p w14:paraId="7D237635">
      <w:pPr>
        <w:pStyle w:val="18"/>
        <w:numPr>
          <w:ilvl w:val="0"/>
          <w:numId w:val="14"/>
        </w:numPr>
        <w:tabs>
          <w:tab w:val="left" w:pos="1432"/>
        </w:tabs>
        <w:spacing w:before="122" w:line="273" w:lineRule="auto"/>
        <w:ind w:right="418"/>
        <w:rPr>
          <w:sz w:val="24"/>
        </w:rPr>
      </w:pPr>
      <w:r>
        <w:rPr>
          <w:rFonts w:hint="default"/>
          <w:sz w:val="24"/>
        </w:rPr>
        <w:t>On Day 0</w:t>
      </w:r>
      <w:r>
        <w:rPr>
          <w:rFonts w:hint="default"/>
          <w:sz w:val="24"/>
          <w:lang w:val="en-US"/>
        </w:rPr>
        <w:t>,</w:t>
      </w:r>
      <w:r>
        <w:rPr>
          <w:rFonts w:hint="default"/>
          <w:sz w:val="24"/>
        </w:rPr>
        <w:t xml:space="preserve"> for single-dose cohorts (Cohorts 1, 2, 3, 4, 7, and 8), </w:t>
      </w:r>
      <w:r>
        <w:rPr>
          <w:rFonts w:hint="default"/>
          <w:sz w:val="24"/>
          <w:lang w:val="en-US"/>
        </w:rPr>
        <w:t xml:space="preserve">study drug will be </w:t>
      </w:r>
      <w:r>
        <w:rPr>
          <w:rFonts w:hint="default"/>
          <w:sz w:val="24"/>
        </w:rPr>
        <w:t>administ</w:t>
      </w:r>
      <w:r>
        <w:rPr>
          <w:rFonts w:hint="default"/>
          <w:sz w:val="24"/>
          <w:lang w:val="en-US"/>
        </w:rPr>
        <w:t xml:space="preserve">ered </w:t>
      </w:r>
      <w:r>
        <w:rPr>
          <w:rFonts w:hint="default"/>
          <w:sz w:val="24"/>
        </w:rPr>
        <w:t xml:space="preserve">at the </w:t>
      </w:r>
      <w:r>
        <w:rPr>
          <w:rFonts w:hint="default"/>
          <w:sz w:val="24"/>
          <w:lang w:val="en-US"/>
        </w:rPr>
        <w:t xml:space="preserve">site under the supervision of the </w:t>
      </w:r>
      <w:r>
        <w:rPr>
          <w:rFonts w:hint="default"/>
          <w:sz w:val="24"/>
        </w:rPr>
        <w:t>Investigator.</w:t>
      </w:r>
    </w:p>
    <w:p w14:paraId="547AD35A">
      <w:pPr>
        <w:pStyle w:val="18"/>
        <w:numPr>
          <w:ilvl w:val="0"/>
          <w:numId w:val="14"/>
        </w:numPr>
        <w:tabs>
          <w:tab w:val="left" w:pos="1432"/>
        </w:tabs>
        <w:spacing w:before="3" w:line="273" w:lineRule="auto"/>
        <w:ind w:right="418"/>
        <w:rPr>
          <w:sz w:val="24"/>
        </w:rPr>
      </w:pPr>
      <w:r>
        <w:rPr>
          <w:rFonts w:hint="default"/>
          <w:sz w:val="24"/>
        </w:rPr>
        <w:t xml:space="preserve">On </w:t>
      </w:r>
      <w:r>
        <w:rPr>
          <w:sz w:val="24"/>
          <w:lang w:val="en-US"/>
        </w:rPr>
        <w:t>Day</w:t>
      </w:r>
      <w:r>
        <w:rPr>
          <w:spacing w:val="-8"/>
          <w:sz w:val="24"/>
        </w:rPr>
        <w:t xml:space="preserve"> </w:t>
      </w:r>
      <w:r>
        <w:rPr>
          <w:sz w:val="24"/>
        </w:rPr>
        <w:t>0</w:t>
      </w:r>
      <w:r>
        <w:rPr>
          <w:spacing w:val="-7"/>
          <w:sz w:val="24"/>
        </w:rPr>
        <w:t xml:space="preserve"> </w:t>
      </w:r>
      <w:r>
        <w:rPr>
          <w:sz w:val="24"/>
        </w:rPr>
        <w:t>–</w:t>
      </w:r>
      <w:r>
        <w:rPr>
          <w:spacing w:val="-8"/>
          <w:sz w:val="24"/>
        </w:rPr>
        <w:t xml:space="preserve"> </w:t>
      </w:r>
      <w:r>
        <w:rPr>
          <w:sz w:val="24"/>
          <w:lang w:val="en-US"/>
        </w:rPr>
        <w:t>Day</w:t>
      </w:r>
      <w:r>
        <w:rPr>
          <w:spacing w:val="-10"/>
          <w:sz w:val="24"/>
        </w:rPr>
        <w:t xml:space="preserve"> </w:t>
      </w:r>
      <w:r>
        <w:rPr>
          <w:sz w:val="24"/>
        </w:rPr>
        <w:t>6</w:t>
      </w:r>
      <w:r>
        <w:rPr>
          <w:rFonts w:hint="default"/>
          <w:sz w:val="24"/>
          <w:lang w:val="en-US"/>
        </w:rPr>
        <w:t>,</w:t>
      </w:r>
      <w:r>
        <w:rPr>
          <w:spacing w:val="-8"/>
          <w:sz w:val="24"/>
        </w:rPr>
        <w:t xml:space="preserve"> </w:t>
      </w:r>
      <w:r>
        <w:rPr>
          <w:rFonts w:hint="default"/>
          <w:sz w:val="24"/>
        </w:rPr>
        <w:t xml:space="preserve">for </w:t>
      </w:r>
      <w:r>
        <w:rPr>
          <w:rFonts w:hint="default"/>
          <w:sz w:val="24"/>
          <w:lang w:val="en-US"/>
        </w:rPr>
        <w:t>multiple</w:t>
      </w:r>
      <w:r>
        <w:rPr>
          <w:rFonts w:hint="default"/>
          <w:sz w:val="24"/>
        </w:rPr>
        <w:t>-dose cohorts</w:t>
      </w:r>
      <w:r>
        <w:rPr>
          <w:spacing w:val="-8"/>
          <w:sz w:val="24"/>
        </w:rPr>
        <w:t xml:space="preserve"> </w:t>
      </w:r>
      <w:r>
        <w:rPr>
          <w:sz w:val="24"/>
        </w:rPr>
        <w:t>(</w:t>
      </w:r>
      <w:r>
        <w:rPr>
          <w:rFonts w:hint="default"/>
          <w:sz w:val="24"/>
        </w:rPr>
        <w:t xml:space="preserve">Cohorts </w:t>
      </w:r>
      <w:r>
        <w:rPr>
          <w:sz w:val="24"/>
        </w:rPr>
        <w:t>5</w:t>
      </w:r>
      <w:r>
        <w:rPr>
          <w:spacing w:val="-8"/>
          <w:sz w:val="24"/>
        </w:rPr>
        <w:t xml:space="preserve"> </w:t>
      </w:r>
      <w:r>
        <w:rPr>
          <w:rFonts w:hint="default"/>
          <w:sz w:val="24"/>
        </w:rPr>
        <w:t xml:space="preserve">and </w:t>
      </w:r>
      <w:r>
        <w:rPr>
          <w:sz w:val="24"/>
        </w:rPr>
        <w:t>6)</w:t>
      </w:r>
      <w:r>
        <w:rPr>
          <w:rFonts w:hint="default"/>
          <w:sz w:val="24"/>
        </w:rPr>
        <w:t xml:space="preserve">, </w:t>
      </w:r>
      <w:r>
        <w:rPr>
          <w:rFonts w:hint="default"/>
          <w:sz w:val="24"/>
          <w:lang w:val="en-US"/>
        </w:rPr>
        <w:t xml:space="preserve">study drug will be </w:t>
      </w:r>
      <w:r>
        <w:rPr>
          <w:rFonts w:hint="default"/>
          <w:sz w:val="24"/>
        </w:rPr>
        <w:t>administ</w:t>
      </w:r>
      <w:r>
        <w:rPr>
          <w:rFonts w:hint="default"/>
          <w:sz w:val="24"/>
          <w:lang w:val="en-US"/>
        </w:rPr>
        <w:t xml:space="preserve">ered </w:t>
      </w:r>
      <w:r>
        <w:rPr>
          <w:rFonts w:hint="default"/>
          <w:sz w:val="24"/>
        </w:rPr>
        <w:t xml:space="preserve">at the </w:t>
      </w:r>
      <w:r>
        <w:rPr>
          <w:rFonts w:hint="default"/>
          <w:sz w:val="24"/>
          <w:lang w:val="en-US"/>
        </w:rPr>
        <w:t xml:space="preserve">site under the supervision of the </w:t>
      </w:r>
      <w:r>
        <w:rPr>
          <w:rFonts w:hint="default"/>
          <w:sz w:val="24"/>
        </w:rPr>
        <w:t>Investigator</w:t>
      </w:r>
      <w:r>
        <w:rPr>
          <w:sz w:val="24"/>
        </w:rPr>
        <w:t>.</w:t>
      </w:r>
    </w:p>
    <w:p w14:paraId="070B0688">
      <w:pPr>
        <w:pStyle w:val="18"/>
        <w:spacing w:line="273" w:lineRule="auto"/>
        <w:rPr>
          <w:sz w:val="24"/>
        </w:rPr>
        <w:sectPr>
          <w:pgSz w:w="11910" w:h="16840"/>
          <w:pgMar w:top="1360" w:right="425" w:bottom="920" w:left="1417" w:header="730" w:footer="739" w:gutter="0"/>
          <w:cols w:space="720" w:num="1"/>
        </w:sectPr>
      </w:pPr>
    </w:p>
    <w:p w14:paraId="16938548">
      <w:pPr>
        <w:pStyle w:val="7"/>
        <w:spacing w:before="90"/>
        <w:ind w:right="421"/>
      </w:pPr>
      <w:r>
        <w:rPr>
          <w:rFonts w:hint="default"/>
          <w:lang w:val="en-US"/>
        </w:rPr>
        <w:t>S</w:t>
      </w:r>
      <w:r>
        <w:rPr>
          <w:rFonts w:hint="default"/>
        </w:rPr>
        <w:t xml:space="preserve">tudy drugs will be given to volunteers by the Investigator or </w:t>
      </w:r>
      <w:r>
        <w:rPr>
          <w:rFonts w:hint="default"/>
          <w:lang w:val="en-US"/>
        </w:rPr>
        <w:t>delegate</w:t>
      </w:r>
      <w:r>
        <w:rPr>
          <w:rFonts w:hint="default"/>
        </w:rPr>
        <w:t xml:space="preserve"> (Co-Investigator) and will be </w:t>
      </w:r>
      <w:r>
        <w:rPr>
          <w:rFonts w:hint="default"/>
          <w:lang w:val="en-US"/>
        </w:rPr>
        <w:t xml:space="preserve">administered </w:t>
      </w:r>
      <w:r>
        <w:rPr>
          <w:rFonts w:hint="default"/>
        </w:rPr>
        <w:t>between 7</w:t>
      </w:r>
      <w:r>
        <w:rPr>
          <w:rFonts w:hint="default"/>
          <w:lang w:val="en-US"/>
        </w:rPr>
        <w:t xml:space="preserve"> </w:t>
      </w:r>
      <w:r>
        <w:rPr>
          <w:rFonts w:hint="default"/>
        </w:rPr>
        <w:t>am and 10 am</w:t>
      </w:r>
      <w:r>
        <w:rPr>
          <w:rFonts w:hint="default"/>
          <w:lang w:val="en-US"/>
        </w:rPr>
        <w:t>,</w:t>
      </w:r>
      <w:r>
        <w:rPr>
          <w:rFonts w:hint="default"/>
        </w:rPr>
        <w:t xml:space="preserve"> </w:t>
      </w:r>
      <w:r>
        <w:rPr>
          <w:rFonts w:hint="default"/>
          <w:lang w:val="en-US"/>
        </w:rPr>
        <w:t>in fasting state</w:t>
      </w:r>
      <w:r>
        <w:rPr>
          <w:rFonts w:hint="default"/>
        </w:rPr>
        <w:t xml:space="preserve"> (after a prior fasting period of at least 8 hours) or </w:t>
      </w:r>
      <w:r>
        <w:rPr>
          <w:rFonts w:hint="default"/>
          <w:lang w:val="en-US"/>
        </w:rPr>
        <w:t xml:space="preserve">in fed state </w:t>
      </w:r>
      <w:r>
        <w:rPr>
          <w:rFonts w:hint="default"/>
        </w:rPr>
        <w:t xml:space="preserve">(a standard high-calorie breakfast), </w:t>
      </w:r>
      <w:r>
        <w:rPr>
          <w:rFonts w:hint="default"/>
          <w:lang w:val="en-US"/>
        </w:rPr>
        <w:t>as a single dose or multiple doses (</w:t>
      </w:r>
      <w:r>
        <w:rPr>
          <w:rFonts w:hint="default"/>
        </w:rPr>
        <w:t>depending on the cohort</w:t>
      </w:r>
      <w:r>
        <w:rPr>
          <w:rFonts w:hint="default"/>
          <w:lang w:val="en-US"/>
        </w:rPr>
        <w:t>)</w:t>
      </w:r>
      <w:r>
        <w:rPr>
          <w:rFonts w:hint="default"/>
        </w:rPr>
        <w:t>.</w:t>
      </w:r>
    </w:p>
    <w:p w14:paraId="492D416B">
      <w:pPr>
        <w:pStyle w:val="7"/>
        <w:spacing w:before="121"/>
        <w:ind w:right="426"/>
      </w:pPr>
      <w:r>
        <w:rPr>
          <w:rFonts w:hint="default"/>
          <w:lang w:val="en-US"/>
        </w:rPr>
        <w:t>S</w:t>
      </w:r>
      <w:r>
        <w:rPr>
          <w:rFonts w:hint="default"/>
        </w:rPr>
        <w:t xml:space="preserve">tudy </w:t>
      </w:r>
      <w:r>
        <w:rPr>
          <w:rFonts w:hint="default"/>
          <w:lang w:val="en-US"/>
        </w:rPr>
        <w:t xml:space="preserve">drugs </w:t>
      </w:r>
      <w:r>
        <w:rPr>
          <w:rFonts w:hint="default"/>
        </w:rPr>
        <w:t xml:space="preserve">will be administered in the presence of the Investigator. The </w:t>
      </w:r>
      <w:r>
        <w:rPr>
          <w:rFonts w:hint="default"/>
          <w:lang w:val="en-US"/>
        </w:rPr>
        <w:t xml:space="preserve">drug will </w:t>
      </w:r>
      <w:r>
        <w:rPr>
          <w:rFonts w:hint="default"/>
        </w:rPr>
        <w:t xml:space="preserve">be given to the volunteer before </w:t>
      </w:r>
      <w:r>
        <w:rPr>
          <w:rFonts w:hint="default"/>
          <w:lang w:val="en-US"/>
        </w:rPr>
        <w:t>dosing</w:t>
      </w:r>
      <w:r>
        <w:rPr>
          <w:rFonts w:hint="default"/>
        </w:rPr>
        <w:t xml:space="preserve">. </w:t>
      </w:r>
      <w:r>
        <w:rPr>
          <w:rFonts w:hint="default"/>
          <w:lang w:val="en-US"/>
        </w:rPr>
        <w:t xml:space="preserve">As instructed by </w:t>
      </w:r>
      <w:r>
        <w:rPr>
          <w:rFonts w:hint="default"/>
        </w:rPr>
        <w:t xml:space="preserve">the Investigator, </w:t>
      </w:r>
      <w:r>
        <w:rPr>
          <w:rFonts w:hint="default"/>
          <w:lang w:val="en-US"/>
        </w:rPr>
        <w:t xml:space="preserve">the </w:t>
      </w:r>
      <w:r>
        <w:rPr>
          <w:rFonts w:hint="default"/>
        </w:rPr>
        <w:t xml:space="preserve">volunteer </w:t>
      </w:r>
      <w:r>
        <w:rPr>
          <w:rFonts w:hint="default"/>
          <w:lang w:val="en-US"/>
        </w:rPr>
        <w:t xml:space="preserve">will administer </w:t>
      </w:r>
      <w:r>
        <w:rPr>
          <w:rFonts w:hint="default"/>
        </w:rPr>
        <w:t xml:space="preserve">the study </w:t>
      </w:r>
      <w:r>
        <w:rPr>
          <w:rFonts w:hint="default"/>
          <w:lang w:val="en-US"/>
        </w:rPr>
        <w:t xml:space="preserve">drug </w:t>
      </w:r>
      <w:r>
        <w:rPr>
          <w:rFonts w:hint="default"/>
        </w:rPr>
        <w:t>with 250 ml of boiled or bottled still water at room temperature.</w:t>
      </w:r>
    </w:p>
    <w:p w14:paraId="3BC3E984">
      <w:pPr>
        <w:pStyle w:val="7"/>
        <w:ind w:right="423"/>
        <w:rPr>
          <w:bCs/>
          <w:szCs w:val="24"/>
        </w:rPr>
      </w:pPr>
      <w:r>
        <w:rPr>
          <w:rFonts w:hint="default"/>
          <w:bCs/>
          <w:szCs w:val="24"/>
        </w:rPr>
        <w:t xml:space="preserve">Volunteers </w:t>
      </w:r>
      <w:r>
        <w:rPr>
          <w:rFonts w:hint="default"/>
          <w:bCs/>
          <w:szCs w:val="24"/>
          <w:lang w:val="en-US"/>
        </w:rPr>
        <w:t xml:space="preserve">should administer </w:t>
      </w:r>
      <w:r>
        <w:rPr>
          <w:rFonts w:hint="default"/>
          <w:bCs/>
          <w:szCs w:val="24"/>
        </w:rPr>
        <w:t xml:space="preserve">the </w:t>
      </w:r>
      <w:r>
        <w:rPr>
          <w:rFonts w:hint="default"/>
          <w:bCs/>
          <w:szCs w:val="24"/>
          <w:lang w:val="en-US"/>
        </w:rPr>
        <w:t xml:space="preserve">study </w:t>
      </w:r>
      <w:r>
        <w:rPr>
          <w:rFonts w:hint="default"/>
          <w:bCs/>
          <w:szCs w:val="24"/>
        </w:rPr>
        <w:t xml:space="preserve">drug </w:t>
      </w:r>
      <w:r>
        <w:rPr>
          <w:rFonts w:hint="default"/>
          <w:bCs/>
          <w:szCs w:val="24"/>
          <w:lang w:val="en-US"/>
        </w:rPr>
        <w:t xml:space="preserve">while </w:t>
      </w:r>
      <w:r>
        <w:rPr>
          <w:rFonts w:hint="default"/>
          <w:bCs/>
          <w:szCs w:val="24"/>
        </w:rPr>
        <w:t>standing or sitting. The drug administration</w:t>
      </w:r>
      <w:r>
        <w:rPr>
          <w:rFonts w:hint="default"/>
          <w:bCs/>
          <w:szCs w:val="24"/>
          <w:lang w:val="en-US"/>
        </w:rPr>
        <w:t xml:space="preserve"> time</w:t>
      </w:r>
      <w:r>
        <w:rPr>
          <w:rFonts w:hint="default"/>
          <w:bCs/>
          <w:szCs w:val="24"/>
        </w:rPr>
        <w:t xml:space="preserve"> </w:t>
      </w:r>
      <w:r>
        <w:rPr>
          <w:rFonts w:hint="default"/>
          <w:bCs/>
          <w:szCs w:val="24"/>
          <w:lang w:val="en-US"/>
        </w:rPr>
        <w:t xml:space="preserve">will be </w:t>
      </w:r>
      <w:r>
        <w:rPr>
          <w:rFonts w:hint="default"/>
          <w:bCs/>
          <w:szCs w:val="24"/>
        </w:rPr>
        <w:t xml:space="preserve">recorded in the </w:t>
      </w:r>
      <w:r>
        <w:rPr>
          <w:rFonts w:hint="default"/>
          <w:bCs/>
          <w:szCs w:val="24"/>
          <w:lang w:val="en-US"/>
        </w:rPr>
        <w:t xml:space="preserve">source </w:t>
      </w:r>
      <w:r>
        <w:rPr>
          <w:rFonts w:hint="default"/>
          <w:bCs/>
          <w:szCs w:val="24"/>
        </w:rPr>
        <w:t>documentation and considered "Point 0" for subsequent collection of biological samples and the starting point for the remaining study procedures.</w:t>
      </w:r>
    </w:p>
    <w:p w14:paraId="59830D7C">
      <w:pPr>
        <w:pStyle w:val="7"/>
        <w:ind w:right="423"/>
      </w:pPr>
      <w:r>
        <w:rPr>
          <w:rFonts w:hint="default"/>
          <w:bCs/>
          <w:szCs w:val="24"/>
        </w:rPr>
        <w:t xml:space="preserve">After </w:t>
      </w:r>
      <w:r>
        <w:rPr>
          <w:rFonts w:hint="default"/>
          <w:bCs/>
          <w:szCs w:val="24"/>
          <w:lang w:val="en-US"/>
        </w:rPr>
        <w:t xml:space="preserve">volunteer administers the study </w:t>
      </w:r>
      <w:r>
        <w:rPr>
          <w:rFonts w:hint="default"/>
          <w:bCs/>
          <w:szCs w:val="24"/>
        </w:rPr>
        <w:t xml:space="preserve">drug, the volunteer's hands and oral cavity (vestibule and oral cavity) </w:t>
      </w:r>
      <w:r>
        <w:rPr>
          <w:rFonts w:hint="default"/>
          <w:bCs/>
          <w:szCs w:val="24"/>
          <w:lang w:val="en-US"/>
        </w:rPr>
        <w:t xml:space="preserve">will be </w:t>
      </w:r>
      <w:r>
        <w:rPr>
          <w:rFonts w:hint="default"/>
          <w:bCs/>
          <w:szCs w:val="24"/>
        </w:rPr>
        <w:t xml:space="preserve">checked to ensure that the study drug </w:t>
      </w:r>
      <w:r>
        <w:rPr>
          <w:rFonts w:hint="default"/>
          <w:bCs/>
          <w:szCs w:val="24"/>
          <w:lang w:val="en-US"/>
        </w:rPr>
        <w:t>has been administered</w:t>
      </w:r>
      <w:r>
        <w:rPr>
          <w:rFonts w:hint="default"/>
          <w:bCs/>
          <w:szCs w:val="24"/>
        </w:rPr>
        <w:t>.</w:t>
      </w:r>
    </w:p>
    <w:p w14:paraId="00C6BC9E">
      <w:pPr>
        <w:pStyle w:val="7"/>
        <w:spacing w:before="238"/>
        <w:ind w:left="0" w:firstLine="0"/>
        <w:jc w:val="left"/>
      </w:pPr>
    </w:p>
    <w:p w14:paraId="633EA574">
      <w:pPr>
        <w:ind w:left="681"/>
        <w:jc w:val="both"/>
        <w:rPr>
          <w:rFonts w:hint="default"/>
          <w:i/>
          <w:sz w:val="24"/>
          <w:szCs w:val="24"/>
          <w:lang w:val="en-US"/>
        </w:rPr>
      </w:pPr>
      <w:r>
        <w:rPr>
          <w:rFonts w:hint="default"/>
          <w:i/>
          <w:iCs/>
          <w:sz w:val="24"/>
          <w:szCs w:val="24"/>
          <w:lang w:val="en-US"/>
        </w:rPr>
        <w:t>Eating schedule</w:t>
      </w:r>
    </w:p>
    <w:p w14:paraId="481ADBEE">
      <w:pPr>
        <w:pStyle w:val="7"/>
        <w:ind w:right="422"/>
      </w:pP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fasting state</w:t>
      </w:r>
      <w:r>
        <w:rPr>
          <w:lang w:val="zh-CN"/>
        </w:rPr>
        <w:t xml:space="preserve"> (after at least 8 hours of </w:t>
      </w:r>
      <w:r>
        <w:rPr>
          <w:rFonts w:hint="default"/>
          <w:lang w:val="en-US"/>
        </w:rPr>
        <w:t>fasting</w:t>
      </w:r>
      <w:r>
        <w:rPr>
          <w:lang w:val="zh-CN"/>
        </w:rPr>
        <w:t xml:space="preserve">) </w:t>
      </w:r>
      <w:r>
        <w:rPr>
          <w:rFonts w:hint="default"/>
          <w:lang w:val="en-US"/>
        </w:rPr>
        <w:t xml:space="preserve">will have </w:t>
      </w:r>
      <w:r>
        <w:rPr>
          <w:lang w:val="zh-CN"/>
        </w:rPr>
        <w:t xml:space="preserve">standard breakfast no earlier than 4 hours after </w:t>
      </w:r>
      <w:r>
        <w:rPr>
          <w:rFonts w:hint="default"/>
          <w:lang w:val="en-US"/>
        </w:rPr>
        <w:t xml:space="preserve">administering </w:t>
      </w:r>
      <w:r>
        <w:rPr>
          <w:lang w:val="zh-CN"/>
        </w:rPr>
        <w:t>the drug.</w:t>
      </w:r>
    </w:p>
    <w:p w14:paraId="20E61932">
      <w:pPr>
        <w:pStyle w:val="7"/>
        <w:ind w:right="426"/>
      </w:pPr>
      <w:r>
        <w:rPr>
          <w:lang w:val="zh-CN"/>
        </w:rPr>
        <w:t xml:space="preserve">Volunteers who </w:t>
      </w:r>
      <w:r>
        <w:rPr>
          <w:rFonts w:hint="default"/>
          <w:lang w:val="en-US"/>
        </w:rPr>
        <w:t xml:space="preserve">administer </w:t>
      </w:r>
      <w:r>
        <w:rPr>
          <w:lang w:val="zh-CN"/>
        </w:rPr>
        <w:t xml:space="preserve">the </w:t>
      </w:r>
      <w:r>
        <w:rPr>
          <w:rFonts w:hint="default"/>
          <w:lang w:val="en-US"/>
        </w:rPr>
        <w:t xml:space="preserve">study </w:t>
      </w:r>
      <w:r>
        <w:rPr>
          <w:lang w:val="zh-CN"/>
        </w:rPr>
        <w:t xml:space="preserve">drug </w:t>
      </w:r>
      <w:r>
        <w:rPr>
          <w:rFonts w:hint="default"/>
          <w:lang w:val="en-US"/>
        </w:rPr>
        <w:t>in a fed state</w:t>
      </w:r>
      <w:r>
        <w:rPr>
          <w:lang w:val="zh-CN"/>
        </w:rPr>
        <w:t xml:space="preserve"> </w:t>
      </w:r>
      <w:r>
        <w:rPr>
          <w:rFonts w:hint="default"/>
          <w:lang w:val="en-US"/>
        </w:rPr>
        <w:t xml:space="preserve">will have </w:t>
      </w:r>
      <w:r>
        <w:rPr>
          <w:lang w:val="zh-CN"/>
        </w:rPr>
        <w:t>standard high-calorie breakfast</w:t>
      </w:r>
      <w:r>
        <w:rPr>
          <w:rFonts w:hint="default"/>
          <w:lang w:val="en-US"/>
        </w:rPr>
        <w:t xml:space="preserve"> </w:t>
      </w:r>
      <w:r>
        <w:rPr>
          <w:lang w:val="zh-CN"/>
        </w:rPr>
        <w:t xml:space="preserve">30 min before </w:t>
      </w:r>
      <w:r>
        <w:rPr>
          <w:rFonts w:hint="default"/>
          <w:lang w:val="en-US"/>
        </w:rPr>
        <w:t xml:space="preserve">administering </w:t>
      </w:r>
      <w:r>
        <w:rPr>
          <w:lang w:val="zh-CN"/>
        </w:rPr>
        <w:t xml:space="preserve">the study drug and </w:t>
      </w:r>
      <w:r>
        <w:rPr>
          <w:rFonts w:hint="default"/>
          <w:lang w:val="en-US"/>
        </w:rPr>
        <w:t xml:space="preserve">finish eating </w:t>
      </w:r>
      <w:r>
        <w:rPr>
          <w:lang w:val="zh-CN"/>
        </w:rPr>
        <w:t xml:space="preserve">no later than 10 min before </w:t>
      </w:r>
      <w:r>
        <w:rPr>
          <w:rFonts w:hint="default"/>
          <w:lang w:val="en-US"/>
        </w:rPr>
        <w:t xml:space="preserve">administering </w:t>
      </w:r>
      <w:r>
        <w:rPr>
          <w:lang w:val="zh-CN"/>
        </w:rPr>
        <w:t>the study drug.</w:t>
      </w:r>
    </w:p>
    <w:p w14:paraId="03DF2FAB">
      <w:pPr>
        <w:pStyle w:val="7"/>
        <w:spacing w:before="121"/>
        <w:ind w:right="420"/>
      </w:pPr>
      <w:r>
        <w:rPr>
          <w:lang w:val="zh-CN"/>
        </w:rPr>
        <w:t xml:space="preserve">Volunteers </w:t>
      </w:r>
      <w:r>
        <w:rPr>
          <w:rFonts w:hint="default"/>
          <w:lang w:val="en-US"/>
        </w:rPr>
        <w:t xml:space="preserve">will have </w:t>
      </w:r>
      <w:r>
        <w:rPr>
          <w:lang w:val="zh-CN"/>
        </w:rPr>
        <w:t>standard lunch no earlier than 6 hours</w:t>
      </w:r>
      <w:r>
        <w:rPr>
          <w:rFonts w:hint="default"/>
          <w:lang w:val="en-US"/>
        </w:rPr>
        <w:t xml:space="preserve"> (</w:t>
      </w:r>
      <w:r>
        <w:rPr>
          <w:lang w:val="zh-CN"/>
        </w:rPr>
        <w:t>dinner</w:t>
      </w:r>
      <w:r>
        <w:rPr>
          <w:rFonts w:hint="default"/>
          <w:lang w:val="en-US"/>
        </w:rPr>
        <w:t xml:space="preserve"> -</w:t>
      </w:r>
      <w:r>
        <w:rPr>
          <w:lang w:val="zh-CN"/>
        </w:rPr>
        <w:t xml:space="preserve"> no earlier than 10 hours</w:t>
      </w:r>
      <w:r>
        <w:rPr>
          <w:rFonts w:hint="default"/>
          <w:lang w:val="en-US"/>
        </w:rPr>
        <w:t xml:space="preserve">) after administering </w:t>
      </w:r>
      <w:r>
        <w:rPr>
          <w:lang w:val="zh-CN"/>
        </w:rPr>
        <w:t xml:space="preserve">the drug. </w:t>
      </w:r>
      <w:r>
        <w:rPr>
          <w:rFonts w:hint="default"/>
          <w:lang w:val="en-US"/>
        </w:rPr>
        <w:t>Volunteers will have a regular eating schedule afterwards,</w:t>
      </w:r>
      <w:r>
        <w:rPr>
          <w:lang w:val="zh-CN"/>
        </w:rPr>
        <w:t xml:space="preserve"> with the exception of an 8-hour period of </w:t>
      </w:r>
      <w:r>
        <w:rPr>
          <w:rFonts w:hint="default"/>
          <w:lang w:val="en-US"/>
        </w:rPr>
        <w:t>fasting</w:t>
      </w:r>
      <w:r>
        <w:rPr>
          <w:lang w:val="zh-CN"/>
        </w:rPr>
        <w:t xml:space="preserve"> before blood sampling for </w:t>
      </w:r>
      <w:r>
        <w:rPr>
          <w:rFonts w:hint="default"/>
          <w:lang w:val="en-US"/>
        </w:rPr>
        <w:t xml:space="preserve">CBC </w:t>
      </w:r>
      <w:r>
        <w:rPr>
          <w:lang w:val="zh-CN"/>
        </w:rPr>
        <w:t>and biochemi</w:t>
      </w:r>
      <w:r>
        <w:rPr>
          <w:rFonts w:hint="default"/>
          <w:lang w:val="en-US"/>
        </w:rPr>
        <w:t>stry tests</w:t>
      </w:r>
      <w:r>
        <w:rPr>
          <w:lang w:val="zh-CN"/>
        </w:rPr>
        <w:t>.</w:t>
      </w:r>
    </w:p>
    <w:p w14:paraId="41F2712F">
      <w:pPr>
        <w:spacing w:before="120"/>
        <w:ind w:left="681"/>
        <w:jc w:val="both"/>
        <w:rPr>
          <w:i/>
          <w:sz w:val="24"/>
          <w:szCs w:val="24"/>
        </w:rPr>
      </w:pPr>
      <w:r>
        <w:rPr>
          <w:i/>
          <w:iCs/>
          <w:sz w:val="24"/>
          <w:szCs w:val="24"/>
          <w:lang w:val="zh-CN"/>
        </w:rPr>
        <w:t>Standard high-calorie breakfast</w:t>
      </w:r>
    </w:p>
    <w:p w14:paraId="5918C9B5">
      <w:pPr>
        <w:pStyle w:val="7"/>
        <w:ind w:right="422"/>
      </w:pPr>
      <w:r>
        <w:rPr>
          <w:lang w:val="zh-CN"/>
        </w:rPr>
        <w:t xml:space="preserve">The total energy value of standard high-calorie breakfast with a high fat content </w:t>
      </w:r>
      <w:r>
        <w:rPr>
          <w:rFonts w:hint="default"/>
          <w:lang w:val="en-US"/>
        </w:rPr>
        <w:t xml:space="preserve">is </w:t>
      </w:r>
      <w:r>
        <w:rPr>
          <w:lang w:val="zh-CN"/>
        </w:rPr>
        <w:t xml:space="preserve">900-1000 kcal (the energy value of proteins, carbohydrates and fats </w:t>
      </w:r>
      <w:r>
        <w:rPr>
          <w:rFonts w:hint="default"/>
          <w:lang w:val="en-US"/>
        </w:rPr>
        <w:t xml:space="preserve">is </w:t>
      </w:r>
      <w:r>
        <w:rPr>
          <w:lang w:val="zh-CN"/>
        </w:rPr>
        <w:t>150 kcal, 250 kcal and 500-600 kcal, respectively).</w:t>
      </w:r>
    </w:p>
    <w:p w14:paraId="7A34623A">
      <w:pPr>
        <w:spacing w:before="120"/>
        <w:ind w:left="681"/>
        <w:jc w:val="both"/>
        <w:rPr>
          <w:i/>
          <w:sz w:val="24"/>
        </w:rPr>
      </w:pPr>
      <w:r>
        <w:rPr>
          <w:i/>
          <w:iCs/>
          <w:sz w:val="24"/>
          <w:szCs w:val="24"/>
          <w:lang w:val="zh-CN"/>
        </w:rPr>
        <w:t>Drinking</w:t>
      </w:r>
      <w:r>
        <w:rPr>
          <w:i/>
          <w:spacing w:val="-5"/>
          <w:sz w:val="24"/>
          <w:szCs w:val="24"/>
        </w:rPr>
        <w:t xml:space="preserve"> </w:t>
      </w:r>
      <w:r>
        <w:rPr>
          <w:rFonts w:hint="default"/>
          <w:i/>
          <w:iCs/>
          <w:sz w:val="24"/>
          <w:szCs w:val="24"/>
          <w:lang w:val="en-US"/>
        </w:rPr>
        <w:t>schedule</w:t>
      </w:r>
    </w:p>
    <w:p w14:paraId="0ECFAF77">
      <w:pPr>
        <w:pStyle w:val="7"/>
        <w:ind w:right="423"/>
        <w:rPr>
          <w:lang w:val="zh-CN"/>
        </w:rPr>
      </w:pPr>
      <w:r>
        <w:rPr>
          <w:lang w:val="zh-CN"/>
        </w:rPr>
        <w:t xml:space="preserve">In the morning, no later than 1 hour before </w:t>
      </w:r>
      <w:r>
        <w:rPr>
          <w:rFonts w:hint="default"/>
          <w:lang w:val="en-US"/>
        </w:rPr>
        <w:t xml:space="preserve">administering </w:t>
      </w:r>
      <w:r>
        <w:rPr>
          <w:lang w:val="zh-CN"/>
        </w:rPr>
        <w:t xml:space="preserve">the drug, the volunteer </w:t>
      </w:r>
      <w:r>
        <w:rPr>
          <w:rFonts w:hint="default"/>
          <w:lang w:val="en-US"/>
        </w:rPr>
        <w:t xml:space="preserve">should </w:t>
      </w:r>
      <w:r>
        <w:rPr>
          <w:lang w:val="zh-CN"/>
        </w:rPr>
        <w:t>drink 200 ml of room temperature</w:t>
      </w:r>
      <w:r>
        <w:rPr>
          <w:rFonts w:hint="default"/>
          <w:lang w:val="en-US"/>
        </w:rPr>
        <w:t xml:space="preserve"> </w:t>
      </w:r>
      <w:r>
        <w:rPr>
          <w:lang w:val="zh-CN"/>
        </w:rPr>
        <w:t xml:space="preserve">boiled </w:t>
      </w:r>
      <w:r>
        <w:rPr>
          <w:rFonts w:hint="default"/>
          <w:lang w:val="en-US"/>
        </w:rPr>
        <w:t xml:space="preserve">water, </w:t>
      </w:r>
      <w:r>
        <w:rPr>
          <w:lang w:val="zh-CN"/>
        </w:rPr>
        <w:t xml:space="preserve">or </w:t>
      </w:r>
      <w:r>
        <w:rPr>
          <w:rFonts w:hint="default"/>
          <w:lang w:val="en-US"/>
        </w:rPr>
        <w:t xml:space="preserve">still </w:t>
      </w:r>
      <w:r>
        <w:rPr>
          <w:lang w:val="zh-CN"/>
        </w:rPr>
        <w:t xml:space="preserve">bottled water. </w:t>
      </w:r>
      <w:r>
        <w:rPr>
          <w:rFonts w:hint="default"/>
          <w:lang w:val="en-US"/>
        </w:rPr>
        <w:t>Drinking</w:t>
      </w:r>
      <w:r>
        <w:rPr>
          <w:lang w:val="zh-CN"/>
        </w:rPr>
        <w:t xml:space="preserve"> </w:t>
      </w:r>
      <w:r>
        <w:rPr>
          <w:rFonts w:hint="default"/>
          <w:lang w:val="en-US"/>
        </w:rPr>
        <w:t xml:space="preserve">is then prohibited </w:t>
      </w:r>
      <w:r>
        <w:rPr>
          <w:lang w:val="zh-CN"/>
        </w:rPr>
        <w:t>for 1 hour before</w:t>
      </w:r>
      <w:r>
        <w:rPr>
          <w:rFonts w:hint="default"/>
          <w:lang w:val="en-US"/>
        </w:rPr>
        <w:t xml:space="preserve"> </w:t>
      </w:r>
      <w:r>
        <w:rPr>
          <w:lang w:val="zh-CN"/>
        </w:rPr>
        <w:t xml:space="preserve">and 2 hours after </w:t>
      </w:r>
      <w:r>
        <w:rPr>
          <w:rFonts w:hint="default"/>
          <w:lang w:val="en-US"/>
        </w:rPr>
        <w:t xml:space="preserve">administering </w:t>
      </w:r>
      <w:r>
        <w:rPr>
          <w:lang w:val="zh-CN"/>
        </w:rPr>
        <w:t xml:space="preserve">the study </w:t>
      </w:r>
      <w:r>
        <w:rPr>
          <w:rFonts w:hint="default"/>
          <w:lang w:val="en-US"/>
        </w:rPr>
        <w:t>drug (except for the liquids specified in the section "Study drug administration")</w:t>
      </w:r>
      <w:r>
        <w:rPr>
          <w:lang w:val="zh-CN"/>
        </w:rPr>
        <w:t xml:space="preserve">. </w:t>
      </w:r>
      <w:r>
        <w:rPr>
          <w:rFonts w:hint="default"/>
          <w:lang w:val="en-US"/>
        </w:rPr>
        <w:t>Volunteers will have a regular drinking</w:t>
      </w:r>
      <w:r>
        <w:rPr>
          <w:lang w:val="zh-CN"/>
        </w:rPr>
        <w:t xml:space="preserve"> </w:t>
      </w:r>
      <w:r>
        <w:rPr>
          <w:rFonts w:hint="default"/>
          <w:lang w:val="en-US"/>
        </w:rPr>
        <w:t>schedule afterwards</w:t>
      </w:r>
      <w:r>
        <w:rPr>
          <w:lang w:val="zh-CN"/>
        </w:rPr>
        <w:t>.</w:t>
      </w:r>
    </w:p>
    <w:p w14:paraId="3FD41354">
      <w:pPr>
        <w:pStyle w:val="7"/>
        <w:ind w:right="423"/>
        <w:rPr>
          <w:lang w:val="zh-CN"/>
        </w:rPr>
      </w:pPr>
      <w:r>
        <w:rPr>
          <w:rFonts w:hint="default"/>
          <w:lang w:val="zh-CN"/>
        </w:rPr>
        <w:t xml:space="preserve">On Day 0 (first dose), volunteers in cohorts 1, 2, 3, and 4, and on Day 7 (last dose), volunteers in the multiple-dose cohorts (cohorts 5 and 6) will be restricted in fluid intake for 1 hour before and 1 hour after </w:t>
      </w:r>
      <w:r>
        <w:rPr>
          <w:rFonts w:hint="default"/>
          <w:lang w:val="en-US"/>
        </w:rPr>
        <w:t>dosing</w:t>
      </w:r>
      <w:r>
        <w:rPr>
          <w:rFonts w:hint="default"/>
          <w:lang w:val="zh-CN"/>
        </w:rPr>
        <w:t xml:space="preserve">. </w:t>
      </w:r>
      <w:r>
        <w:rPr>
          <w:rFonts w:hint="default"/>
          <w:lang w:val="en-US"/>
        </w:rPr>
        <w:t xml:space="preserve">For </w:t>
      </w:r>
      <w:r>
        <w:rPr>
          <w:rFonts w:hint="default"/>
          <w:lang w:val="zh-CN"/>
        </w:rPr>
        <w:t>the remaining days</w:t>
      </w:r>
      <w:r>
        <w:rPr>
          <w:rFonts w:hint="default"/>
          <w:lang w:val="en-US"/>
        </w:rPr>
        <w:t>, volunteers can drink water with no limits</w:t>
      </w:r>
      <w:r>
        <w:rPr>
          <w:rFonts w:hint="default"/>
          <w:lang w:val="zh-CN"/>
        </w:rPr>
        <w:t xml:space="preserve">. On Days 0 and 6, when blood is collected for PK assessment, volunteers should also abstain from food for 4 hours after </w:t>
      </w:r>
      <w:r>
        <w:rPr>
          <w:rFonts w:hint="default"/>
          <w:lang w:val="en-US"/>
        </w:rPr>
        <w:t>dosing</w:t>
      </w:r>
      <w:r>
        <w:rPr>
          <w:rFonts w:hint="default"/>
          <w:lang w:val="zh-CN"/>
        </w:rPr>
        <w:t xml:space="preserve">. On the remaining days of </w:t>
      </w:r>
      <w:r>
        <w:rPr>
          <w:rFonts w:hint="default"/>
          <w:lang w:val="en-US"/>
        </w:rPr>
        <w:t>dosing</w:t>
      </w:r>
      <w:r>
        <w:rPr>
          <w:rFonts w:hint="default"/>
          <w:lang w:val="zh-CN"/>
        </w:rPr>
        <w:t xml:space="preserve"> (in</w:t>
      </w:r>
      <w:r>
        <w:rPr>
          <w:rFonts w:hint="default"/>
          <w:lang w:val="en-US"/>
        </w:rPr>
        <w:t xml:space="preserve"> </w:t>
      </w:r>
      <w:r>
        <w:rPr>
          <w:rFonts w:hint="default"/>
          <w:lang w:val="zh-CN"/>
        </w:rPr>
        <w:t>multiple</w:t>
      </w:r>
      <w:r>
        <w:rPr>
          <w:rFonts w:hint="default"/>
          <w:lang w:val="en-US"/>
        </w:rPr>
        <w:t>-</w:t>
      </w:r>
      <w:r>
        <w:rPr>
          <w:rFonts w:hint="default"/>
          <w:lang w:val="zh-CN"/>
        </w:rPr>
        <w:t>dose</w:t>
      </w:r>
      <w:r>
        <w:rPr>
          <w:rFonts w:hint="default"/>
          <w:lang w:val="en-US"/>
        </w:rPr>
        <w:t xml:space="preserve"> cohorts</w:t>
      </w:r>
      <w:r>
        <w:rPr>
          <w:rFonts w:hint="default"/>
          <w:lang w:val="zh-CN"/>
        </w:rPr>
        <w:t xml:space="preserve">), </w:t>
      </w:r>
      <w:r>
        <w:rPr>
          <w:rFonts w:hint="default"/>
          <w:lang w:val="en-US"/>
        </w:rPr>
        <w:t>volunteers may eat</w:t>
      </w:r>
      <w:r>
        <w:rPr>
          <w:rFonts w:hint="default"/>
          <w:lang w:val="zh-CN"/>
        </w:rPr>
        <w:t xml:space="preserve"> immediately after </w:t>
      </w:r>
      <w:r>
        <w:rPr>
          <w:rFonts w:hint="default"/>
          <w:lang w:val="en-US"/>
        </w:rPr>
        <w:t>dosing</w:t>
      </w:r>
      <w:r>
        <w:rPr>
          <w:rFonts w:hint="default"/>
          <w:lang w:val="zh-CN"/>
        </w:rPr>
        <w:t>.</w:t>
      </w:r>
    </w:p>
    <w:p w14:paraId="1DD1285E">
      <w:pPr>
        <w:pStyle w:val="7"/>
        <w:spacing w:before="240"/>
        <w:ind w:left="0" w:firstLine="0"/>
        <w:jc w:val="left"/>
      </w:pPr>
    </w:p>
    <w:p w14:paraId="7C0652F8">
      <w:pPr>
        <w:pStyle w:val="3"/>
        <w:numPr>
          <w:ilvl w:val="1"/>
          <w:numId w:val="11"/>
        </w:numPr>
        <w:tabs>
          <w:tab w:val="left" w:pos="1417"/>
        </w:tabs>
        <w:spacing w:before="1"/>
        <w:ind w:left="1417" w:hanging="566"/>
        <w:jc w:val="both"/>
        <w:outlineLvl w:val="0"/>
      </w:pPr>
      <w:bookmarkStart w:id="92" w:name="_Toc2003026185"/>
      <w:bookmarkStart w:id="93" w:name="_Toc380640511"/>
      <w:r>
        <w:rPr>
          <w:rFonts w:hint="default"/>
          <w:lang w:val="en-US"/>
        </w:rPr>
        <w:t>Allocation of subjects into treatment groups</w:t>
      </w:r>
      <w:bookmarkEnd w:id="92"/>
      <w:bookmarkEnd w:id="93"/>
    </w:p>
    <w:p w14:paraId="4C25A3C1">
      <w:pPr>
        <w:pStyle w:val="7"/>
        <w:spacing w:before="60"/>
        <w:ind w:right="419"/>
      </w:pPr>
      <w:r>
        <w:rPr>
          <w:rFonts w:hint="default"/>
          <w:bCs/>
          <w:szCs w:val="24"/>
          <w:lang w:val="en-US"/>
        </w:rPr>
        <w:t xml:space="preserve">The </w:t>
      </w:r>
      <w:r>
        <w:rPr>
          <w:rFonts w:hint="default"/>
          <w:bCs/>
          <w:szCs w:val="24"/>
        </w:rPr>
        <w:t xml:space="preserve">manufacturer </w:t>
      </w:r>
      <w:r>
        <w:rPr>
          <w:rFonts w:hint="default"/>
          <w:bCs/>
          <w:szCs w:val="24"/>
          <w:lang w:val="en-US"/>
        </w:rPr>
        <w:t>will r</w:t>
      </w:r>
      <w:r>
        <w:rPr>
          <w:rFonts w:hint="default"/>
          <w:bCs/>
          <w:szCs w:val="24"/>
        </w:rPr>
        <w:t>andom</w:t>
      </w:r>
      <w:r>
        <w:rPr>
          <w:rFonts w:hint="default"/>
          <w:bCs/>
          <w:szCs w:val="24"/>
          <w:lang w:val="en-US"/>
        </w:rPr>
        <w:t>ly</w:t>
      </w:r>
      <w:r>
        <w:rPr>
          <w:rFonts w:hint="default"/>
          <w:bCs/>
          <w:szCs w:val="24"/>
        </w:rPr>
        <w:t xml:space="preserve"> </w:t>
      </w:r>
      <w:r>
        <w:rPr>
          <w:rFonts w:hint="default"/>
          <w:bCs/>
          <w:szCs w:val="24"/>
          <w:lang w:val="en-US"/>
        </w:rPr>
        <w:t xml:space="preserve">assign the study drug </w:t>
      </w:r>
      <w:r>
        <w:rPr>
          <w:rFonts w:hint="default"/>
          <w:bCs/>
          <w:szCs w:val="24"/>
        </w:rPr>
        <w:t xml:space="preserve">L08-0623 and </w:t>
      </w:r>
      <w:r>
        <w:rPr>
          <w:rFonts w:hint="default"/>
          <w:bCs/>
          <w:szCs w:val="24"/>
          <w:lang w:val="en-US"/>
        </w:rPr>
        <w:t>p</w:t>
      </w:r>
      <w:r>
        <w:rPr>
          <w:rFonts w:hint="default"/>
          <w:bCs/>
          <w:szCs w:val="24"/>
        </w:rPr>
        <w:t xml:space="preserve">lacebo </w:t>
      </w:r>
      <w:r>
        <w:rPr>
          <w:rFonts w:hint="default"/>
          <w:bCs/>
          <w:szCs w:val="24"/>
          <w:lang w:val="en-US"/>
        </w:rPr>
        <w:t xml:space="preserve">among </w:t>
      </w:r>
      <w:r>
        <w:rPr>
          <w:rFonts w:hint="default"/>
          <w:bCs/>
          <w:szCs w:val="24"/>
        </w:rPr>
        <w:t xml:space="preserve">packages intended for each dose cohort using block randomization </w:t>
      </w:r>
      <w:r>
        <w:rPr>
          <w:rFonts w:hint="default"/>
          <w:bCs/>
          <w:szCs w:val="24"/>
          <w:lang w:val="en-US"/>
        </w:rPr>
        <w:t xml:space="preserve">in </w:t>
      </w:r>
      <w:r>
        <w:rPr>
          <w:rFonts w:hint="default"/>
          <w:bCs/>
          <w:szCs w:val="24"/>
        </w:rPr>
        <w:t>drug packaging.</w:t>
      </w:r>
    </w:p>
    <w:p w14:paraId="5585145A">
      <w:pPr>
        <w:pStyle w:val="7"/>
        <w:ind w:right="422"/>
      </w:pPr>
      <w:r>
        <w:rPr>
          <w:rFonts w:hint="default"/>
          <w:bCs/>
          <w:szCs w:val="24"/>
          <w:lang w:val="en-US"/>
        </w:rPr>
        <w:t>T</w:t>
      </w:r>
      <w:r>
        <w:rPr>
          <w:rFonts w:hint="default"/>
          <w:bCs/>
          <w:szCs w:val="24"/>
        </w:rPr>
        <w:t xml:space="preserve">he randomization number </w:t>
      </w:r>
      <w:r>
        <w:rPr>
          <w:rFonts w:hint="default"/>
          <w:bCs/>
          <w:szCs w:val="24"/>
          <w:lang w:val="en-US"/>
        </w:rPr>
        <w:t xml:space="preserve">will be assigned the type of therapy </w:t>
      </w:r>
      <w:r>
        <w:rPr>
          <w:rFonts w:hint="default"/>
          <w:bCs/>
          <w:szCs w:val="24"/>
        </w:rPr>
        <w:t xml:space="preserve">in accordance with the randomization sheet </w:t>
      </w:r>
      <w:r>
        <w:rPr>
          <w:rFonts w:hint="default"/>
          <w:bCs/>
          <w:szCs w:val="24"/>
          <w:lang w:val="en-US"/>
        </w:rPr>
        <w:t xml:space="preserve">by </w:t>
      </w:r>
      <w:r>
        <w:rPr>
          <w:rFonts w:hint="default"/>
          <w:bCs/>
          <w:szCs w:val="24"/>
        </w:rPr>
        <w:t xml:space="preserve">the block randomization method without stratification using IWRS iRand. The first two volunteers in each cohort (the primary safety control) </w:t>
      </w:r>
      <w:r>
        <w:rPr>
          <w:rFonts w:hint="default"/>
          <w:bCs/>
          <w:szCs w:val="24"/>
          <w:lang w:val="en-US"/>
        </w:rPr>
        <w:t xml:space="preserve">will be </w:t>
      </w:r>
      <w:r>
        <w:rPr>
          <w:rFonts w:hint="default"/>
          <w:bCs/>
          <w:szCs w:val="24"/>
        </w:rPr>
        <w:t xml:space="preserve">randomized in a 1:1 ratio. The remaining volunteers in each cohort </w:t>
      </w:r>
      <w:r>
        <w:rPr>
          <w:rFonts w:hint="default"/>
          <w:bCs/>
          <w:szCs w:val="24"/>
          <w:lang w:val="en-US"/>
        </w:rPr>
        <w:t xml:space="preserve">will be </w:t>
      </w:r>
      <w:r>
        <w:rPr>
          <w:rFonts w:hint="default"/>
          <w:bCs/>
          <w:szCs w:val="24"/>
        </w:rPr>
        <w:t>randomized in a 5:1 ratio.</w:t>
      </w:r>
    </w:p>
    <w:p w14:paraId="358867F3">
      <w:pPr>
        <w:pStyle w:val="7"/>
        <w:ind w:right="426"/>
      </w:pPr>
      <w:r>
        <w:rPr>
          <w:rFonts w:hint="default"/>
          <w:bCs/>
          <w:szCs w:val="24"/>
        </w:rPr>
        <w:t xml:space="preserve">The </w:t>
      </w:r>
      <w:r>
        <w:rPr>
          <w:rFonts w:hint="default"/>
          <w:bCs/>
          <w:szCs w:val="24"/>
          <w:lang w:val="en-US"/>
        </w:rPr>
        <w:t xml:space="preserve">dispensed </w:t>
      </w:r>
      <w:r>
        <w:rPr>
          <w:rFonts w:hint="default"/>
          <w:bCs/>
          <w:szCs w:val="24"/>
        </w:rPr>
        <w:t>drug package number</w:t>
      </w:r>
      <w:r>
        <w:rPr>
          <w:rFonts w:hint="default"/>
          <w:bCs/>
          <w:szCs w:val="24"/>
          <w:lang w:val="en-US"/>
        </w:rPr>
        <w:t xml:space="preserve"> will be </w:t>
      </w:r>
      <w:r>
        <w:rPr>
          <w:rFonts w:hint="default"/>
          <w:bCs/>
          <w:szCs w:val="24"/>
        </w:rPr>
        <w:t>added to the last three digits of the volunteer's individual number.</w:t>
      </w:r>
    </w:p>
    <w:p w14:paraId="67A376F6">
      <w:pPr>
        <w:pStyle w:val="3"/>
        <w:numPr>
          <w:ilvl w:val="1"/>
          <w:numId w:val="11"/>
        </w:numPr>
        <w:tabs>
          <w:tab w:val="left" w:pos="1417"/>
        </w:tabs>
        <w:spacing w:before="118"/>
        <w:ind w:left="1417" w:hanging="566"/>
        <w:jc w:val="both"/>
        <w:outlineLvl w:val="0"/>
      </w:pPr>
      <w:bookmarkStart w:id="94" w:name="_Toc201591914"/>
      <w:bookmarkStart w:id="95" w:name="_Toc1894108990"/>
      <w:bookmarkStart w:id="96" w:name="_Toc71283964"/>
      <w:r>
        <w:rPr>
          <w:lang w:val="zh-CN"/>
        </w:rPr>
        <w:t>Blind</w:t>
      </w:r>
      <w:r>
        <w:rPr>
          <w:rFonts w:hint="default"/>
          <w:lang w:val="en-US"/>
        </w:rPr>
        <w:t>ing</w:t>
      </w:r>
      <w:bookmarkEnd w:id="94"/>
      <w:bookmarkEnd w:id="95"/>
      <w:bookmarkEnd w:id="96"/>
    </w:p>
    <w:p w14:paraId="0DCDA2A8">
      <w:pPr>
        <w:pStyle w:val="7"/>
        <w:spacing w:before="60"/>
        <w:ind w:right="425"/>
        <w:rPr>
          <w:rFonts w:hint="default"/>
          <w:lang w:val="en-US"/>
        </w:rPr>
      </w:pPr>
      <w:r>
        <w:rPr>
          <w:bCs/>
          <w:szCs w:val="24"/>
          <w:lang w:val="zh-CN"/>
        </w:rPr>
        <w:t>Th</w:t>
      </w:r>
      <w:r>
        <w:rPr>
          <w:rFonts w:hint="default"/>
          <w:bCs/>
          <w:szCs w:val="24"/>
          <w:lang w:val="en-US"/>
        </w:rPr>
        <w:t>is</w:t>
      </w:r>
      <w:r>
        <w:rPr>
          <w:bCs/>
          <w:szCs w:val="24"/>
          <w:lang w:val="zh-CN"/>
        </w:rPr>
        <w:t xml:space="preserve"> </w:t>
      </w:r>
      <w:r>
        <w:rPr>
          <w:rFonts w:hint="default"/>
          <w:bCs/>
          <w:szCs w:val="24"/>
          <w:lang w:val="en-US"/>
        </w:rPr>
        <w:t xml:space="preserve">is a </w:t>
      </w:r>
      <w:r>
        <w:rPr>
          <w:bCs/>
          <w:szCs w:val="24"/>
          <w:lang w:val="zh-CN"/>
        </w:rPr>
        <w:t>double-blind</w:t>
      </w:r>
      <w:r>
        <w:rPr>
          <w:rFonts w:hint="default"/>
          <w:bCs/>
          <w:szCs w:val="24"/>
          <w:lang w:val="en-US"/>
        </w:rPr>
        <w:t xml:space="preserve"> study</w:t>
      </w:r>
      <w:r>
        <w:rPr>
          <w:bCs/>
          <w:szCs w:val="24"/>
          <w:lang w:val="zh-CN"/>
        </w:rPr>
        <w:t xml:space="preserve">. </w:t>
      </w:r>
      <w:r>
        <w:rPr>
          <w:rFonts w:hint="default"/>
          <w:bCs/>
          <w:szCs w:val="24"/>
          <w:lang w:val="en-US"/>
        </w:rPr>
        <w:t xml:space="preserve">It </w:t>
      </w:r>
      <w:r>
        <w:rPr>
          <w:rFonts w:hint="default"/>
          <w:bCs/>
          <w:szCs w:val="24"/>
          <w:lang w:val="zh-CN"/>
        </w:rPr>
        <w:t xml:space="preserve">means that neither the </w:t>
      </w:r>
      <w:r>
        <w:rPr>
          <w:rFonts w:hint="default"/>
          <w:bCs/>
          <w:szCs w:val="24"/>
          <w:lang w:val="en-US"/>
        </w:rPr>
        <w:t>study</w:t>
      </w:r>
      <w:r>
        <w:rPr>
          <w:rFonts w:hint="default"/>
          <w:bCs/>
          <w:szCs w:val="24"/>
          <w:lang w:val="zh-CN"/>
        </w:rPr>
        <w:t xml:space="preserve"> team nor the volunteers will know what is in the package: L08-0623 or a placebo.</w:t>
      </w:r>
    </w:p>
    <w:p w14:paraId="7A5883A6">
      <w:pPr>
        <w:pStyle w:val="3"/>
        <w:numPr>
          <w:ilvl w:val="1"/>
          <w:numId w:val="11"/>
        </w:numPr>
        <w:tabs>
          <w:tab w:val="left" w:pos="1417"/>
        </w:tabs>
        <w:ind w:left="1417" w:hanging="566"/>
        <w:jc w:val="both"/>
        <w:outlineLvl w:val="0"/>
      </w:pPr>
      <w:bookmarkStart w:id="97" w:name="_Toc1921191569"/>
      <w:r>
        <w:rPr>
          <w:rFonts w:hint="default"/>
          <w:lang w:val="en-US"/>
        </w:rPr>
        <w:t>Compliance</w:t>
      </w:r>
      <w:bookmarkEnd w:id="97"/>
    </w:p>
    <w:p w14:paraId="3B1D590E">
      <w:pPr>
        <w:pStyle w:val="7"/>
        <w:spacing w:before="60"/>
        <w:ind w:right="422"/>
      </w:pPr>
      <w:r>
        <w:rPr>
          <w:bCs/>
          <w:szCs w:val="24"/>
          <w:lang w:val="zh-CN"/>
        </w:rPr>
        <w:t xml:space="preserve">During the study, volunteers </w:t>
      </w:r>
      <w:r>
        <w:rPr>
          <w:rFonts w:hint="default"/>
          <w:bCs/>
          <w:szCs w:val="24"/>
          <w:lang w:val="en-US"/>
        </w:rPr>
        <w:t xml:space="preserve">in </w:t>
      </w:r>
      <w:r>
        <w:rPr>
          <w:bCs/>
          <w:szCs w:val="24"/>
          <w:lang w:val="zh-CN"/>
        </w:rPr>
        <w:t xml:space="preserve">all dosing cohorts </w:t>
      </w:r>
      <w:r>
        <w:rPr>
          <w:rFonts w:hint="default"/>
          <w:bCs/>
          <w:szCs w:val="24"/>
          <w:lang w:val="en-US"/>
        </w:rPr>
        <w:t xml:space="preserve">will receive </w:t>
      </w:r>
      <w:r>
        <w:rPr>
          <w:bCs/>
          <w:szCs w:val="24"/>
          <w:lang w:val="zh-CN"/>
        </w:rPr>
        <w:t>the</w:t>
      </w:r>
      <w:r>
        <w:rPr>
          <w:rFonts w:hint="default"/>
          <w:bCs/>
          <w:szCs w:val="24"/>
          <w:lang w:val="en-US"/>
        </w:rPr>
        <w:t xml:space="preserve"> study</w:t>
      </w:r>
      <w:r>
        <w:rPr>
          <w:bCs/>
          <w:szCs w:val="24"/>
          <w:lang w:val="zh-CN"/>
        </w:rPr>
        <w:t xml:space="preserve"> drug only at the </w:t>
      </w:r>
      <w:r>
        <w:rPr>
          <w:lang w:val="zh-CN"/>
        </w:rPr>
        <w:t>study</w:t>
      </w:r>
      <w:r>
        <w:rPr>
          <w:bCs/>
          <w:szCs w:val="24"/>
          <w:lang w:val="zh-CN"/>
        </w:rPr>
        <w:t xml:space="preserve"> site under the supervision of the Investigator. </w:t>
      </w:r>
      <w:r>
        <w:rPr>
          <w:rFonts w:hint="default"/>
          <w:bCs/>
          <w:szCs w:val="24"/>
          <w:lang w:val="en-US"/>
        </w:rPr>
        <w:t>T</w:t>
      </w:r>
      <w:r>
        <w:rPr>
          <w:bCs/>
          <w:szCs w:val="24"/>
          <w:lang w:val="zh-CN"/>
        </w:rPr>
        <w:t>he Investigator</w:t>
      </w:r>
      <w:r>
        <w:rPr>
          <w:rFonts w:hint="default"/>
          <w:bCs/>
          <w:szCs w:val="24"/>
          <w:lang w:val="en-US"/>
        </w:rPr>
        <w:t xml:space="preserve"> is responsible for dosing at </w:t>
      </w:r>
      <w:r>
        <w:rPr>
          <w:lang w:val="zh-CN"/>
        </w:rPr>
        <w:t>the study</w:t>
      </w:r>
      <w:r>
        <w:rPr>
          <w:bCs/>
          <w:szCs w:val="24"/>
          <w:lang w:val="zh-CN"/>
        </w:rPr>
        <w:t xml:space="preserve"> site.</w:t>
      </w:r>
    </w:p>
    <w:p w14:paraId="3A0B4290">
      <w:pPr>
        <w:pStyle w:val="3"/>
        <w:numPr>
          <w:ilvl w:val="1"/>
          <w:numId w:val="11"/>
        </w:numPr>
        <w:tabs>
          <w:tab w:val="left" w:pos="1417"/>
        </w:tabs>
        <w:ind w:left="1417" w:hanging="566"/>
        <w:jc w:val="both"/>
        <w:outlineLvl w:val="0"/>
      </w:pPr>
      <w:bookmarkStart w:id="98" w:name="_Toc2139695449"/>
      <w:bookmarkStart w:id="99" w:name="_Toc2050067538"/>
      <w:r>
        <w:rPr>
          <w:lang w:val="zh-CN"/>
        </w:rPr>
        <w:t>Prior and concomitant therapy</w:t>
      </w:r>
      <w:bookmarkEnd w:id="98"/>
      <w:bookmarkEnd w:id="99"/>
    </w:p>
    <w:p w14:paraId="5288C922">
      <w:pPr>
        <w:pStyle w:val="7"/>
        <w:ind w:right="419"/>
        <w:rPr>
          <w:bCs/>
          <w:szCs w:val="24"/>
        </w:rPr>
      </w:pPr>
      <w:r>
        <w:rPr>
          <w:bCs/>
          <w:szCs w:val="24"/>
          <w:lang w:val="zh-CN"/>
        </w:rPr>
        <w:t xml:space="preserve">Volunteers who regularly receive any medications (including vitamins, dietary supplements, herbal </w:t>
      </w:r>
      <w:r>
        <w:rPr>
          <w:rFonts w:hint="default"/>
          <w:bCs/>
          <w:szCs w:val="24"/>
          <w:lang w:val="en-US"/>
        </w:rPr>
        <w:t>supplements</w:t>
      </w:r>
      <w:r>
        <w:rPr>
          <w:bCs/>
          <w:szCs w:val="24"/>
          <w:lang w:val="zh-CN"/>
        </w:rPr>
        <w:t>) within 14 days prior to screening</w:t>
      </w:r>
      <w:r>
        <w:rPr>
          <w:rFonts w:hint="default"/>
          <w:bCs/>
          <w:szCs w:val="24"/>
          <w:lang w:val="en-US"/>
        </w:rPr>
        <w:t xml:space="preserve"> will </w:t>
      </w:r>
      <w:r>
        <w:rPr>
          <w:bCs/>
          <w:szCs w:val="24"/>
          <w:lang w:val="zh-CN"/>
        </w:rPr>
        <w:t xml:space="preserve">not </w:t>
      </w:r>
      <w:r>
        <w:rPr>
          <w:rFonts w:hint="default"/>
          <w:bCs/>
          <w:szCs w:val="24"/>
          <w:lang w:val="en-US"/>
        </w:rPr>
        <w:t xml:space="preserve">be </w:t>
      </w:r>
      <w:r>
        <w:rPr>
          <w:bCs/>
          <w:szCs w:val="24"/>
          <w:lang w:val="zh-CN"/>
        </w:rPr>
        <w:t xml:space="preserve">included in the study. </w:t>
      </w:r>
      <w:r>
        <w:rPr>
          <w:rFonts w:hint="default"/>
          <w:bCs/>
          <w:szCs w:val="24"/>
          <w:lang w:val="en-US"/>
        </w:rPr>
        <w:t>Further, t</w:t>
      </w:r>
      <w:r>
        <w:rPr>
          <w:bCs/>
          <w:szCs w:val="24"/>
          <w:lang w:val="zh-CN"/>
        </w:rPr>
        <w:t xml:space="preserve">he study </w:t>
      </w:r>
      <w:r>
        <w:rPr>
          <w:rFonts w:hint="default"/>
          <w:bCs/>
          <w:szCs w:val="24"/>
          <w:lang w:val="en-US"/>
        </w:rPr>
        <w:t xml:space="preserve">will </w:t>
      </w:r>
      <w:r>
        <w:rPr>
          <w:bCs/>
          <w:szCs w:val="24"/>
          <w:lang w:val="zh-CN"/>
        </w:rPr>
        <w:t xml:space="preserve">not </w:t>
      </w:r>
      <w:r>
        <w:rPr>
          <w:rFonts w:hint="default"/>
          <w:bCs/>
          <w:szCs w:val="24"/>
          <w:lang w:val="en-US"/>
        </w:rPr>
        <w:t xml:space="preserve">include </w:t>
      </w:r>
      <w:r>
        <w:rPr>
          <w:bCs/>
          <w:szCs w:val="24"/>
          <w:lang w:val="zh-CN"/>
        </w:rPr>
        <w:t xml:space="preserve">volunteers who receive </w:t>
      </w:r>
      <w:r>
        <w:rPr>
          <w:rFonts w:hint="default"/>
          <w:bCs/>
          <w:szCs w:val="24"/>
          <w:lang w:val="en-US"/>
        </w:rPr>
        <w:t>any medication</w:t>
      </w:r>
      <w:r>
        <w:rPr>
          <w:bCs/>
          <w:szCs w:val="24"/>
          <w:lang w:val="zh-CN"/>
        </w:rPr>
        <w:t xml:space="preserve"> that </w:t>
      </w:r>
      <w:r>
        <w:rPr>
          <w:rFonts w:hint="default"/>
          <w:bCs/>
          <w:szCs w:val="24"/>
          <w:lang w:val="en-US"/>
        </w:rPr>
        <w:t xml:space="preserve">have </w:t>
      </w:r>
      <w:r>
        <w:rPr>
          <w:bCs/>
          <w:szCs w:val="24"/>
          <w:lang w:val="zh-CN"/>
        </w:rPr>
        <w:t>a pronounced effect on hemodynamics, liver function, etc. (barbiturates, omeprazole, cimetidine, etc.).</w:t>
      </w:r>
    </w:p>
    <w:p w14:paraId="5910F0A1">
      <w:pPr>
        <w:pStyle w:val="7"/>
        <w:ind w:right="419"/>
      </w:pPr>
      <w:r>
        <w:rPr>
          <w:rFonts w:hint="default"/>
          <w:bCs/>
          <w:szCs w:val="24"/>
          <w:lang w:val="en-US"/>
        </w:rPr>
        <w:t>A</w:t>
      </w:r>
      <w:r>
        <w:rPr>
          <w:bCs/>
          <w:szCs w:val="24"/>
          <w:lang w:val="zh-CN"/>
        </w:rPr>
        <w:t xml:space="preserve">ny concomitant therapy </w:t>
      </w:r>
      <w:r>
        <w:rPr>
          <w:rFonts w:hint="default"/>
          <w:bCs/>
          <w:szCs w:val="24"/>
          <w:lang w:val="en-US"/>
        </w:rPr>
        <w:t xml:space="preserve">is </w:t>
      </w:r>
      <w:r>
        <w:rPr>
          <w:bCs/>
          <w:szCs w:val="24"/>
          <w:lang w:val="zh-CN"/>
        </w:rPr>
        <w:t>prohibited</w:t>
      </w:r>
      <w:r>
        <w:rPr>
          <w:rFonts w:hint="default"/>
          <w:bCs/>
          <w:szCs w:val="24"/>
          <w:lang w:val="en-US"/>
        </w:rPr>
        <w:t xml:space="preserve"> in the study</w:t>
      </w:r>
      <w:r>
        <w:rPr>
          <w:bCs/>
          <w:szCs w:val="24"/>
          <w:lang w:val="zh-CN"/>
        </w:rPr>
        <w:t xml:space="preserve">. </w:t>
      </w:r>
      <w:r>
        <w:rPr>
          <w:rFonts w:hint="default"/>
          <w:bCs/>
          <w:szCs w:val="24"/>
          <w:lang w:val="en-US"/>
        </w:rPr>
        <w:t xml:space="preserve">For the entire duration of </w:t>
      </w:r>
      <w:r>
        <w:rPr>
          <w:bCs/>
          <w:szCs w:val="24"/>
          <w:lang w:val="zh-CN"/>
        </w:rPr>
        <w:t xml:space="preserve">the study, </w:t>
      </w:r>
      <w:r>
        <w:rPr>
          <w:rFonts w:hint="default"/>
          <w:bCs/>
          <w:szCs w:val="24"/>
          <w:lang w:val="en-US"/>
        </w:rPr>
        <w:t>v</w:t>
      </w:r>
      <w:r>
        <w:rPr>
          <w:bCs/>
          <w:szCs w:val="24"/>
          <w:lang w:val="zh-CN"/>
        </w:rPr>
        <w:t xml:space="preserve">olunteers </w:t>
      </w:r>
      <w:r>
        <w:rPr>
          <w:rFonts w:hint="default"/>
          <w:bCs/>
          <w:szCs w:val="24"/>
          <w:lang w:val="en-US"/>
        </w:rPr>
        <w:t xml:space="preserve">are </w:t>
      </w:r>
      <w:r>
        <w:rPr>
          <w:bCs/>
          <w:szCs w:val="24"/>
          <w:lang w:val="zh-CN"/>
        </w:rPr>
        <w:t xml:space="preserve">required to refrain from taking medications other than those provided for in this study. If </w:t>
      </w:r>
      <w:r>
        <w:rPr>
          <w:rFonts w:hint="default"/>
          <w:bCs/>
          <w:szCs w:val="24"/>
          <w:lang w:val="en-US"/>
        </w:rPr>
        <w:t xml:space="preserve">a </w:t>
      </w:r>
      <w:r>
        <w:rPr>
          <w:bCs/>
          <w:szCs w:val="24"/>
          <w:lang w:val="zh-CN"/>
        </w:rPr>
        <w:t>volunteer need</w:t>
      </w:r>
      <w:r>
        <w:rPr>
          <w:rFonts w:hint="default"/>
          <w:bCs/>
          <w:szCs w:val="24"/>
          <w:lang w:val="en-US"/>
        </w:rPr>
        <w:t>s</w:t>
      </w:r>
      <w:r>
        <w:rPr>
          <w:bCs/>
          <w:szCs w:val="24"/>
          <w:lang w:val="zh-CN"/>
        </w:rPr>
        <w:t xml:space="preserve"> any medication, their participation in the study </w:t>
      </w:r>
      <w:r>
        <w:rPr>
          <w:rFonts w:hint="default"/>
          <w:bCs/>
          <w:szCs w:val="24"/>
          <w:lang w:val="en-US"/>
        </w:rPr>
        <w:t xml:space="preserve">should </w:t>
      </w:r>
      <w:r>
        <w:rPr>
          <w:bCs/>
          <w:szCs w:val="24"/>
          <w:lang w:val="zh-CN"/>
        </w:rPr>
        <w:t xml:space="preserve">be terminated early. </w:t>
      </w:r>
      <w:r>
        <w:rPr>
          <w:rFonts w:hint="default"/>
          <w:bCs/>
          <w:szCs w:val="24"/>
          <w:lang w:val="en-US"/>
        </w:rPr>
        <w:t>If an AE occurs</w:t>
      </w:r>
      <w:r>
        <w:rPr>
          <w:bCs/>
          <w:szCs w:val="24"/>
          <w:lang w:val="zh-CN"/>
        </w:rPr>
        <w:t xml:space="preserve">, the </w:t>
      </w:r>
      <w:r>
        <w:rPr>
          <w:rFonts w:hint="default"/>
          <w:bCs/>
          <w:szCs w:val="24"/>
          <w:lang w:val="en-US"/>
        </w:rPr>
        <w:t xml:space="preserve">assigned </w:t>
      </w:r>
      <w:r>
        <w:rPr>
          <w:bCs/>
          <w:szCs w:val="24"/>
          <w:lang w:val="zh-CN"/>
        </w:rPr>
        <w:t xml:space="preserve">concomitant therapy </w:t>
      </w:r>
      <w:r>
        <w:rPr>
          <w:rFonts w:hint="default"/>
          <w:bCs/>
          <w:szCs w:val="24"/>
          <w:lang w:val="en-US"/>
        </w:rPr>
        <w:t xml:space="preserve">will be </w:t>
      </w:r>
      <w:r>
        <w:rPr>
          <w:bCs/>
          <w:szCs w:val="24"/>
          <w:lang w:val="zh-CN"/>
        </w:rPr>
        <w:t xml:space="preserve">recorded in the </w:t>
      </w:r>
      <w:r>
        <w:rPr>
          <w:rFonts w:hint="default"/>
          <w:bCs/>
          <w:szCs w:val="24"/>
          <w:lang w:val="en-US"/>
        </w:rPr>
        <w:t xml:space="preserve">source </w:t>
      </w:r>
      <w:r>
        <w:rPr>
          <w:bCs/>
          <w:szCs w:val="24"/>
          <w:lang w:val="zh-CN"/>
        </w:rPr>
        <w:t>documentation and the eCRF</w:t>
      </w:r>
      <w:r>
        <w:rPr>
          <w:rFonts w:hint="default"/>
          <w:bCs/>
          <w:szCs w:val="24"/>
          <w:lang w:val="en-US"/>
        </w:rPr>
        <w:t>.</w:t>
      </w:r>
    </w:p>
    <w:p w14:paraId="0EC65798">
      <w:pPr>
        <w:pStyle w:val="3"/>
        <w:numPr>
          <w:ilvl w:val="1"/>
          <w:numId w:val="11"/>
        </w:numPr>
        <w:tabs>
          <w:tab w:val="left" w:pos="1417"/>
        </w:tabs>
        <w:ind w:left="1417" w:hanging="566"/>
        <w:jc w:val="both"/>
        <w:outlineLvl w:val="0"/>
      </w:pPr>
      <w:bookmarkStart w:id="100" w:name="_Toc442198043"/>
      <w:bookmarkStart w:id="101" w:name="_Toc470105978"/>
      <w:bookmarkStart w:id="102" w:name="_Toc168358969"/>
      <w:bookmarkStart w:id="103" w:name="_Toc1257478698"/>
      <w:r>
        <w:rPr>
          <w:rStyle w:val="20"/>
          <w:rFonts w:hint="default"/>
          <w:b/>
          <w:bCs/>
          <w:shd w:val="clear" w:color="auto" w:fill="FFFFFF"/>
          <w:lang w:val="en-US"/>
        </w:rPr>
        <w:t>Dietary and a</w:t>
      </w:r>
      <w:r>
        <w:rPr>
          <w:rStyle w:val="20"/>
          <w:b/>
          <w:bCs/>
          <w:shd w:val="clear" w:color="auto" w:fill="FFFFFF"/>
          <w:lang w:val="zh-CN"/>
        </w:rPr>
        <w:t xml:space="preserve">ctivity </w:t>
      </w:r>
      <w:r>
        <w:rPr>
          <w:rStyle w:val="20"/>
          <w:rFonts w:hint="default"/>
          <w:b/>
          <w:bCs/>
          <w:shd w:val="clear" w:color="auto" w:fill="FFFFFF"/>
          <w:lang w:val="en-US"/>
        </w:rPr>
        <w:t>related r</w:t>
      </w:r>
      <w:r>
        <w:rPr>
          <w:rStyle w:val="20"/>
          <w:b/>
          <w:bCs/>
          <w:shd w:val="clear" w:color="auto" w:fill="FFFFFF"/>
          <w:lang w:val="zh-CN"/>
        </w:rPr>
        <w:t>estrictions</w:t>
      </w:r>
      <w:bookmarkEnd w:id="100"/>
      <w:bookmarkEnd w:id="101"/>
      <w:bookmarkEnd w:id="102"/>
      <w:bookmarkEnd w:id="103"/>
    </w:p>
    <w:p w14:paraId="1C1F9462">
      <w:pPr>
        <w:pStyle w:val="7"/>
        <w:spacing w:before="60"/>
        <w:ind w:right="417"/>
        <w:rPr>
          <w:spacing w:val="-2"/>
        </w:rPr>
      </w:pPr>
      <w:r>
        <w:rPr>
          <w:color w:val="000000" w:themeColor="text1"/>
          <w:lang w:val="zh-CN"/>
          <w14:textFill>
            <w14:solidFill>
              <w14:schemeClr w14:val="tx1"/>
            </w14:solidFill>
          </w14:textFill>
        </w:rPr>
        <w:t xml:space="preserve">For the duration of the study, volunteers </w:t>
      </w:r>
      <w:r>
        <w:rPr>
          <w:rFonts w:hint="default"/>
          <w:color w:val="000000" w:themeColor="text1"/>
          <w:lang w:val="en-US"/>
          <w14:textFill>
            <w14:solidFill>
              <w14:schemeClr w14:val="tx1"/>
            </w14:solidFill>
          </w14:textFill>
        </w:rPr>
        <w:t xml:space="preserve">are required </w:t>
      </w:r>
      <w:r>
        <w:rPr>
          <w:color w:val="000000" w:themeColor="text1"/>
          <w:lang w:val="zh-CN"/>
          <w14:textFill>
            <w14:solidFill>
              <w14:schemeClr w14:val="tx1"/>
            </w14:solidFill>
          </w14:textFill>
        </w:rPr>
        <w:t xml:space="preserve">to follow a daily routine and dietary restrictions, including </w:t>
      </w:r>
      <w:r>
        <w:rPr>
          <w:rFonts w:hint="default"/>
          <w:color w:val="000000" w:themeColor="text1"/>
          <w:lang w:val="en-US"/>
          <w14:textFill>
            <w14:solidFill>
              <w14:schemeClr w14:val="tx1"/>
            </w14:solidFill>
          </w14:textFill>
        </w:rPr>
        <w:t xml:space="preserve">not drinking </w:t>
      </w:r>
      <w:r>
        <w:rPr>
          <w:color w:val="000000" w:themeColor="text1"/>
          <w:lang w:val="zh-CN"/>
          <w14:textFill>
            <w14:solidFill>
              <w14:schemeClr w14:val="tx1"/>
            </w14:solidFill>
          </w14:textFill>
        </w:rPr>
        <w:t xml:space="preserve">grapefruit juice, coffee, tea, chocolate, cola, ginger and </w:t>
      </w:r>
      <w:r>
        <w:rPr>
          <w:rFonts w:hint="default"/>
          <w:color w:val="000000" w:themeColor="text1"/>
          <w:lang w:val="en-US"/>
          <w14:textFill>
            <w14:solidFill>
              <w14:schemeClr w14:val="tx1"/>
            </w14:solidFill>
          </w14:textFill>
        </w:rPr>
        <w:t xml:space="preserve">ginger-based </w:t>
      </w:r>
      <w:r>
        <w:rPr>
          <w:color w:val="000000" w:themeColor="text1"/>
          <w:lang w:val="zh-CN"/>
          <w14:textFill>
            <w14:solidFill>
              <w14:schemeClr w14:val="tx1"/>
            </w14:solidFill>
          </w14:textFill>
        </w:rPr>
        <w:t xml:space="preserve">products, alcoholic beverages, products containing poppy seeds, as well as </w:t>
      </w:r>
      <w:r>
        <w:rPr>
          <w:rFonts w:hint="default"/>
          <w:color w:val="000000" w:themeColor="text1"/>
          <w:lang w:val="en-US"/>
          <w14:textFill>
            <w14:solidFill>
              <w14:schemeClr w14:val="tx1"/>
            </w14:solidFill>
          </w14:textFill>
        </w:rPr>
        <w:t xml:space="preserve">not </w:t>
      </w:r>
      <w:r>
        <w:rPr>
          <w:color w:val="000000" w:themeColor="text1"/>
          <w:lang w:val="zh-CN"/>
          <w14:textFill>
            <w14:solidFill>
              <w14:schemeClr w14:val="tx1"/>
            </w14:solidFill>
          </w14:textFill>
        </w:rPr>
        <w:t xml:space="preserve">smoking </w:t>
      </w:r>
      <w:r>
        <w:rPr>
          <w:rFonts w:hint="default"/>
          <w:color w:val="000000" w:themeColor="text1"/>
          <w:lang w:val="en-US"/>
          <w14:textFill>
            <w14:solidFill>
              <w14:schemeClr w14:val="tx1"/>
            </w14:solidFill>
          </w14:textFill>
        </w:rPr>
        <w:t xml:space="preserve">or doing any high-intensity </w:t>
      </w:r>
      <w:r>
        <w:rPr>
          <w:color w:val="000000" w:themeColor="text1"/>
          <w:lang w:val="zh-CN"/>
          <w14:textFill>
            <w14:solidFill>
              <w14:schemeClr w14:val="tx1"/>
            </w14:solidFill>
          </w14:textFill>
        </w:rPr>
        <w:t>physical activit</w:t>
      </w:r>
      <w:r>
        <w:rPr>
          <w:rFonts w:hint="default"/>
          <w:color w:val="000000" w:themeColor="text1"/>
          <w:lang w:val="en-US"/>
          <w14:textFill>
            <w14:solidFill>
              <w14:schemeClr w14:val="tx1"/>
            </w14:solidFill>
          </w14:textFill>
        </w:rPr>
        <w:t>ies</w:t>
      </w:r>
      <w:r>
        <w:rPr>
          <w:color w:val="000000" w:themeColor="text1"/>
          <w:lang w:val="zh-CN"/>
          <w14:textFill>
            <w14:solidFill>
              <w14:schemeClr w14:val="tx1"/>
            </w14:solidFill>
          </w14:textFill>
        </w:rPr>
        <w:t xml:space="preserve"> </w:t>
      </w:r>
      <w:r>
        <w:rPr>
          <w:rFonts w:hint="default"/>
          <w:color w:val="000000" w:themeColor="text1"/>
          <w:lang w:val="en-US"/>
          <w14:textFill>
            <w14:solidFill>
              <w14:schemeClr w14:val="tx1"/>
            </w14:solidFill>
          </w14:textFill>
        </w:rPr>
        <w:t xml:space="preserve">starting </w:t>
      </w:r>
      <w:r>
        <w:rPr>
          <w:color w:val="000000" w:themeColor="text1"/>
          <w:lang w:val="zh-CN"/>
          <w14:textFill>
            <w14:solidFill>
              <w14:schemeClr w14:val="tx1"/>
            </w14:solidFill>
          </w14:textFill>
        </w:rPr>
        <w:t xml:space="preserve">from </w:t>
      </w:r>
      <w:r>
        <w:rPr>
          <w:rFonts w:hint="default"/>
          <w:color w:val="000000" w:themeColor="text1"/>
          <w:lang w:val="en-US"/>
          <w14:textFill>
            <w14:solidFill>
              <w14:schemeClr w14:val="tx1"/>
            </w14:solidFill>
          </w14:textFill>
        </w:rPr>
        <w:t>when they</w:t>
      </w:r>
      <w:r>
        <w:rPr>
          <w:color w:val="000000" w:themeColor="text1"/>
          <w:lang w:val="zh-CN"/>
          <w14:textFill>
            <w14:solidFill>
              <w14:schemeClr w14:val="tx1"/>
            </w14:solidFill>
          </w14:textFill>
        </w:rPr>
        <w:t xml:space="preserve"> sign the Informed Consent form </w:t>
      </w:r>
      <w:r>
        <w:rPr>
          <w:rFonts w:hint="default"/>
          <w:color w:val="000000" w:themeColor="text1"/>
          <w:lang w:val="en-US"/>
          <w14:textFill>
            <w14:solidFill>
              <w14:schemeClr w14:val="tx1"/>
            </w14:solidFill>
          </w14:textFill>
        </w:rPr>
        <w:t xml:space="preserve">and </w:t>
      </w:r>
      <w:r>
        <w:rPr>
          <w:color w:val="000000" w:themeColor="text1"/>
          <w:lang w:val="zh-CN"/>
          <w14:textFill>
            <w14:solidFill>
              <w14:schemeClr w14:val="tx1"/>
            </w14:solidFill>
          </w14:textFill>
        </w:rPr>
        <w:t xml:space="preserve">until the end of </w:t>
      </w:r>
      <w:r>
        <w:rPr>
          <w:rFonts w:hint="default"/>
          <w:color w:val="000000" w:themeColor="text1"/>
          <w:lang w:val="en-US"/>
          <w14:textFill>
            <w14:solidFill>
              <w14:schemeClr w14:val="tx1"/>
            </w14:solidFill>
          </w14:textFill>
        </w:rPr>
        <w:t xml:space="preserve">their </w:t>
      </w:r>
      <w:r>
        <w:rPr>
          <w:color w:val="000000" w:themeColor="text1"/>
          <w:lang w:val="zh-CN"/>
          <w14:textFill>
            <w14:solidFill>
              <w14:schemeClr w14:val="tx1"/>
            </w14:solidFill>
          </w14:textFill>
        </w:rPr>
        <w:t>participation in the study.</w:t>
      </w:r>
    </w:p>
    <w:p w14:paraId="1A15B022">
      <w:pPr>
        <w:pStyle w:val="7"/>
        <w:ind w:right="427"/>
        <w:rPr>
          <w:color w:val="000000" w:themeColor="text1"/>
          <w:lang w:val="zh-CN"/>
          <w14:textFill>
            <w14:solidFill>
              <w14:schemeClr w14:val="tx1"/>
            </w14:solidFill>
          </w14:textFill>
        </w:rPr>
      </w:pPr>
      <w:r>
        <w:rPr>
          <w:color w:val="000000" w:themeColor="text1"/>
          <w:lang w:val="zh-CN"/>
          <w14:textFill>
            <w14:solidFill>
              <w14:schemeClr w14:val="tx1"/>
            </w14:solidFill>
          </w14:textFill>
        </w:rPr>
        <w:t xml:space="preserve">Volunteers </w:t>
      </w:r>
      <w:r>
        <w:rPr>
          <w:rFonts w:hint="default"/>
          <w:color w:val="000000" w:themeColor="text1"/>
          <w:lang w:val="en-US"/>
          <w14:textFill>
            <w14:solidFill>
              <w14:schemeClr w14:val="tx1"/>
            </w14:solidFill>
          </w14:textFill>
        </w:rPr>
        <w:t xml:space="preserve">are required </w:t>
      </w:r>
      <w:r>
        <w:rPr>
          <w:color w:val="000000" w:themeColor="text1"/>
          <w:lang w:val="zh-CN"/>
          <w14:textFill>
            <w14:solidFill>
              <w14:schemeClr w14:val="tx1"/>
            </w14:solidFill>
          </w14:textFill>
        </w:rPr>
        <w:t xml:space="preserve">to abstain from food and drinks that </w:t>
      </w:r>
      <w:r>
        <w:rPr>
          <w:rFonts w:hint="default"/>
          <w:color w:val="000000" w:themeColor="text1"/>
          <w:lang w:val="en-US"/>
          <w14:textFill>
            <w14:solidFill>
              <w14:schemeClr w14:val="tx1"/>
            </w14:solidFill>
          </w14:textFill>
        </w:rPr>
        <w:t xml:space="preserve">could </w:t>
      </w:r>
      <w:r>
        <w:rPr>
          <w:color w:val="000000" w:themeColor="text1"/>
          <w:lang w:val="zh-CN"/>
          <w14:textFill>
            <w14:solidFill>
              <w14:schemeClr w14:val="tx1"/>
            </w14:solidFill>
          </w14:textFill>
        </w:rPr>
        <w:t>affect circulatory function, gastrointestinal function, liver or kidney function.</w:t>
      </w:r>
    </w:p>
    <w:p w14:paraId="7F010E5A">
      <w:pPr>
        <w:pStyle w:val="7"/>
        <w:ind w:right="427"/>
        <w:rPr>
          <w:rStyle w:val="20"/>
          <w:shd w:val="clear" w:color="auto" w:fill="FFFFFF"/>
          <w:lang w:val="zh-CN"/>
        </w:rPr>
      </w:pPr>
      <w:r>
        <w:rPr>
          <w:rStyle w:val="20"/>
          <w:shd w:val="clear" w:color="auto" w:fill="FFFFFF"/>
          <w:lang w:val="zh-CN"/>
        </w:rPr>
        <w:t xml:space="preserve">For all </w:t>
      </w:r>
      <w:r>
        <w:rPr>
          <w:rStyle w:val="20"/>
          <w:rFonts w:hint="default"/>
          <w:shd w:val="clear" w:color="auto" w:fill="FFFFFF"/>
          <w:lang w:val="en-US"/>
        </w:rPr>
        <w:t xml:space="preserve">site </w:t>
      </w:r>
      <w:r>
        <w:rPr>
          <w:rStyle w:val="20"/>
          <w:shd w:val="clear" w:color="auto" w:fill="FFFFFF"/>
          <w:lang w:val="zh-CN"/>
        </w:rPr>
        <w:t>visits, except</w:t>
      </w:r>
      <w:r>
        <w:rPr>
          <w:rStyle w:val="20"/>
          <w:rFonts w:hint="default"/>
          <w:shd w:val="clear" w:color="auto" w:fill="FFFFFF"/>
          <w:lang w:val="en-US"/>
        </w:rPr>
        <w:t xml:space="preserve"> for</w:t>
      </w:r>
      <w:r>
        <w:rPr>
          <w:rStyle w:val="20"/>
          <w:shd w:val="clear" w:color="auto" w:fill="FFFFFF"/>
          <w:lang w:val="zh-CN"/>
        </w:rPr>
        <w:t xml:space="preserve"> Day 1 (</w:t>
      </w:r>
      <w:r>
        <w:rPr>
          <w:rStyle w:val="20"/>
          <w:rFonts w:hint="default"/>
          <w:shd w:val="clear" w:color="auto" w:fill="FFFFFF"/>
          <w:lang w:val="en-US"/>
        </w:rPr>
        <w:t>h</w:t>
      </w:r>
      <w:r>
        <w:rPr>
          <w:rStyle w:val="20"/>
          <w:shd w:val="clear" w:color="auto" w:fill="FFFFFF"/>
          <w:lang w:val="zh-CN"/>
        </w:rPr>
        <w:t xml:space="preserve">ospitalization), volunteers </w:t>
      </w:r>
      <w:r>
        <w:rPr>
          <w:rStyle w:val="20"/>
          <w:rFonts w:hint="default"/>
          <w:shd w:val="clear" w:color="auto" w:fill="FFFFFF"/>
          <w:lang w:val="en-US"/>
        </w:rPr>
        <w:t xml:space="preserve">must arrive </w:t>
      </w:r>
      <w:r>
        <w:rPr>
          <w:rStyle w:val="20"/>
          <w:shd w:val="clear" w:color="auto" w:fill="FFFFFF"/>
          <w:lang w:val="zh-CN"/>
        </w:rPr>
        <w:t xml:space="preserve">on an empty stomach </w:t>
      </w:r>
      <w:r>
        <w:rPr>
          <w:rStyle w:val="20"/>
          <w:rFonts w:hint="default"/>
          <w:shd w:val="clear" w:color="auto" w:fill="FFFFFF"/>
          <w:lang w:val="en-US"/>
        </w:rPr>
        <w:t>(at least</w:t>
      </w:r>
      <w:r>
        <w:rPr>
          <w:rStyle w:val="20"/>
          <w:shd w:val="clear" w:color="auto" w:fill="FFFFFF"/>
          <w:lang w:val="zh-CN"/>
        </w:rPr>
        <w:t xml:space="preserve"> 8 hours after the last meal</w:t>
      </w:r>
      <w:r>
        <w:rPr>
          <w:rStyle w:val="20"/>
          <w:rFonts w:hint="default"/>
          <w:shd w:val="clear" w:color="auto" w:fill="FFFFFF"/>
          <w:lang w:val="en-US"/>
        </w:rPr>
        <w:t>)</w:t>
      </w:r>
      <w:r>
        <w:rPr>
          <w:rStyle w:val="20"/>
          <w:shd w:val="clear" w:color="auto" w:fill="FFFFFF"/>
          <w:lang w:val="zh-CN"/>
        </w:rPr>
        <w:t xml:space="preserve">. </w:t>
      </w:r>
    </w:p>
    <w:p w14:paraId="40B4AF97">
      <w:pPr>
        <w:pStyle w:val="7"/>
        <w:ind w:right="427"/>
        <w:rPr>
          <w:lang w:val="zh-CN"/>
        </w:rPr>
      </w:pPr>
      <w:r>
        <w:rPr>
          <w:lang w:val="zh-CN"/>
        </w:rPr>
        <w:t xml:space="preserve">Volunteers </w:t>
      </w:r>
      <w:r>
        <w:rPr>
          <w:rFonts w:hint="default"/>
          <w:lang w:val="en-US"/>
        </w:rPr>
        <w:t xml:space="preserve">are </w:t>
      </w:r>
      <w:r>
        <w:rPr>
          <w:lang w:val="zh-CN"/>
        </w:rPr>
        <w:t xml:space="preserve">to be fully informed of the unknown risks of pregnancy and agree not to allow pregnancy including </w:t>
      </w:r>
      <w:r>
        <w:rPr>
          <w:rFonts w:hint="default"/>
          <w:lang w:val="en-US"/>
        </w:rPr>
        <w:t xml:space="preserve">that of </w:t>
      </w:r>
      <w:r>
        <w:rPr>
          <w:lang w:val="zh-CN"/>
        </w:rPr>
        <w:t xml:space="preserve">their partner </w:t>
      </w:r>
      <w:r>
        <w:rPr>
          <w:rFonts w:hint="default"/>
          <w:lang w:val="en-US"/>
        </w:rPr>
        <w:t xml:space="preserve">for the duration of </w:t>
      </w:r>
      <w:r>
        <w:rPr>
          <w:lang w:val="zh-CN"/>
        </w:rPr>
        <w:t xml:space="preserve">the study and 3 months after </w:t>
      </w:r>
      <w:r>
        <w:rPr>
          <w:rFonts w:hint="default"/>
          <w:lang w:val="en-US"/>
        </w:rPr>
        <w:t xml:space="preserve">the end of their </w:t>
      </w:r>
      <w:r>
        <w:rPr>
          <w:lang w:val="zh-CN"/>
        </w:rPr>
        <w:t>participati</w:t>
      </w:r>
      <w:r>
        <w:rPr>
          <w:rFonts w:hint="default"/>
          <w:lang w:val="en-US"/>
        </w:rPr>
        <w:t>on</w:t>
      </w:r>
      <w:r>
        <w:rPr>
          <w:lang w:val="zh-CN"/>
        </w:rPr>
        <w:t xml:space="preserve"> in the study. </w:t>
      </w:r>
    </w:p>
    <w:p w14:paraId="4A8D3EA0">
      <w:pPr>
        <w:pStyle w:val="7"/>
        <w:ind w:right="427"/>
      </w:pPr>
      <w:r>
        <w:rPr>
          <w:rFonts w:hint="default"/>
          <w:color w:val="000000" w:themeColor="text1"/>
          <w:lang w:val="zh-CN"/>
          <w14:textFill>
            <w14:solidFill>
              <w14:schemeClr w14:val="tx1"/>
            </w14:solidFill>
          </w14:textFill>
        </w:rPr>
        <w:t>Approved</w:t>
      </w:r>
      <w:r>
        <w:rPr>
          <w:rFonts w:hint="default"/>
          <w:color w:val="000000" w:themeColor="text1"/>
          <w:lang w:val="en-US"/>
          <w14:textFill>
            <w14:solidFill>
              <w14:schemeClr w14:val="tx1"/>
            </w14:solidFill>
          </w14:textFill>
        </w:rPr>
        <w:t xml:space="preserve"> </w:t>
      </w:r>
      <w:r>
        <w:rPr>
          <w:color w:val="000000" w:themeColor="text1"/>
          <w:lang w:val="zh-CN"/>
          <w14:textFill>
            <w14:solidFill>
              <w14:schemeClr w14:val="tx1"/>
            </w14:solidFill>
          </w14:textFill>
        </w:rPr>
        <w:t xml:space="preserve">methods of contraception in this study include the use </w:t>
      </w:r>
      <w:r>
        <w:rPr>
          <w:lang w:val="zh-CN"/>
        </w:rPr>
        <w:t>of a spermicide condom (foam, gel, cream, suppositories).</w:t>
      </w:r>
    </w:p>
    <w:p w14:paraId="3B99366E">
      <w:pPr>
        <w:pStyle w:val="7"/>
        <w:ind w:right="427"/>
      </w:pPr>
      <w:r>
        <w:rPr>
          <w:lang w:val="zh-CN"/>
        </w:rPr>
        <w:t xml:space="preserve">If there </w:t>
      </w:r>
      <w:r>
        <w:rPr>
          <w:rFonts w:hint="default"/>
          <w:lang w:val="en-US"/>
        </w:rPr>
        <w:t xml:space="preserve">are </w:t>
      </w:r>
      <w:r>
        <w:rPr>
          <w:rFonts w:hint="default"/>
        </w:rPr>
        <w:t xml:space="preserve">any </w:t>
      </w:r>
      <w:r>
        <w:rPr>
          <w:lang w:val="zh-CN"/>
        </w:rPr>
        <w:t xml:space="preserve">doubts </w:t>
      </w:r>
      <w:r>
        <w:rPr>
          <w:rFonts w:hint="default"/>
          <w:lang w:val="en-US"/>
        </w:rPr>
        <w:t xml:space="preserve">regarding </w:t>
      </w:r>
      <w:r>
        <w:rPr>
          <w:lang w:val="zh-CN"/>
        </w:rPr>
        <w:t xml:space="preserve">the volunteer's use of acceptable </w:t>
      </w:r>
      <w:r>
        <w:rPr>
          <w:rFonts w:hint="default"/>
          <w:lang w:val="en-US"/>
        </w:rPr>
        <w:t xml:space="preserve">methods of </w:t>
      </w:r>
      <w:r>
        <w:rPr>
          <w:lang w:val="zh-CN"/>
        </w:rPr>
        <w:t>contracepti</w:t>
      </w:r>
      <w:r>
        <w:rPr>
          <w:rFonts w:hint="default"/>
          <w:lang w:val="en-US"/>
        </w:rPr>
        <w:t>on</w:t>
      </w:r>
      <w:r>
        <w:rPr>
          <w:lang w:val="zh-CN"/>
        </w:rPr>
        <w:t xml:space="preserve">, </w:t>
      </w:r>
      <w:r>
        <w:rPr>
          <w:rFonts w:hint="default"/>
          <w:lang w:val="en-US"/>
        </w:rPr>
        <w:t xml:space="preserve">he/she should not </w:t>
      </w:r>
      <w:r>
        <w:rPr>
          <w:lang w:val="zh-CN"/>
        </w:rPr>
        <w:t>be included in the study</w:t>
      </w:r>
      <w:r>
        <w:t>.</w:t>
      </w:r>
    </w:p>
    <w:p w14:paraId="38353913">
      <w:pPr>
        <w:pStyle w:val="3"/>
        <w:numPr>
          <w:ilvl w:val="1"/>
          <w:numId w:val="11"/>
        </w:numPr>
        <w:tabs>
          <w:tab w:val="left" w:pos="1417"/>
        </w:tabs>
        <w:ind w:left="1417" w:hanging="566"/>
        <w:jc w:val="both"/>
        <w:outlineLvl w:val="0"/>
      </w:pPr>
      <w:bookmarkStart w:id="104" w:name="_Toc1057907159"/>
      <w:r>
        <w:rPr>
          <w:rFonts w:hint="default"/>
          <w:lang w:val="en-US"/>
        </w:rPr>
        <w:t>Study drug packaging and labeling</w:t>
      </w:r>
      <w:bookmarkEnd w:id="104"/>
    </w:p>
    <w:p w14:paraId="7AAE2B8B">
      <w:pPr>
        <w:pStyle w:val="7"/>
        <w:spacing w:before="60"/>
        <w:ind w:right="419"/>
      </w:pPr>
      <w:r>
        <w:rPr>
          <w:rFonts w:hint="default"/>
          <w:bCs/>
          <w:szCs w:val="24"/>
        </w:rPr>
        <w:t xml:space="preserve">The study drug L08-0623, film coated tablets, or </w:t>
      </w:r>
      <w:r>
        <w:rPr>
          <w:rFonts w:hint="default"/>
          <w:bCs/>
          <w:szCs w:val="24"/>
          <w:lang w:val="en-US"/>
        </w:rPr>
        <w:t>p</w:t>
      </w:r>
      <w:r>
        <w:rPr>
          <w:rFonts w:hint="default"/>
          <w:bCs/>
          <w:szCs w:val="24"/>
        </w:rPr>
        <w:t xml:space="preserve">lacebo, </w:t>
      </w:r>
      <w:r>
        <w:rPr>
          <w:rFonts w:hint="default"/>
          <w:bCs/>
          <w:szCs w:val="24"/>
          <w:lang w:val="en-US"/>
        </w:rPr>
        <w:t xml:space="preserve">will be </w:t>
      </w:r>
      <w:r>
        <w:rPr>
          <w:rFonts w:hint="default"/>
          <w:bCs/>
          <w:szCs w:val="24"/>
        </w:rPr>
        <w:t xml:space="preserve">provided by the Sponsor in individual sealed packages. The </w:t>
      </w:r>
      <w:r>
        <w:rPr>
          <w:rFonts w:hint="default"/>
          <w:bCs/>
          <w:szCs w:val="24"/>
          <w:lang w:val="en-US"/>
        </w:rPr>
        <w:t xml:space="preserve">SD will be </w:t>
      </w:r>
      <w:r>
        <w:rPr>
          <w:rFonts w:hint="default"/>
          <w:bCs/>
          <w:szCs w:val="24"/>
        </w:rPr>
        <w:t>packaged and labeled in accordance with applicable laws and regulations.</w:t>
      </w:r>
    </w:p>
    <w:p w14:paraId="38419488">
      <w:pPr>
        <w:pStyle w:val="7"/>
        <w:ind w:left="681" w:firstLine="0"/>
        <w:rPr>
          <w:spacing w:val="-5"/>
        </w:rPr>
      </w:pPr>
      <w:r>
        <w:rPr>
          <w:rFonts w:hint="default"/>
        </w:rPr>
        <w:t xml:space="preserve">The </w:t>
      </w:r>
      <w:r>
        <w:rPr>
          <w:rFonts w:hint="default"/>
          <w:lang w:val="en-US"/>
        </w:rPr>
        <w:t xml:space="preserve">SD </w:t>
      </w:r>
      <w:r>
        <w:rPr>
          <w:rFonts w:hint="default"/>
        </w:rPr>
        <w:t>labeling is shown in Figure 2</w:t>
      </w:r>
      <w:r>
        <w:rPr>
          <w:spacing w:val="-5"/>
        </w:rPr>
        <w:t>.</w:t>
      </w:r>
    </w:p>
    <w:p w14:paraId="07829AE5">
      <w:pPr>
        <w:pStyle w:val="7"/>
        <w:ind w:left="681" w:firstLine="0"/>
        <w:rPr>
          <w:spacing w:val="-5"/>
        </w:rPr>
      </w:pPr>
    </w:p>
    <w:p w14:paraId="46EC0025">
      <w:pPr>
        <w:pStyle w:val="3"/>
        <w:spacing w:before="118"/>
        <w:ind w:left="285" w:firstLine="0"/>
      </w:pPr>
      <w:bookmarkStart w:id="105" w:name="_bookmark54"/>
      <w:bookmarkEnd w:id="105"/>
      <w:bookmarkStart w:id="106" w:name="_Toc1228507800"/>
      <w:r>
        <w:rPr>
          <w:rFonts w:hint="default"/>
          <w:lang w:val="en-US"/>
        </w:rPr>
        <w:t xml:space="preserve">Figure </w:t>
      </w:r>
      <w:r>
        <w:t>2.</w:t>
      </w:r>
      <w:r>
        <w:rPr>
          <w:spacing w:val="-4"/>
        </w:rPr>
        <w:t xml:space="preserve"> </w:t>
      </w:r>
      <w:r>
        <w:rPr>
          <w:rFonts w:hint="default"/>
          <w:lang w:val="en-US"/>
        </w:rPr>
        <w:t>Draft Labeling for</w:t>
      </w:r>
      <w:r>
        <w:rPr>
          <w:spacing w:val="-1"/>
        </w:rPr>
        <w:t xml:space="preserve"> </w:t>
      </w:r>
      <w:r>
        <w:rPr>
          <w:rFonts w:hint="default"/>
          <w:spacing w:val="-1"/>
          <w:lang w:val="en-US"/>
        </w:rPr>
        <w:t xml:space="preserve">Study No. </w:t>
      </w:r>
      <w:r>
        <w:t>PSR-L08-</w:t>
      </w:r>
      <w:r>
        <w:rPr>
          <w:spacing w:val="-4"/>
        </w:rPr>
        <w:t>0623</w:t>
      </w:r>
      <w:bookmarkEnd w:id="106"/>
    </w:p>
    <w:p w14:paraId="66CE6401">
      <w:pPr>
        <w:pStyle w:val="7"/>
        <w:spacing w:before="2"/>
        <w:ind w:left="0" w:firstLine="0"/>
        <w:jc w:val="left"/>
        <w:rPr>
          <w:b/>
          <w:sz w:val="11"/>
        </w:rPr>
      </w:pPr>
    </w:p>
    <w:tbl>
      <w:tblPr>
        <w:tblStyle w:val="17"/>
        <w:tblW w:w="0" w:type="auto"/>
        <w:tblInd w:w="399" w:type="dxa"/>
        <w:tblLayout w:type="fixed"/>
        <w:tblCellMar>
          <w:top w:w="0" w:type="dxa"/>
          <w:left w:w="0" w:type="dxa"/>
          <w:bottom w:w="0" w:type="dxa"/>
          <w:right w:w="0" w:type="dxa"/>
        </w:tblCellMar>
      </w:tblPr>
      <w:tblGrid>
        <w:gridCol w:w="4350"/>
        <w:gridCol w:w="254"/>
        <w:gridCol w:w="928"/>
      </w:tblGrid>
      <w:tr w14:paraId="65251628">
        <w:trPr>
          <w:trHeight w:val="3550" w:hRule="atLeast"/>
        </w:trPr>
        <w:tc>
          <w:tcPr>
            <w:tcW w:w="4350" w:type="dxa"/>
            <w:tcBorders>
              <w:top w:val="single" w:color="000000" w:sz="6" w:space="0"/>
              <w:left w:val="single" w:color="000000" w:sz="6" w:space="0"/>
              <w:bottom w:val="single" w:color="000000" w:sz="6" w:space="0"/>
              <w:right w:val="single" w:color="000000" w:sz="6" w:space="0"/>
            </w:tcBorders>
          </w:tcPr>
          <w:p w14:paraId="16DF6F08">
            <w:pPr>
              <w:pStyle w:val="19"/>
              <w:tabs>
                <w:tab w:val="left" w:pos="1417"/>
                <w:tab w:val="left" w:pos="3012"/>
              </w:tabs>
              <w:spacing w:before="72"/>
              <w:ind w:left="152" w:right="1146" w:firstLine="1340" w:firstLineChars="957"/>
              <w:rPr>
                <w:sz w:val="14"/>
              </w:rPr>
            </w:pPr>
            <w:r>
              <w:rPr>
                <w:rFonts w:hint="default"/>
                <w:b/>
                <w:sz w:val="14"/>
                <w:u w:val="single"/>
                <w:lang w:val="en-US"/>
              </w:rPr>
              <w:t>For clinical studies</w:t>
            </w:r>
            <w:r>
              <w:rPr>
                <w:b/>
                <w:spacing w:val="40"/>
                <w:sz w:val="14"/>
              </w:rPr>
              <w:t xml:space="preserve"> </w:t>
            </w:r>
            <w:r>
              <w:rPr>
                <w:b/>
                <w:spacing w:val="40"/>
                <w:sz w:val="14"/>
              </w:rPr>
              <w:br w:type="textWrapping"/>
            </w:r>
            <w:r>
              <w:rPr>
                <w:rFonts w:hint="default"/>
                <w:sz w:val="14"/>
                <w:lang w:val="en-US"/>
              </w:rPr>
              <w:t>Clinical study</w:t>
            </w:r>
            <w:r>
              <w:rPr>
                <w:sz w:val="14"/>
              </w:rPr>
              <w:t>: PSR - L08-0623</w:t>
            </w:r>
            <w:r>
              <w:rPr>
                <w:spacing w:val="40"/>
                <w:sz w:val="14"/>
              </w:rPr>
              <w:t xml:space="preserve"> </w:t>
            </w:r>
            <w:r>
              <w:rPr>
                <w:spacing w:val="40"/>
                <w:sz w:val="14"/>
              </w:rPr>
              <w:br w:type="textWrapping"/>
            </w:r>
            <w:r>
              <w:rPr>
                <w:rFonts w:hint="default"/>
                <w:sz w:val="14"/>
                <w:lang w:val="en-US"/>
              </w:rPr>
              <w:t>Volunteer No.</w:t>
            </w:r>
            <w:r>
              <w:rPr>
                <w:sz w:val="14"/>
                <w:u w:val="single"/>
              </w:rPr>
              <w:tab/>
            </w:r>
            <w:r>
              <w:rPr>
                <w:sz w:val="14"/>
                <w:lang w:val="en-US"/>
              </w:rPr>
              <w:t>Date</w:t>
            </w:r>
            <w:r>
              <w:rPr>
                <w:sz w:val="14"/>
                <w:u w:val="single"/>
              </w:rPr>
              <w:tab/>
            </w:r>
          </w:p>
          <w:p w14:paraId="14B33244">
            <w:pPr>
              <w:pStyle w:val="19"/>
              <w:spacing w:before="24"/>
              <w:rPr>
                <w:b/>
                <w:sz w:val="14"/>
              </w:rPr>
            </w:pPr>
          </w:p>
          <w:p w14:paraId="399C228F">
            <w:pPr>
              <w:pStyle w:val="19"/>
              <w:spacing w:line="183" w:lineRule="exact"/>
              <w:jc w:val="center"/>
              <w:rPr>
                <w:rFonts w:hint="default"/>
                <w:b/>
                <w:sz w:val="16"/>
                <w:lang w:val="en-US"/>
              </w:rPr>
            </w:pPr>
            <w:r>
              <w:rPr>
                <w:b/>
                <w:sz w:val="16"/>
              </w:rPr>
              <w:t>L08-0623</w:t>
            </w:r>
            <w:r>
              <w:rPr>
                <w:b/>
                <w:spacing w:val="-5"/>
                <w:sz w:val="16"/>
              </w:rPr>
              <w:t xml:space="preserve"> </w:t>
            </w:r>
            <w:r>
              <w:rPr>
                <w:rFonts w:hint="default"/>
                <w:b/>
                <w:sz w:val="16"/>
                <w:lang w:val="en-US"/>
              </w:rPr>
              <w:t xml:space="preserve">or </w:t>
            </w:r>
            <w:r>
              <w:rPr>
                <w:rFonts w:hint="default"/>
                <w:b/>
                <w:spacing w:val="-2"/>
                <w:sz w:val="16"/>
                <w:lang w:val="en-US"/>
              </w:rPr>
              <w:t>Placebo</w:t>
            </w:r>
          </w:p>
          <w:p w14:paraId="6CF62740">
            <w:pPr>
              <w:pStyle w:val="19"/>
              <w:spacing w:line="161" w:lineRule="exact"/>
              <w:ind w:left="193" w:right="178"/>
              <w:jc w:val="center"/>
              <w:rPr>
                <w:sz w:val="14"/>
              </w:rPr>
            </w:pPr>
            <w:r>
              <w:rPr>
                <w:rFonts w:hint="default"/>
                <w:sz w:val="14"/>
              </w:rPr>
              <w:t>Film-coated tablets, 10 mg</w:t>
            </w:r>
            <w:r>
              <w:rPr>
                <w:spacing w:val="40"/>
                <w:sz w:val="14"/>
              </w:rPr>
              <w:t xml:space="preserve"> </w:t>
            </w:r>
            <w:r>
              <w:rPr>
                <w:spacing w:val="40"/>
                <w:sz w:val="14"/>
              </w:rPr>
              <w:br w:type="textWrapping"/>
            </w:r>
            <w:r>
              <w:rPr>
                <w:rFonts w:hint="default"/>
                <w:spacing w:val="-4"/>
                <w:sz w:val="14"/>
                <w:lang w:val="en-US"/>
              </w:rPr>
              <w:t>Store i</w:t>
            </w:r>
            <w:r>
              <w:rPr>
                <w:rFonts w:hint="default"/>
                <w:spacing w:val="-4"/>
                <w:sz w:val="14"/>
              </w:rPr>
              <w:t>n a dry place, protected from light at a temperature below 25°C</w:t>
            </w:r>
          </w:p>
          <w:p w14:paraId="2A15389F">
            <w:pPr>
              <w:pStyle w:val="19"/>
              <w:spacing w:line="242" w:lineRule="auto"/>
              <w:ind w:left="842" w:right="826"/>
              <w:jc w:val="center"/>
              <w:rPr>
                <w:sz w:val="14"/>
              </w:rPr>
            </w:pPr>
            <w:r>
              <w:rPr>
                <w:rFonts w:hint="default"/>
                <w:sz w:val="14"/>
                <w:lang w:val="en-US"/>
              </w:rPr>
              <w:t>Manufacturer:</w:t>
            </w:r>
            <w:r>
              <w:rPr>
                <w:spacing w:val="-6"/>
                <w:sz w:val="14"/>
              </w:rPr>
              <w:t xml:space="preserve"> </w:t>
            </w:r>
            <w:r>
              <w:rPr>
                <w:rFonts w:hint="default"/>
                <w:sz w:val="14"/>
                <w:lang w:val="en-US"/>
              </w:rPr>
              <w:t>CDRI LLC</w:t>
            </w:r>
            <w:r>
              <w:rPr>
                <w:sz w:val="14"/>
              </w:rPr>
              <w:t>,</w:t>
            </w:r>
            <w:r>
              <w:rPr>
                <w:spacing w:val="-4"/>
                <w:sz w:val="14"/>
              </w:rPr>
              <w:t xml:space="preserve"> </w:t>
            </w:r>
            <w:r>
              <w:rPr>
                <w:rFonts w:hint="default"/>
                <w:sz w:val="14"/>
                <w:lang w:val="en-US"/>
              </w:rPr>
              <w:t>2А Rabochaya St, Bldg 1, Khimki, Moscow Region, Russia</w:t>
            </w:r>
            <w:r>
              <w:rPr>
                <w:spacing w:val="40"/>
                <w:sz w:val="14"/>
              </w:rPr>
              <w:t xml:space="preserve"> </w:t>
            </w:r>
            <w:r>
              <w:rPr>
                <w:spacing w:val="40"/>
                <w:sz w:val="14"/>
              </w:rPr>
              <w:br w:type="textWrapping"/>
            </w:r>
            <w:r>
              <w:rPr>
                <w:rFonts w:hint="default"/>
                <w:sz w:val="14"/>
                <w:lang w:val="en-US"/>
              </w:rPr>
              <w:t>Tel</w:t>
            </w:r>
            <w:r>
              <w:rPr>
                <w:sz w:val="14"/>
              </w:rPr>
              <w:t>. + 7 (985) 728-75-72</w:t>
            </w:r>
          </w:p>
          <w:p w14:paraId="0B29F425">
            <w:pPr>
              <w:pStyle w:val="19"/>
              <w:ind w:left="193" w:right="178"/>
              <w:jc w:val="center"/>
              <w:rPr>
                <w:sz w:val="14"/>
              </w:rPr>
            </w:pPr>
            <w:r>
              <w:rPr>
                <w:rFonts w:hint="default"/>
                <w:sz w:val="14"/>
                <w:lang w:val="en-US"/>
              </w:rPr>
              <w:t>Study Sponsor: BetaRex LLC, 141401, 2А Rabochaya St, Bldg 1, Room 48, FL 2, Khimki, Moscow Region, Russia, 141401</w:t>
            </w:r>
          </w:p>
          <w:p w14:paraId="71C54443">
            <w:pPr>
              <w:pStyle w:val="19"/>
              <w:spacing w:line="160" w:lineRule="exact"/>
              <w:ind w:left="193" w:right="179"/>
              <w:jc w:val="center"/>
              <w:rPr>
                <w:sz w:val="14"/>
              </w:rPr>
            </w:pPr>
            <w:r>
              <w:rPr>
                <w:rFonts w:hint="default"/>
                <w:sz w:val="14"/>
                <w:lang w:val="en-US"/>
              </w:rPr>
              <w:t>Study Coordinator: IPHARMA LLC</w:t>
            </w:r>
            <w:r>
              <w:rPr>
                <w:sz w:val="14"/>
              </w:rPr>
              <w:t>,</w:t>
            </w:r>
            <w:r>
              <w:rPr>
                <w:rFonts w:hint="default"/>
                <w:sz w:val="14"/>
                <w:lang w:val="en-US"/>
              </w:rPr>
              <w:t xml:space="preserve"> Russia</w:t>
            </w:r>
            <w:r>
              <w:rPr>
                <w:sz w:val="14"/>
              </w:rPr>
              <w:t>,</w:t>
            </w:r>
            <w:r>
              <w:rPr>
                <w:spacing w:val="40"/>
                <w:sz w:val="14"/>
              </w:rPr>
              <w:t xml:space="preserve"> </w:t>
            </w:r>
            <w:r>
              <w:rPr>
                <w:spacing w:val="40"/>
                <w:sz w:val="14"/>
              </w:rPr>
              <w:br w:type="textWrapping"/>
            </w:r>
            <w:r>
              <w:rPr>
                <w:rFonts w:hint="default"/>
                <w:sz w:val="14"/>
                <w:lang w:val="en-US"/>
              </w:rPr>
              <w:t>Tel</w:t>
            </w:r>
            <w:r>
              <w:rPr>
                <w:sz w:val="14"/>
              </w:rPr>
              <w:t>.</w:t>
            </w:r>
            <w:r>
              <w:rPr>
                <w:spacing w:val="-2"/>
                <w:sz w:val="14"/>
              </w:rPr>
              <w:t xml:space="preserve"> </w:t>
            </w:r>
            <w:r>
              <w:rPr>
                <w:sz w:val="14"/>
              </w:rPr>
              <w:t>+</w:t>
            </w:r>
            <w:r>
              <w:rPr>
                <w:spacing w:val="-2"/>
                <w:sz w:val="14"/>
              </w:rPr>
              <w:t xml:space="preserve"> </w:t>
            </w:r>
            <w:r>
              <w:rPr>
                <w:sz w:val="14"/>
              </w:rPr>
              <w:t>7</w:t>
            </w:r>
            <w:r>
              <w:rPr>
                <w:spacing w:val="-3"/>
                <w:sz w:val="14"/>
              </w:rPr>
              <w:t xml:space="preserve"> </w:t>
            </w:r>
            <w:r>
              <w:rPr>
                <w:sz w:val="14"/>
              </w:rPr>
              <w:t>(495)</w:t>
            </w:r>
            <w:r>
              <w:rPr>
                <w:spacing w:val="-3"/>
                <w:sz w:val="14"/>
              </w:rPr>
              <w:t xml:space="preserve"> </w:t>
            </w:r>
            <w:r>
              <w:rPr>
                <w:sz w:val="14"/>
              </w:rPr>
              <w:t>276-11-</w:t>
            </w:r>
            <w:r>
              <w:rPr>
                <w:spacing w:val="-7"/>
                <w:sz w:val="14"/>
              </w:rPr>
              <w:t>43</w:t>
            </w:r>
          </w:p>
          <w:p w14:paraId="37D8A85D">
            <w:pPr>
              <w:pStyle w:val="19"/>
              <w:spacing w:before="158"/>
              <w:ind w:left="536" w:right="520"/>
              <w:jc w:val="center"/>
              <w:rPr>
                <w:sz w:val="14"/>
              </w:rPr>
            </w:pPr>
            <w:r>
              <w:rPr>
                <w:rFonts w:hint="default"/>
                <w:sz w:val="14"/>
                <w:lang w:val="en-US"/>
              </w:rPr>
              <w:t>Batch</w:t>
            </w:r>
            <w:r>
              <w:rPr>
                <w:sz w:val="14"/>
              </w:rPr>
              <w:t>:</w:t>
            </w:r>
            <w:r>
              <w:rPr>
                <w:spacing w:val="-5"/>
                <w:sz w:val="14"/>
              </w:rPr>
              <w:t xml:space="preserve"> </w:t>
            </w:r>
            <w:r>
              <w:rPr>
                <w:sz w:val="14"/>
              </w:rPr>
              <w:t>ХХХХХ</w:t>
            </w:r>
            <w:r>
              <w:rPr>
                <w:spacing w:val="80"/>
                <w:sz w:val="14"/>
              </w:rPr>
              <w:t xml:space="preserve"> </w:t>
            </w:r>
            <w:r>
              <w:rPr>
                <w:rFonts w:hint="default"/>
                <w:sz w:val="14"/>
                <w:lang w:val="en-US"/>
              </w:rPr>
              <w:t>Expiry date</w:t>
            </w:r>
            <w:r>
              <w:rPr>
                <w:sz w:val="14"/>
              </w:rPr>
              <w:t>:</w:t>
            </w:r>
            <w:r>
              <w:rPr>
                <w:spacing w:val="-5"/>
                <w:sz w:val="14"/>
              </w:rPr>
              <w:t xml:space="preserve"> </w:t>
            </w:r>
            <w:r>
              <w:rPr>
                <w:sz w:val="14"/>
              </w:rPr>
              <w:t>ХХ.ХХХХ</w:t>
            </w:r>
            <w:r>
              <w:rPr>
                <w:spacing w:val="40"/>
                <w:sz w:val="14"/>
              </w:rPr>
              <w:t xml:space="preserve"> </w:t>
            </w:r>
            <w:r>
              <w:rPr>
                <w:spacing w:val="40"/>
                <w:sz w:val="14"/>
              </w:rPr>
              <w:br w:type="textWrapping"/>
            </w:r>
            <w:r>
              <w:rPr>
                <w:rFonts w:hint="default"/>
                <w:sz w:val="14"/>
              </w:rPr>
              <w:t>Keep out of reach of children</w:t>
            </w:r>
          </w:p>
        </w:tc>
        <w:tc>
          <w:tcPr>
            <w:tcW w:w="254" w:type="dxa"/>
            <w:tcBorders>
              <w:left w:val="single" w:color="000000" w:sz="6" w:space="0"/>
            </w:tcBorders>
          </w:tcPr>
          <w:p w14:paraId="0DBFD287">
            <w:pPr>
              <w:pStyle w:val="19"/>
              <w:rPr>
                <w:sz w:val="18"/>
              </w:rPr>
            </w:pPr>
          </w:p>
        </w:tc>
        <w:tc>
          <w:tcPr>
            <w:tcW w:w="928" w:type="dxa"/>
          </w:tcPr>
          <w:p w14:paraId="12FC373F">
            <w:pPr>
              <w:pStyle w:val="19"/>
              <w:spacing w:before="36"/>
              <w:ind w:left="111"/>
              <w:rPr>
                <w:b/>
                <w:sz w:val="14"/>
              </w:rPr>
            </w:pPr>
            <w:r>
              <w:rPr>
                <w:rFonts w:hint="default"/>
                <w:b/>
                <w:sz w:val="14"/>
                <w:lang w:val="en-US"/>
              </w:rPr>
              <mc:AlternateContent>
                <mc:Choice Requires="wpg">
                  <w:drawing>
                    <wp:anchor distT="0" distB="0" distL="0" distR="0" simplePos="0" relativeHeight="251662336" behindDoc="1" locked="0" layoutInCell="1" allowOverlap="1">
                      <wp:simplePos x="0" y="0"/>
                      <wp:positionH relativeFrom="column">
                        <wp:posOffset>0</wp:posOffset>
                      </wp:positionH>
                      <wp:positionV relativeFrom="paragraph">
                        <wp:posOffset>-9525</wp:posOffset>
                      </wp:positionV>
                      <wp:extent cx="549275" cy="268605"/>
                      <wp:effectExtent l="0" t="0" r="0" b="0"/>
                      <wp:wrapNone/>
                      <wp:docPr id="23" name="Group 23"/>
                      <wp:cNvGraphicFramePr/>
                      <a:graphic xmlns:a="http://schemas.openxmlformats.org/drawingml/2006/main">
                        <a:graphicData uri="http://schemas.microsoft.com/office/word/2010/wordprocessingGroup">
                          <wpg:wgp>
                            <wpg:cNvGrpSpPr/>
                            <wpg:grpSpPr>
                              <a:xfrm>
                                <a:off x="0" y="0"/>
                                <a:ext cx="549275" cy="268605"/>
                                <a:chOff x="0" y="0"/>
                                <a:chExt cx="549275" cy="268605"/>
                              </a:xfrm>
                            </wpg:grpSpPr>
                            <wps:wsp>
                              <wps:cNvPr id="24" name="Graphic 24"/>
                              <wps:cNvSpPr/>
                              <wps:spPr>
                                <a:xfrm>
                                  <a:off x="4762" y="4762"/>
                                  <a:ext cx="539750" cy="259079"/>
                                </a:xfrm>
                                <a:custGeom>
                                  <a:avLst/>
                                  <a:gdLst/>
                                  <a:ahLst/>
                                  <a:cxnLst/>
                                  <a:rect l="l" t="t" r="r" b="b"/>
                                  <a:pathLst>
                                    <a:path w="539750" h="259079">
                                      <a:moveTo>
                                        <a:pt x="0" y="259079"/>
                                      </a:moveTo>
                                      <a:lnTo>
                                        <a:pt x="539750" y="259079"/>
                                      </a:lnTo>
                                      <a:lnTo>
                                        <a:pt x="539750" y="0"/>
                                      </a:lnTo>
                                      <a:lnTo>
                                        <a:pt x="0" y="0"/>
                                      </a:lnTo>
                                      <a:lnTo>
                                        <a:pt x="0" y="259079"/>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pt;margin-top:-0.75pt;height:21.15pt;width:43.25pt;z-index:-251654144;mso-width-relative:page;mso-height-relative:page;" coordsize="549275,268605" o:gfxdata="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Xf01&#10;PtYAAAAFAQAADwAAAAAAAAABACAAAAAiAAAAZHJzL2Rvd25yZXYueG1sUEsBAhQAFAAAAAgAh07i&#10;QFMb0aSWAgAARAYAAA4AAAAAAAAAAQAgAAAAJQEAAGRycy9lMm9Eb2MueG1sUEsFBgAAAAAGAAYA&#10;WQEAAC0GAAAAAA==&#10;">
                      <o:lock v:ext="edit" aspectratio="f"/>
                      <v:shape id="Graphic 24" o:spid="_x0000_s1026" o:spt="100" style="position:absolute;left:4762;top:4762;height:259079;width:539750;" filled="f" stroked="t" coordsize="539750,259079" o:gfxdata="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rsnm/&#10;AAAA2wAAAA8AAAAAAAAAAQAgAAAAIgAAAGRycy9kb3ducmV2LnhtbFBLAQIUABQAAAAIAIdO4kAz&#10;LwWeOwAAADkAAAAQAAAAAAAAAAEAIAAAAA4BAABkcnMvc2hhcGV4bWwueG1sUEsFBgAAAAAGAAYA&#10;WwEAALgDAAAAAA==&#10;" path="m0,259079l539750,259079,539750,0,0,0,0,259079xe">
                        <v:fill on="f" focussize="0,0"/>
                        <v:stroke color="#000000" joinstyle="round"/>
                        <v:imagedata o:title=""/>
                        <o:lock v:ext="edit" aspectratio="f"/>
                        <v:textbox inset="0mm,0mm,0mm,0mm"/>
                      </v:shape>
                    </v:group>
                  </w:pict>
                </mc:Fallback>
              </mc:AlternateContent>
            </w:r>
            <w:r>
              <w:rPr>
                <w:rFonts w:hint="default"/>
                <w:b/>
                <w:sz w:val="14"/>
                <w:lang w:val="en-US"/>
              </w:rPr>
              <w:t xml:space="preserve">Cohort </w:t>
            </w:r>
            <w:r>
              <w:rPr>
                <w:b/>
                <w:spacing w:val="-10"/>
                <w:sz w:val="14"/>
              </w:rPr>
              <w:t>Х</w:t>
            </w:r>
          </w:p>
          <w:p w14:paraId="70E03A2F">
            <w:pPr>
              <w:pStyle w:val="19"/>
              <w:ind w:left="200"/>
              <w:rPr>
                <w:b/>
                <w:sz w:val="14"/>
              </w:rPr>
            </w:pPr>
            <w:r>
              <w:rPr>
                <w:rFonts w:hint="default"/>
                <w:b/>
                <w:spacing w:val="-2"/>
                <w:sz w:val="14"/>
                <w:lang w:val="en-US"/>
              </w:rPr>
              <w:t>No.</w:t>
            </w:r>
            <w:r>
              <w:rPr>
                <w:b/>
                <w:spacing w:val="-2"/>
                <w:sz w:val="14"/>
              </w:rPr>
              <w:t xml:space="preserve"> </w:t>
            </w:r>
            <w:r>
              <w:rPr>
                <w:b/>
                <w:spacing w:val="-5"/>
                <w:sz w:val="14"/>
              </w:rPr>
              <w:t>ХХХ</w:t>
            </w:r>
          </w:p>
        </w:tc>
      </w:tr>
      <w:tr w14:paraId="2118DAAF">
        <w:trPr>
          <w:trHeight w:val="125" w:hRule="atLeast"/>
        </w:trPr>
        <w:tc>
          <w:tcPr>
            <w:tcW w:w="4350" w:type="dxa"/>
            <w:tcBorders>
              <w:top w:val="single" w:color="000000" w:sz="6" w:space="0"/>
              <w:bottom w:val="single" w:color="000000" w:sz="6" w:space="0"/>
            </w:tcBorders>
          </w:tcPr>
          <w:p w14:paraId="5ACFEAC0">
            <w:pPr>
              <w:pStyle w:val="19"/>
              <w:rPr>
                <w:sz w:val="6"/>
              </w:rPr>
            </w:pPr>
          </w:p>
        </w:tc>
        <w:tc>
          <w:tcPr>
            <w:tcW w:w="254" w:type="dxa"/>
          </w:tcPr>
          <w:p w14:paraId="756DA901">
            <w:pPr>
              <w:pStyle w:val="19"/>
              <w:rPr>
                <w:sz w:val="6"/>
              </w:rPr>
            </w:pPr>
          </w:p>
        </w:tc>
        <w:tc>
          <w:tcPr>
            <w:tcW w:w="928" w:type="dxa"/>
          </w:tcPr>
          <w:p w14:paraId="0AF982BA">
            <w:pPr>
              <w:pStyle w:val="19"/>
              <w:rPr>
                <w:sz w:val="6"/>
              </w:rPr>
            </w:pPr>
          </w:p>
        </w:tc>
      </w:tr>
      <w:tr w14:paraId="190EAAB0">
        <w:trPr>
          <w:trHeight w:val="3564" w:hRule="atLeast"/>
        </w:trPr>
        <w:tc>
          <w:tcPr>
            <w:tcW w:w="4350" w:type="dxa"/>
            <w:tcBorders>
              <w:top w:val="single" w:color="000000" w:sz="6" w:space="0"/>
              <w:left w:val="single" w:color="000000" w:sz="6" w:space="0"/>
              <w:bottom w:val="single" w:color="000000" w:sz="6" w:space="0"/>
              <w:right w:val="single" w:color="000000" w:sz="6" w:space="0"/>
            </w:tcBorders>
          </w:tcPr>
          <w:p w14:paraId="4F092D5A">
            <w:pPr>
              <w:pStyle w:val="19"/>
              <w:tabs>
                <w:tab w:val="left" w:pos="1417"/>
                <w:tab w:val="left" w:pos="3012"/>
              </w:tabs>
              <w:spacing w:before="72"/>
              <w:ind w:left="152" w:right="1146" w:firstLine="1340" w:firstLineChars="957"/>
              <w:rPr>
                <w:sz w:val="14"/>
              </w:rPr>
            </w:pPr>
            <w:r>
              <w:rPr>
                <w:rFonts w:hint="default"/>
                <w:b/>
                <w:sz w:val="14"/>
                <w:u w:val="single"/>
                <w:lang w:val="en-US"/>
              </w:rPr>
              <w:t>For clinical studies</w:t>
            </w:r>
            <w:r>
              <w:rPr>
                <w:b/>
                <w:spacing w:val="40"/>
                <w:sz w:val="14"/>
              </w:rPr>
              <w:t xml:space="preserve"> </w:t>
            </w:r>
            <w:r>
              <w:rPr>
                <w:b/>
                <w:spacing w:val="40"/>
                <w:sz w:val="14"/>
              </w:rPr>
              <w:br w:type="textWrapping"/>
            </w:r>
            <w:r>
              <w:rPr>
                <w:rFonts w:hint="default"/>
                <w:sz w:val="14"/>
                <w:lang w:val="en-US"/>
              </w:rPr>
              <w:t>Clinical study</w:t>
            </w:r>
            <w:r>
              <w:rPr>
                <w:sz w:val="14"/>
              </w:rPr>
              <w:t>: PSR - L08-0623</w:t>
            </w:r>
            <w:r>
              <w:rPr>
                <w:spacing w:val="40"/>
                <w:sz w:val="14"/>
              </w:rPr>
              <w:t xml:space="preserve"> </w:t>
            </w:r>
            <w:r>
              <w:rPr>
                <w:spacing w:val="40"/>
                <w:sz w:val="14"/>
              </w:rPr>
              <w:br w:type="textWrapping"/>
            </w:r>
            <w:r>
              <w:rPr>
                <w:rFonts w:hint="default"/>
                <w:sz w:val="14"/>
                <w:lang w:val="en-US"/>
              </w:rPr>
              <w:t>Volunteer No.</w:t>
            </w:r>
            <w:r>
              <w:rPr>
                <w:sz w:val="14"/>
                <w:u w:val="single"/>
              </w:rPr>
              <w:tab/>
            </w:r>
            <w:r>
              <w:rPr>
                <w:sz w:val="14"/>
                <w:lang w:val="en-US"/>
              </w:rPr>
              <w:t>Date</w:t>
            </w:r>
            <w:r>
              <w:rPr>
                <w:sz w:val="14"/>
                <w:u w:val="single"/>
              </w:rPr>
              <w:tab/>
            </w:r>
          </w:p>
          <w:p w14:paraId="28A12D45">
            <w:pPr>
              <w:pStyle w:val="19"/>
              <w:spacing w:before="24"/>
              <w:rPr>
                <w:b/>
                <w:sz w:val="14"/>
              </w:rPr>
            </w:pPr>
          </w:p>
          <w:p w14:paraId="63981286">
            <w:pPr>
              <w:pStyle w:val="19"/>
              <w:spacing w:line="183" w:lineRule="exact"/>
              <w:jc w:val="center"/>
              <w:rPr>
                <w:rFonts w:hint="default"/>
                <w:b/>
                <w:sz w:val="16"/>
                <w:lang w:val="en-US"/>
              </w:rPr>
            </w:pPr>
            <w:r>
              <w:rPr>
                <w:b/>
                <w:sz w:val="16"/>
              </w:rPr>
              <w:t>L08-0623</w:t>
            </w:r>
            <w:r>
              <w:rPr>
                <w:b/>
                <w:spacing w:val="-5"/>
                <w:sz w:val="16"/>
              </w:rPr>
              <w:t xml:space="preserve"> </w:t>
            </w:r>
            <w:r>
              <w:rPr>
                <w:rFonts w:hint="default"/>
                <w:b/>
                <w:sz w:val="16"/>
                <w:lang w:val="en-US"/>
              </w:rPr>
              <w:t xml:space="preserve">or </w:t>
            </w:r>
            <w:r>
              <w:rPr>
                <w:rFonts w:hint="default"/>
                <w:b/>
                <w:spacing w:val="-2"/>
                <w:sz w:val="16"/>
                <w:lang w:val="en-US"/>
              </w:rPr>
              <w:t>Placebo</w:t>
            </w:r>
          </w:p>
          <w:p w14:paraId="19DEDF98">
            <w:pPr>
              <w:pStyle w:val="19"/>
              <w:spacing w:line="161" w:lineRule="exact"/>
              <w:ind w:left="193" w:right="178"/>
              <w:jc w:val="center"/>
              <w:rPr>
                <w:sz w:val="14"/>
              </w:rPr>
            </w:pPr>
            <w:r>
              <w:rPr>
                <w:rFonts w:hint="default"/>
                <w:sz w:val="14"/>
              </w:rPr>
              <w:t xml:space="preserve">Film-coated tablets, </w:t>
            </w:r>
            <w:r>
              <w:rPr>
                <w:rFonts w:hint="default"/>
                <w:sz w:val="14"/>
                <w:lang w:val="en-US"/>
              </w:rPr>
              <w:t>5</w:t>
            </w:r>
            <w:r>
              <w:rPr>
                <w:rFonts w:hint="default"/>
                <w:sz w:val="14"/>
              </w:rPr>
              <w:t>0 mg</w:t>
            </w:r>
            <w:r>
              <w:rPr>
                <w:spacing w:val="40"/>
                <w:sz w:val="14"/>
              </w:rPr>
              <w:t xml:space="preserve"> </w:t>
            </w:r>
            <w:r>
              <w:rPr>
                <w:spacing w:val="40"/>
                <w:sz w:val="14"/>
              </w:rPr>
              <w:br w:type="textWrapping"/>
            </w:r>
            <w:r>
              <w:rPr>
                <w:rFonts w:hint="default"/>
                <w:spacing w:val="-4"/>
                <w:sz w:val="14"/>
                <w:lang w:val="en-US"/>
              </w:rPr>
              <w:t>Store i</w:t>
            </w:r>
            <w:r>
              <w:rPr>
                <w:rFonts w:hint="default"/>
                <w:spacing w:val="-4"/>
                <w:sz w:val="14"/>
              </w:rPr>
              <w:t>n a dry place, protected from light at a temperature below 25°C</w:t>
            </w:r>
          </w:p>
          <w:p w14:paraId="46609170">
            <w:pPr>
              <w:pStyle w:val="19"/>
              <w:spacing w:line="242" w:lineRule="auto"/>
              <w:ind w:left="842" w:right="826"/>
              <w:jc w:val="center"/>
              <w:rPr>
                <w:sz w:val="14"/>
              </w:rPr>
            </w:pPr>
            <w:r>
              <w:rPr>
                <w:rFonts w:hint="default"/>
                <w:sz w:val="14"/>
                <w:lang w:val="en-US"/>
              </w:rPr>
              <w:t>Manufacturer:</w:t>
            </w:r>
            <w:r>
              <w:rPr>
                <w:spacing w:val="-6"/>
                <w:sz w:val="14"/>
              </w:rPr>
              <w:t xml:space="preserve"> </w:t>
            </w:r>
            <w:r>
              <w:rPr>
                <w:rFonts w:hint="default"/>
                <w:sz w:val="14"/>
                <w:lang w:val="en-US"/>
              </w:rPr>
              <w:t>CDRI LLC</w:t>
            </w:r>
            <w:r>
              <w:rPr>
                <w:sz w:val="14"/>
              </w:rPr>
              <w:t>,</w:t>
            </w:r>
            <w:r>
              <w:rPr>
                <w:spacing w:val="-4"/>
                <w:sz w:val="14"/>
              </w:rPr>
              <w:t xml:space="preserve"> </w:t>
            </w:r>
            <w:r>
              <w:rPr>
                <w:rFonts w:hint="default"/>
                <w:sz w:val="14"/>
                <w:lang w:val="en-US"/>
              </w:rPr>
              <w:t>2А Rabochaya St, Bldg 1, Khimki, Moscow Region, Russia</w:t>
            </w:r>
            <w:r>
              <w:rPr>
                <w:spacing w:val="40"/>
                <w:sz w:val="14"/>
              </w:rPr>
              <w:t xml:space="preserve"> </w:t>
            </w:r>
            <w:r>
              <w:rPr>
                <w:spacing w:val="40"/>
                <w:sz w:val="14"/>
              </w:rPr>
              <w:br w:type="textWrapping"/>
            </w:r>
            <w:r>
              <w:rPr>
                <w:rFonts w:hint="default"/>
                <w:sz w:val="14"/>
                <w:lang w:val="en-US"/>
              </w:rPr>
              <w:t>Tel</w:t>
            </w:r>
            <w:r>
              <w:rPr>
                <w:sz w:val="14"/>
              </w:rPr>
              <w:t>. + 7 (985) 728-75-72</w:t>
            </w:r>
          </w:p>
          <w:p w14:paraId="57A13BCA">
            <w:pPr>
              <w:pStyle w:val="19"/>
              <w:ind w:left="193" w:right="178"/>
              <w:jc w:val="center"/>
              <w:rPr>
                <w:sz w:val="14"/>
              </w:rPr>
            </w:pPr>
            <w:r>
              <w:rPr>
                <w:rFonts w:hint="default"/>
                <w:sz w:val="14"/>
                <w:lang w:val="en-US"/>
              </w:rPr>
              <w:t>Study Sponsor: BetaRex LLC, 141401, 2А Rabochaya St, Bldg 1, Room 48, FL 2, Khimki, Moscow Region, Russia, 141401</w:t>
            </w:r>
          </w:p>
          <w:p w14:paraId="656F9EEC">
            <w:pPr>
              <w:pStyle w:val="19"/>
              <w:spacing w:line="160" w:lineRule="exact"/>
              <w:ind w:left="193" w:right="179"/>
              <w:jc w:val="center"/>
              <w:rPr>
                <w:sz w:val="14"/>
              </w:rPr>
            </w:pPr>
            <w:r>
              <w:rPr>
                <w:rFonts w:hint="default"/>
                <w:sz w:val="14"/>
                <w:lang w:val="en-US"/>
              </w:rPr>
              <w:t>Study Coordinator: IPHARMA LLC</w:t>
            </w:r>
            <w:r>
              <w:rPr>
                <w:sz w:val="14"/>
              </w:rPr>
              <w:t>,</w:t>
            </w:r>
            <w:r>
              <w:rPr>
                <w:rFonts w:hint="default"/>
                <w:sz w:val="14"/>
                <w:lang w:val="en-US"/>
              </w:rPr>
              <w:t xml:space="preserve"> Russia</w:t>
            </w:r>
            <w:r>
              <w:rPr>
                <w:sz w:val="14"/>
              </w:rPr>
              <w:t>,</w:t>
            </w:r>
            <w:r>
              <w:rPr>
                <w:spacing w:val="40"/>
                <w:sz w:val="14"/>
              </w:rPr>
              <w:t xml:space="preserve"> </w:t>
            </w:r>
            <w:r>
              <w:rPr>
                <w:spacing w:val="40"/>
                <w:sz w:val="14"/>
              </w:rPr>
              <w:br w:type="textWrapping"/>
            </w:r>
            <w:r>
              <w:rPr>
                <w:rFonts w:hint="default"/>
                <w:sz w:val="14"/>
                <w:lang w:val="en-US"/>
              </w:rPr>
              <w:t>Tel</w:t>
            </w:r>
            <w:r>
              <w:rPr>
                <w:sz w:val="14"/>
              </w:rPr>
              <w:t>.</w:t>
            </w:r>
            <w:r>
              <w:rPr>
                <w:spacing w:val="-2"/>
                <w:sz w:val="14"/>
              </w:rPr>
              <w:t xml:space="preserve"> </w:t>
            </w:r>
            <w:r>
              <w:rPr>
                <w:sz w:val="14"/>
              </w:rPr>
              <w:t>+</w:t>
            </w:r>
            <w:r>
              <w:rPr>
                <w:spacing w:val="-2"/>
                <w:sz w:val="14"/>
              </w:rPr>
              <w:t xml:space="preserve"> </w:t>
            </w:r>
            <w:r>
              <w:rPr>
                <w:sz w:val="14"/>
              </w:rPr>
              <w:t>7</w:t>
            </w:r>
            <w:r>
              <w:rPr>
                <w:spacing w:val="-3"/>
                <w:sz w:val="14"/>
              </w:rPr>
              <w:t xml:space="preserve"> </w:t>
            </w:r>
            <w:r>
              <w:rPr>
                <w:sz w:val="14"/>
              </w:rPr>
              <w:t>(495)</w:t>
            </w:r>
            <w:r>
              <w:rPr>
                <w:spacing w:val="-3"/>
                <w:sz w:val="14"/>
              </w:rPr>
              <w:t xml:space="preserve"> </w:t>
            </w:r>
            <w:r>
              <w:rPr>
                <w:sz w:val="14"/>
              </w:rPr>
              <w:t>276-11-</w:t>
            </w:r>
            <w:r>
              <w:rPr>
                <w:spacing w:val="-7"/>
                <w:sz w:val="14"/>
              </w:rPr>
              <w:t>43</w:t>
            </w:r>
          </w:p>
          <w:p w14:paraId="7D6B0F34">
            <w:pPr>
              <w:pStyle w:val="19"/>
              <w:spacing w:before="158"/>
              <w:ind w:left="536" w:right="520"/>
              <w:jc w:val="center"/>
              <w:rPr>
                <w:sz w:val="14"/>
              </w:rPr>
            </w:pPr>
            <w:r>
              <w:rPr>
                <w:rFonts w:hint="default"/>
                <w:sz w:val="14"/>
                <w:lang w:val="en-US"/>
              </w:rPr>
              <w:t>Batch</w:t>
            </w:r>
            <w:r>
              <w:rPr>
                <w:sz w:val="14"/>
              </w:rPr>
              <w:t>:</w:t>
            </w:r>
            <w:r>
              <w:rPr>
                <w:spacing w:val="-5"/>
                <w:sz w:val="14"/>
              </w:rPr>
              <w:t xml:space="preserve"> </w:t>
            </w:r>
            <w:r>
              <w:rPr>
                <w:sz w:val="14"/>
              </w:rPr>
              <w:t>ХХХХХ</w:t>
            </w:r>
            <w:r>
              <w:rPr>
                <w:spacing w:val="80"/>
                <w:sz w:val="14"/>
              </w:rPr>
              <w:t xml:space="preserve"> </w:t>
            </w:r>
            <w:r>
              <w:rPr>
                <w:rFonts w:hint="default"/>
                <w:sz w:val="14"/>
                <w:lang w:val="en-US"/>
              </w:rPr>
              <w:t>Expiry date</w:t>
            </w:r>
            <w:r>
              <w:rPr>
                <w:sz w:val="14"/>
              </w:rPr>
              <w:t>:</w:t>
            </w:r>
            <w:r>
              <w:rPr>
                <w:spacing w:val="-5"/>
                <w:sz w:val="14"/>
              </w:rPr>
              <w:t xml:space="preserve"> </w:t>
            </w:r>
            <w:r>
              <w:rPr>
                <w:sz w:val="14"/>
              </w:rPr>
              <w:t>ХХ.ХХХХ</w:t>
            </w:r>
            <w:r>
              <w:rPr>
                <w:spacing w:val="40"/>
                <w:sz w:val="14"/>
              </w:rPr>
              <w:t xml:space="preserve"> </w:t>
            </w:r>
            <w:r>
              <w:rPr>
                <w:spacing w:val="40"/>
                <w:sz w:val="14"/>
              </w:rPr>
              <w:br w:type="textWrapping"/>
            </w:r>
            <w:r>
              <w:rPr>
                <w:rFonts w:hint="default"/>
                <w:sz w:val="14"/>
              </w:rPr>
              <w:t>Keep out of reach of children</w:t>
            </w:r>
          </w:p>
        </w:tc>
        <w:tc>
          <w:tcPr>
            <w:tcW w:w="254" w:type="dxa"/>
            <w:tcBorders>
              <w:left w:val="single" w:color="000000" w:sz="6" w:space="0"/>
            </w:tcBorders>
          </w:tcPr>
          <w:p w14:paraId="3E9B419B">
            <w:pPr>
              <w:pStyle w:val="19"/>
              <w:rPr>
                <w:sz w:val="18"/>
              </w:rPr>
            </w:pPr>
          </w:p>
        </w:tc>
        <w:tc>
          <w:tcPr>
            <w:tcW w:w="928" w:type="dxa"/>
          </w:tcPr>
          <w:p w14:paraId="6903AB0B">
            <w:pPr>
              <w:pStyle w:val="19"/>
              <w:spacing w:before="36"/>
              <w:ind w:left="111"/>
              <w:rPr>
                <w:b/>
                <w:sz w:val="14"/>
              </w:rPr>
            </w:pPr>
            <w:r>
              <w:rPr>
                <w:rFonts w:hint="default"/>
                <w:b/>
                <w:sz w:val="14"/>
                <w:lang w:val="en-US"/>
              </w:rPr>
              <mc:AlternateContent>
                <mc:Choice Requires="wpg">
                  <w:drawing>
                    <wp:anchor distT="0" distB="0" distL="0" distR="0" simplePos="0" relativeHeight="251670528" behindDoc="1" locked="0" layoutInCell="1" allowOverlap="1">
                      <wp:simplePos x="0" y="0"/>
                      <wp:positionH relativeFrom="column">
                        <wp:posOffset>0</wp:posOffset>
                      </wp:positionH>
                      <wp:positionV relativeFrom="paragraph">
                        <wp:posOffset>-9525</wp:posOffset>
                      </wp:positionV>
                      <wp:extent cx="549275" cy="268605"/>
                      <wp:effectExtent l="1905" t="1905" r="7620" b="8890"/>
                      <wp:wrapNone/>
                      <wp:docPr id="38" name="Group 38"/>
                      <wp:cNvGraphicFramePr/>
                      <a:graphic xmlns:a="http://schemas.openxmlformats.org/drawingml/2006/main">
                        <a:graphicData uri="http://schemas.microsoft.com/office/word/2010/wordprocessingGroup">
                          <wpg:wgp>
                            <wpg:cNvGrpSpPr/>
                            <wpg:grpSpPr>
                              <a:xfrm>
                                <a:off x="0" y="0"/>
                                <a:ext cx="549275" cy="268605"/>
                                <a:chOff x="0" y="0"/>
                                <a:chExt cx="549275" cy="268605"/>
                              </a:xfrm>
                            </wpg:grpSpPr>
                            <wps:wsp>
                              <wps:cNvPr id="39" name="Graphic 24"/>
                              <wps:cNvSpPr/>
                              <wps:spPr>
                                <a:xfrm>
                                  <a:off x="4762" y="4762"/>
                                  <a:ext cx="539750" cy="259079"/>
                                </a:xfrm>
                                <a:custGeom>
                                  <a:avLst/>
                                  <a:gdLst/>
                                  <a:ahLst/>
                                  <a:cxnLst/>
                                  <a:rect l="l" t="t" r="r" b="b"/>
                                  <a:pathLst>
                                    <a:path w="539750" h="259079">
                                      <a:moveTo>
                                        <a:pt x="0" y="259079"/>
                                      </a:moveTo>
                                      <a:lnTo>
                                        <a:pt x="539750" y="259079"/>
                                      </a:lnTo>
                                      <a:lnTo>
                                        <a:pt x="539750" y="0"/>
                                      </a:lnTo>
                                      <a:lnTo>
                                        <a:pt x="0" y="0"/>
                                      </a:lnTo>
                                      <a:lnTo>
                                        <a:pt x="0" y="259079"/>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pt;margin-top:-0.75pt;height:21.15pt;width:43.25pt;z-index:-251645952;mso-width-relative:page;mso-height-relative:page;" coordsize="549275,268605" o:gfxdata="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Xf01&#10;PtYAAAAFAQAADwAAAAAAAAABACAAAAAiAAAAZHJzL2Rvd25yZXYueG1sUEsBAhQAFAAAAAgAh07i&#10;QGN6/JOWAgAARAYAAA4AAAAAAAAAAQAgAAAAJQEAAGRycy9lMm9Eb2MueG1sUEsFBgAAAAAGAAYA&#10;WQEAAC0GAAAAAA==&#10;">
                      <o:lock v:ext="edit" aspectratio="f"/>
                      <v:shape id="Graphic 24" o:spid="_x0000_s1026" o:spt="100" style="position:absolute;left:4762;top:4762;height:259079;width:539750;" filled="f" stroked="t" coordsize="539750,259079" o:gfxdata="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zizq/&#10;AAAA2wAAAA8AAAAAAAAAAQAgAAAAIgAAAGRycy9kb3ducmV2LnhtbFBLAQIUABQAAAAIAIdO4kAz&#10;LwWeOwAAADkAAAAQAAAAAAAAAAEAIAAAAA4BAABkcnMvc2hhcGV4bWwueG1sUEsFBgAAAAAGAAYA&#10;WwEAALgDAAAAAA==&#10;" path="m0,259079l539750,259079,539750,0,0,0,0,259079xe">
                        <v:fill on="f" focussize="0,0"/>
                        <v:stroke color="#000000" joinstyle="round"/>
                        <v:imagedata o:title=""/>
                        <o:lock v:ext="edit" aspectratio="f"/>
                        <v:textbox inset="0mm,0mm,0mm,0mm"/>
                      </v:shape>
                    </v:group>
                  </w:pict>
                </mc:Fallback>
              </mc:AlternateContent>
            </w:r>
            <w:r>
              <w:rPr>
                <w:rFonts w:hint="default"/>
                <w:b/>
                <w:sz w:val="14"/>
                <w:lang w:val="en-US"/>
              </w:rPr>
              <w:t xml:space="preserve">Cohort </w:t>
            </w:r>
            <w:r>
              <w:rPr>
                <w:b/>
                <w:spacing w:val="-10"/>
                <w:sz w:val="14"/>
              </w:rPr>
              <w:t>Х</w:t>
            </w:r>
          </w:p>
          <w:p w14:paraId="0B27AF8A">
            <w:pPr>
              <w:pStyle w:val="19"/>
              <w:ind w:left="229"/>
              <w:rPr>
                <w:b/>
                <w:sz w:val="14"/>
              </w:rPr>
            </w:pPr>
            <w:r>
              <w:rPr>
                <w:rFonts w:hint="default"/>
                <w:b/>
                <w:spacing w:val="-2"/>
                <w:sz w:val="14"/>
                <w:lang w:val="en-US"/>
              </w:rPr>
              <w:t>No.</w:t>
            </w:r>
            <w:r>
              <w:rPr>
                <w:b/>
                <w:spacing w:val="-2"/>
                <w:sz w:val="14"/>
              </w:rPr>
              <w:t xml:space="preserve"> </w:t>
            </w:r>
            <w:r>
              <w:rPr>
                <w:b/>
                <w:spacing w:val="-5"/>
                <w:sz w:val="14"/>
              </w:rPr>
              <w:t>ХХХ</w:t>
            </w:r>
          </w:p>
        </w:tc>
      </w:tr>
    </w:tbl>
    <w:p w14:paraId="62B6E49F">
      <w:pPr>
        <w:pStyle w:val="3"/>
        <w:numPr>
          <w:ilvl w:val="1"/>
          <w:numId w:val="11"/>
        </w:numPr>
        <w:tabs>
          <w:tab w:val="left" w:pos="1845"/>
        </w:tabs>
        <w:spacing w:before="133"/>
        <w:ind w:left="1845" w:hanging="708"/>
        <w:jc w:val="both"/>
        <w:outlineLvl w:val="0"/>
      </w:pPr>
      <w:bookmarkStart w:id="107" w:name="_Toc1622812342"/>
      <w:r>
        <w:rPr>
          <w:rFonts w:hint="default"/>
          <w:lang w:val="en-US"/>
        </w:rPr>
        <w:t>Study drug accountability</w:t>
      </w:r>
      <w:bookmarkEnd w:id="107"/>
    </w:p>
    <w:p w14:paraId="6FAD4246">
      <w:pPr>
        <w:pStyle w:val="7"/>
        <w:spacing w:before="90"/>
        <w:ind w:left="712" w:firstLine="0"/>
        <w:rPr>
          <w:rFonts w:hint="default"/>
          <w:bCs/>
          <w:szCs w:val="24"/>
        </w:rPr>
      </w:pPr>
      <w:r>
        <w:rPr>
          <w:rFonts w:hint="default"/>
          <w:bCs/>
          <w:szCs w:val="24"/>
        </w:rPr>
        <w:t xml:space="preserve">The </w:t>
      </w:r>
      <w:r>
        <w:rPr>
          <w:rFonts w:hint="default"/>
          <w:bCs/>
          <w:szCs w:val="24"/>
          <w:lang w:val="en-US"/>
        </w:rPr>
        <w:t xml:space="preserve">SD will be </w:t>
      </w:r>
      <w:r>
        <w:rPr>
          <w:rFonts w:hint="default"/>
          <w:bCs/>
          <w:szCs w:val="24"/>
        </w:rPr>
        <w:t xml:space="preserve">transferred to the </w:t>
      </w:r>
      <w:r>
        <w:rPr>
          <w:rFonts w:hint="default"/>
          <w:bCs/>
          <w:szCs w:val="24"/>
          <w:lang w:val="en-US"/>
        </w:rPr>
        <w:t>s</w:t>
      </w:r>
      <w:r>
        <w:rPr>
          <w:rFonts w:hint="default"/>
          <w:bCs/>
          <w:szCs w:val="24"/>
        </w:rPr>
        <w:t xml:space="preserve">tudy </w:t>
      </w:r>
      <w:r>
        <w:rPr>
          <w:rFonts w:hint="default"/>
          <w:bCs/>
          <w:szCs w:val="24"/>
          <w:lang w:val="en-US"/>
        </w:rPr>
        <w:t>s</w:t>
      </w:r>
      <w:r>
        <w:rPr>
          <w:rFonts w:hint="default"/>
          <w:bCs/>
          <w:szCs w:val="24"/>
        </w:rPr>
        <w:t xml:space="preserve">ite by the Sponsor </w:t>
      </w:r>
      <w:r>
        <w:rPr>
          <w:rFonts w:hint="default"/>
          <w:bCs/>
          <w:szCs w:val="24"/>
          <w:lang w:val="en-US"/>
        </w:rPr>
        <w:t xml:space="preserve">along </w:t>
      </w:r>
      <w:r>
        <w:rPr>
          <w:rFonts w:hint="default"/>
          <w:bCs/>
          <w:szCs w:val="24"/>
        </w:rPr>
        <w:t xml:space="preserve">with the </w:t>
      </w:r>
      <w:r>
        <w:rPr>
          <w:rFonts w:hint="default"/>
          <w:bCs/>
          <w:szCs w:val="24"/>
          <w:lang w:val="en-US"/>
        </w:rPr>
        <w:t xml:space="preserve">Delivery and </w:t>
      </w:r>
      <w:r>
        <w:rPr>
          <w:rFonts w:hint="default"/>
          <w:bCs/>
          <w:szCs w:val="24"/>
        </w:rPr>
        <w:t xml:space="preserve">Acceptance Certificate. </w:t>
      </w:r>
      <w:r>
        <w:rPr>
          <w:rFonts w:hint="default"/>
          <w:bCs/>
          <w:szCs w:val="24"/>
          <w:lang w:val="en-US"/>
        </w:rPr>
        <w:t>T</w:t>
      </w:r>
      <w:r>
        <w:rPr>
          <w:rFonts w:hint="default"/>
          <w:bCs/>
          <w:szCs w:val="24"/>
        </w:rPr>
        <w:t>he Sponsor</w:t>
      </w:r>
      <w:r>
        <w:rPr>
          <w:rFonts w:hint="default"/>
          <w:bCs/>
          <w:szCs w:val="24"/>
          <w:lang w:val="en-US"/>
        </w:rPr>
        <w:t xml:space="preserve"> is responsible for the SD quality</w:t>
      </w:r>
      <w:r>
        <w:rPr>
          <w:rFonts w:hint="default"/>
          <w:bCs/>
          <w:szCs w:val="24"/>
        </w:rPr>
        <w:t xml:space="preserve">. Documentation confirming the </w:t>
      </w:r>
      <w:r>
        <w:rPr>
          <w:rFonts w:hint="default"/>
          <w:bCs/>
          <w:szCs w:val="24"/>
          <w:lang w:val="en-US"/>
        </w:rPr>
        <w:t xml:space="preserve">SD </w:t>
      </w:r>
      <w:r>
        <w:rPr>
          <w:rFonts w:hint="default"/>
          <w:bCs/>
          <w:szCs w:val="24"/>
        </w:rPr>
        <w:t xml:space="preserve">quality control </w:t>
      </w:r>
      <w:r>
        <w:rPr>
          <w:rFonts w:hint="default"/>
          <w:bCs/>
          <w:szCs w:val="24"/>
          <w:lang w:val="en-US"/>
        </w:rPr>
        <w:t xml:space="preserve">will be </w:t>
      </w:r>
      <w:r>
        <w:rPr>
          <w:rFonts w:hint="default"/>
          <w:bCs/>
          <w:szCs w:val="24"/>
        </w:rPr>
        <w:t xml:space="preserve">provided to the </w:t>
      </w:r>
      <w:r>
        <w:rPr>
          <w:bCs/>
          <w:szCs w:val="24"/>
          <w:lang w:val="zh-CN"/>
        </w:rPr>
        <w:t xml:space="preserve">Investigator </w:t>
      </w:r>
      <w:r>
        <w:rPr>
          <w:rFonts w:hint="default"/>
          <w:bCs/>
          <w:szCs w:val="24"/>
        </w:rPr>
        <w:t xml:space="preserve">and </w:t>
      </w:r>
      <w:r>
        <w:rPr>
          <w:rFonts w:hint="default"/>
          <w:bCs/>
          <w:szCs w:val="24"/>
          <w:lang w:val="en-US"/>
        </w:rPr>
        <w:t>should</w:t>
      </w:r>
      <w:r>
        <w:rPr>
          <w:rFonts w:hint="default"/>
          <w:bCs/>
          <w:szCs w:val="24"/>
        </w:rPr>
        <w:t xml:space="preserve"> be stored with the study documents.</w:t>
      </w:r>
    </w:p>
    <w:p w14:paraId="00382E13">
      <w:pPr>
        <w:pStyle w:val="7"/>
        <w:spacing w:before="90"/>
        <w:ind w:left="712" w:firstLine="0"/>
        <w:rPr>
          <w:spacing w:val="-5"/>
        </w:rPr>
      </w:pPr>
      <w:r>
        <w:rPr>
          <w:bCs/>
          <w:szCs w:val="24"/>
          <w:lang w:val="zh-CN"/>
        </w:rPr>
        <w:t xml:space="preserve">The </w:t>
      </w:r>
      <w:r>
        <w:rPr>
          <w:rFonts w:hint="default"/>
          <w:bCs/>
          <w:szCs w:val="24"/>
          <w:lang w:val="en-US"/>
        </w:rPr>
        <w:t>I</w:t>
      </w:r>
      <w:r>
        <w:rPr>
          <w:bCs/>
          <w:szCs w:val="24"/>
          <w:lang w:val="zh-CN"/>
        </w:rPr>
        <w:t xml:space="preserve">nvestigator </w:t>
      </w:r>
      <w:r>
        <w:rPr>
          <w:rFonts w:hint="default"/>
          <w:bCs/>
          <w:szCs w:val="24"/>
          <w:lang w:val="en-US"/>
        </w:rPr>
        <w:t xml:space="preserve">is </w:t>
      </w:r>
      <w:r>
        <w:rPr>
          <w:bCs/>
          <w:szCs w:val="24"/>
          <w:lang w:val="zh-CN"/>
        </w:rPr>
        <w:t xml:space="preserve">responsible for </w:t>
      </w:r>
      <w:r>
        <w:rPr>
          <w:rFonts w:hint="default"/>
          <w:bCs/>
          <w:szCs w:val="24"/>
          <w:lang w:val="en-US"/>
        </w:rPr>
        <w:t>ensuring compliance with the following study drug handling rules</w:t>
      </w:r>
      <w:r>
        <w:rPr>
          <w:bCs/>
          <w:szCs w:val="24"/>
          <w:lang w:val="zh-CN"/>
        </w:rPr>
        <w:t>:</w:t>
      </w:r>
    </w:p>
    <w:p w14:paraId="239A5F58">
      <w:pPr>
        <w:pStyle w:val="18"/>
        <w:numPr>
          <w:ilvl w:val="0"/>
          <w:numId w:val="15"/>
        </w:numPr>
        <w:tabs>
          <w:tab w:val="left" w:pos="1005"/>
        </w:tabs>
        <w:ind w:right="419"/>
        <w:jc w:val="both"/>
        <w:rPr>
          <w:bCs/>
          <w:sz w:val="24"/>
          <w:szCs w:val="24"/>
        </w:rPr>
      </w:pPr>
      <w:r>
        <w:rPr>
          <w:rFonts w:hint="default"/>
          <w:bCs/>
          <w:sz w:val="24"/>
          <w:szCs w:val="24"/>
          <w:lang w:val="en-US"/>
        </w:rPr>
        <w:t>Keeping study drug accountability records</w:t>
      </w:r>
      <w:r>
        <w:rPr>
          <w:bCs/>
          <w:sz w:val="24"/>
          <w:szCs w:val="24"/>
        </w:rPr>
        <w:t xml:space="preserve"> (</w:t>
      </w:r>
      <w:r>
        <w:rPr>
          <w:bCs/>
          <w:sz w:val="24"/>
          <w:szCs w:val="24"/>
          <w:lang w:val="zh-CN"/>
        </w:rPr>
        <w:t>transferr</w:t>
      </w:r>
      <w:r>
        <w:rPr>
          <w:rFonts w:hint="default"/>
          <w:bCs/>
          <w:sz w:val="24"/>
          <w:szCs w:val="24"/>
          <w:lang w:val="en-US"/>
        </w:rPr>
        <w:t>ing the SD</w:t>
      </w:r>
      <w:r>
        <w:rPr>
          <w:bCs/>
          <w:sz w:val="24"/>
          <w:szCs w:val="24"/>
          <w:lang w:val="zh-CN"/>
        </w:rPr>
        <w:t xml:space="preserve"> </w:t>
      </w:r>
      <w:r>
        <w:rPr>
          <w:rFonts w:hint="default"/>
          <w:bCs/>
          <w:sz w:val="24"/>
          <w:szCs w:val="24"/>
          <w:lang w:val="en-US"/>
        </w:rPr>
        <w:t>to the</w:t>
      </w:r>
      <w:r>
        <w:rPr>
          <w:bCs/>
          <w:sz w:val="24"/>
          <w:szCs w:val="24"/>
        </w:rPr>
        <w:t xml:space="preserve"> </w:t>
      </w:r>
      <w:r>
        <w:rPr>
          <w:rFonts w:hint="default"/>
          <w:bCs/>
          <w:sz w:val="24"/>
          <w:szCs w:val="24"/>
          <w:lang w:val="en-US"/>
        </w:rPr>
        <w:t>s</w:t>
      </w:r>
      <w:r>
        <w:rPr>
          <w:bCs/>
          <w:sz w:val="24"/>
          <w:szCs w:val="24"/>
          <w:lang w:val="en-US"/>
        </w:rPr>
        <w:t xml:space="preserve">tudy </w:t>
      </w:r>
      <w:r>
        <w:rPr>
          <w:rFonts w:hint="default"/>
          <w:bCs/>
          <w:sz w:val="24"/>
          <w:szCs w:val="24"/>
          <w:lang w:val="en-US"/>
        </w:rPr>
        <w:t>s</w:t>
      </w:r>
      <w:r>
        <w:rPr>
          <w:bCs/>
          <w:sz w:val="24"/>
          <w:szCs w:val="24"/>
          <w:lang w:val="en-US"/>
        </w:rPr>
        <w:t>ite</w:t>
      </w:r>
      <w:r>
        <w:rPr>
          <w:rFonts w:hint="default"/>
          <w:bCs/>
          <w:sz w:val="24"/>
          <w:szCs w:val="24"/>
          <w:lang w:val="en-US"/>
        </w:rPr>
        <w:t xml:space="preserve"> pursuant to </w:t>
      </w:r>
      <w:r>
        <w:rPr>
          <w:rFonts w:hint="default"/>
          <w:bCs/>
          <w:sz w:val="24"/>
          <w:szCs w:val="24"/>
        </w:rPr>
        <w:t xml:space="preserve">the </w:t>
      </w:r>
      <w:r>
        <w:rPr>
          <w:rFonts w:hint="default"/>
          <w:bCs/>
          <w:sz w:val="24"/>
          <w:szCs w:val="24"/>
          <w:lang w:val="en-US"/>
        </w:rPr>
        <w:t xml:space="preserve">Delivery and </w:t>
      </w:r>
      <w:r>
        <w:rPr>
          <w:rFonts w:hint="default"/>
          <w:bCs/>
          <w:sz w:val="24"/>
          <w:szCs w:val="24"/>
        </w:rPr>
        <w:t>Acceptance Certificate</w:t>
      </w:r>
      <w:r>
        <w:rPr>
          <w:bCs/>
          <w:sz w:val="24"/>
          <w:szCs w:val="24"/>
        </w:rPr>
        <w:t>);</w:t>
      </w:r>
    </w:p>
    <w:p w14:paraId="1132868A">
      <w:pPr>
        <w:pStyle w:val="18"/>
        <w:numPr>
          <w:ilvl w:val="0"/>
          <w:numId w:val="15"/>
        </w:numPr>
        <w:tabs>
          <w:tab w:val="left" w:pos="1005"/>
        </w:tabs>
        <w:ind w:right="419"/>
        <w:jc w:val="both"/>
        <w:rPr>
          <w:bCs/>
          <w:sz w:val="24"/>
          <w:szCs w:val="24"/>
        </w:rPr>
      </w:pPr>
      <w:r>
        <w:rPr>
          <w:rFonts w:hint="default"/>
          <w:bCs/>
          <w:sz w:val="24"/>
          <w:szCs w:val="24"/>
          <w:lang w:val="en-US"/>
        </w:rPr>
        <w:t>Keeping records for study drug use at the study site using a special drug accountability record form</w:t>
      </w:r>
      <w:r>
        <w:rPr>
          <w:bCs/>
          <w:sz w:val="24"/>
          <w:szCs w:val="24"/>
        </w:rPr>
        <w:t xml:space="preserve">. </w:t>
      </w:r>
      <w:r>
        <w:rPr>
          <w:rFonts w:hint="default"/>
          <w:bCs/>
          <w:sz w:val="24"/>
          <w:szCs w:val="24"/>
        </w:rPr>
        <w:t xml:space="preserve">The </w:t>
      </w:r>
      <w:r>
        <w:rPr>
          <w:rFonts w:hint="default"/>
          <w:bCs/>
          <w:sz w:val="24"/>
          <w:szCs w:val="24"/>
          <w:lang w:val="en-US"/>
        </w:rPr>
        <w:t xml:space="preserve">SD should be assigned </w:t>
      </w:r>
      <w:r>
        <w:rPr>
          <w:rFonts w:hint="default"/>
          <w:bCs/>
          <w:sz w:val="24"/>
          <w:szCs w:val="24"/>
        </w:rPr>
        <w:t xml:space="preserve">only by the </w:t>
      </w:r>
      <w:r>
        <w:rPr>
          <w:bCs/>
          <w:sz w:val="24"/>
          <w:szCs w:val="24"/>
          <w:lang w:val="zh-CN"/>
        </w:rPr>
        <w:t xml:space="preserve">Investigator </w:t>
      </w:r>
      <w:r>
        <w:rPr>
          <w:rFonts w:hint="default"/>
          <w:bCs/>
          <w:sz w:val="24"/>
          <w:szCs w:val="24"/>
          <w:lang w:val="en-US"/>
        </w:rPr>
        <w:t>responsible for</w:t>
      </w:r>
      <w:r>
        <w:rPr>
          <w:rFonts w:hint="default"/>
          <w:bCs/>
          <w:sz w:val="24"/>
          <w:szCs w:val="24"/>
        </w:rPr>
        <w:t xml:space="preserve"> drug </w:t>
      </w:r>
      <w:r>
        <w:rPr>
          <w:rFonts w:hint="default"/>
          <w:bCs/>
          <w:sz w:val="24"/>
          <w:szCs w:val="24"/>
          <w:lang w:val="en-US"/>
        </w:rPr>
        <w:t xml:space="preserve">accountability </w:t>
      </w:r>
      <w:r>
        <w:rPr>
          <w:rFonts w:hint="default"/>
          <w:bCs/>
          <w:sz w:val="24"/>
          <w:szCs w:val="24"/>
        </w:rPr>
        <w:t>(</w:t>
      </w:r>
      <w:r>
        <w:rPr>
          <w:rFonts w:hint="default"/>
          <w:bCs/>
          <w:sz w:val="24"/>
          <w:szCs w:val="24"/>
          <w:lang w:val="en-US"/>
        </w:rPr>
        <w:t xml:space="preserve">pursuant </w:t>
      </w:r>
      <w:r>
        <w:rPr>
          <w:rFonts w:hint="default"/>
          <w:bCs/>
          <w:sz w:val="24"/>
          <w:szCs w:val="24"/>
        </w:rPr>
        <w:t xml:space="preserve">to the </w:t>
      </w:r>
      <w:r>
        <w:rPr>
          <w:rFonts w:hint="default"/>
          <w:bCs/>
          <w:sz w:val="24"/>
          <w:szCs w:val="24"/>
          <w:lang w:val="en-US"/>
        </w:rPr>
        <w:t>Task Distribution Checklist</w:t>
      </w:r>
      <w:r>
        <w:rPr>
          <w:rFonts w:hint="default"/>
          <w:bCs/>
          <w:sz w:val="24"/>
          <w:szCs w:val="24"/>
        </w:rPr>
        <w:t>)</w:t>
      </w:r>
      <w:r>
        <w:rPr>
          <w:bCs/>
          <w:sz w:val="24"/>
          <w:szCs w:val="24"/>
        </w:rPr>
        <w:t>.</w:t>
      </w:r>
      <w:r>
        <w:rPr>
          <w:rFonts w:hint="default"/>
          <w:bCs/>
          <w:sz w:val="24"/>
          <w:szCs w:val="24"/>
          <w:lang w:val="en-US"/>
        </w:rPr>
        <w:t xml:space="preserve"> The distribution of r</w:t>
      </w:r>
      <w:r>
        <w:rPr>
          <w:rFonts w:hint="default"/>
          <w:bCs/>
          <w:sz w:val="24"/>
          <w:szCs w:val="24"/>
        </w:rPr>
        <w:t xml:space="preserve">esponsibilities </w:t>
      </w:r>
      <w:r>
        <w:rPr>
          <w:rFonts w:hint="default"/>
          <w:bCs/>
          <w:sz w:val="24"/>
          <w:szCs w:val="24"/>
          <w:lang w:val="en-US"/>
        </w:rPr>
        <w:t xml:space="preserve">will be documented </w:t>
      </w:r>
      <w:r>
        <w:rPr>
          <w:rFonts w:hint="default"/>
          <w:bCs/>
          <w:sz w:val="24"/>
          <w:szCs w:val="24"/>
        </w:rPr>
        <w:t xml:space="preserve">in a special form (the </w:t>
      </w:r>
      <w:r>
        <w:rPr>
          <w:rFonts w:hint="default"/>
          <w:bCs/>
          <w:sz w:val="24"/>
          <w:szCs w:val="24"/>
          <w:lang w:val="en-US"/>
        </w:rPr>
        <w:t>Task Distribution Checklist</w:t>
      </w:r>
      <w:r>
        <w:rPr>
          <w:rFonts w:hint="default"/>
          <w:bCs/>
          <w:sz w:val="24"/>
          <w:szCs w:val="24"/>
        </w:rPr>
        <w:t>)</w:t>
      </w:r>
      <w:r>
        <w:rPr>
          <w:rFonts w:hint="default"/>
          <w:bCs/>
          <w:sz w:val="24"/>
          <w:szCs w:val="24"/>
          <w:lang w:val="en-US"/>
        </w:rPr>
        <w:t xml:space="preserve"> </w:t>
      </w:r>
      <w:r>
        <w:rPr>
          <w:rFonts w:hint="default"/>
          <w:bCs/>
          <w:sz w:val="24"/>
          <w:szCs w:val="24"/>
        </w:rPr>
        <w:t xml:space="preserve">before </w:t>
      </w:r>
      <w:r>
        <w:rPr>
          <w:rFonts w:hint="default"/>
          <w:bCs/>
          <w:sz w:val="24"/>
          <w:szCs w:val="24"/>
          <w:lang w:val="en-US"/>
        </w:rPr>
        <w:t>the study</w:t>
      </w:r>
      <w:r>
        <w:rPr>
          <w:bCs/>
          <w:sz w:val="24"/>
          <w:szCs w:val="24"/>
        </w:rPr>
        <w:t>;</w:t>
      </w:r>
    </w:p>
    <w:p w14:paraId="0C901A87">
      <w:pPr>
        <w:pStyle w:val="18"/>
        <w:numPr>
          <w:ilvl w:val="0"/>
          <w:numId w:val="15"/>
        </w:numPr>
        <w:tabs>
          <w:tab w:val="left" w:pos="1005"/>
        </w:tabs>
        <w:ind w:right="419"/>
        <w:jc w:val="both"/>
        <w:rPr>
          <w:sz w:val="24"/>
          <w:szCs w:val="24"/>
        </w:rPr>
      </w:pPr>
      <w:r>
        <w:rPr>
          <w:rFonts w:hint="default"/>
          <w:bCs/>
          <w:sz w:val="24"/>
          <w:szCs w:val="24"/>
          <w:lang w:val="en-US"/>
        </w:rPr>
        <w:t>E</w:t>
      </w:r>
      <w:r>
        <w:rPr>
          <w:rFonts w:hint="default"/>
          <w:bCs/>
          <w:sz w:val="24"/>
          <w:szCs w:val="24"/>
        </w:rPr>
        <w:t>nsur</w:t>
      </w:r>
      <w:r>
        <w:rPr>
          <w:rFonts w:hint="default"/>
          <w:bCs/>
          <w:sz w:val="24"/>
          <w:szCs w:val="24"/>
          <w:lang w:val="en-US"/>
        </w:rPr>
        <w:t>ing</w:t>
      </w:r>
      <w:r>
        <w:rPr>
          <w:rFonts w:hint="default"/>
          <w:bCs/>
          <w:sz w:val="24"/>
          <w:szCs w:val="24"/>
        </w:rPr>
        <w:t xml:space="preserve"> that </w:t>
      </w:r>
      <w:r>
        <w:rPr>
          <w:rFonts w:hint="default"/>
          <w:bCs/>
          <w:sz w:val="24"/>
          <w:szCs w:val="24"/>
          <w:lang w:val="en-US"/>
        </w:rPr>
        <w:t xml:space="preserve">the SD is </w:t>
      </w:r>
      <w:r>
        <w:rPr>
          <w:rFonts w:hint="default"/>
          <w:bCs/>
          <w:sz w:val="24"/>
          <w:szCs w:val="24"/>
        </w:rPr>
        <w:t xml:space="preserve">dispensed in strict </w:t>
      </w:r>
      <w:r>
        <w:rPr>
          <w:rFonts w:hint="default"/>
          <w:bCs/>
          <w:sz w:val="24"/>
          <w:szCs w:val="24"/>
          <w:lang w:val="en-US"/>
        </w:rPr>
        <w:t xml:space="preserve">compliance </w:t>
      </w:r>
      <w:r>
        <w:rPr>
          <w:rFonts w:hint="default"/>
          <w:bCs/>
          <w:sz w:val="24"/>
          <w:szCs w:val="24"/>
        </w:rPr>
        <w:t xml:space="preserve">with the Protocol, i.e. only to those volunteers who </w:t>
      </w:r>
      <w:r>
        <w:rPr>
          <w:rFonts w:hint="default"/>
          <w:bCs/>
          <w:sz w:val="24"/>
          <w:szCs w:val="24"/>
          <w:lang w:val="en-US"/>
        </w:rPr>
        <w:t xml:space="preserve">are </w:t>
      </w:r>
      <w:r>
        <w:rPr>
          <w:rFonts w:hint="default"/>
          <w:bCs/>
          <w:sz w:val="24"/>
          <w:szCs w:val="24"/>
        </w:rPr>
        <w:t xml:space="preserve">enrolled in the study and randomized, and </w:t>
      </w:r>
      <w:r>
        <w:rPr>
          <w:rFonts w:hint="default"/>
          <w:bCs/>
          <w:sz w:val="24"/>
          <w:szCs w:val="24"/>
          <w:lang w:val="en-US"/>
        </w:rPr>
        <w:t xml:space="preserve">documenting </w:t>
      </w:r>
      <w:r>
        <w:rPr>
          <w:rFonts w:hint="default"/>
          <w:bCs/>
          <w:sz w:val="24"/>
          <w:szCs w:val="24"/>
        </w:rPr>
        <w:t xml:space="preserve">the returned </w:t>
      </w:r>
      <w:r>
        <w:rPr>
          <w:rFonts w:hint="default"/>
          <w:bCs/>
          <w:sz w:val="24"/>
          <w:szCs w:val="24"/>
          <w:lang w:val="en-US"/>
        </w:rPr>
        <w:t xml:space="preserve">SD </w:t>
      </w:r>
      <w:r>
        <w:rPr>
          <w:rFonts w:hint="default"/>
          <w:bCs/>
          <w:sz w:val="24"/>
          <w:szCs w:val="24"/>
        </w:rPr>
        <w:t xml:space="preserve">on the </w:t>
      </w:r>
      <w:r>
        <w:rPr>
          <w:rFonts w:hint="default"/>
          <w:bCs/>
          <w:sz w:val="24"/>
          <w:szCs w:val="24"/>
          <w:lang w:val="en-US"/>
        </w:rPr>
        <w:t>Returned D</w:t>
      </w:r>
      <w:r>
        <w:rPr>
          <w:rFonts w:hint="default"/>
          <w:bCs/>
          <w:sz w:val="24"/>
          <w:szCs w:val="24"/>
        </w:rPr>
        <w:t xml:space="preserve">rug </w:t>
      </w:r>
      <w:r>
        <w:rPr>
          <w:rFonts w:hint="default"/>
          <w:bCs/>
          <w:sz w:val="24"/>
          <w:szCs w:val="24"/>
          <w:lang w:val="en-US"/>
        </w:rPr>
        <w:t>Inventory F</w:t>
      </w:r>
      <w:r>
        <w:rPr>
          <w:rFonts w:hint="default"/>
          <w:bCs/>
          <w:sz w:val="24"/>
          <w:szCs w:val="24"/>
        </w:rPr>
        <w:t>orm</w:t>
      </w:r>
      <w:r>
        <w:rPr>
          <w:rFonts w:hint="default"/>
          <w:bCs/>
          <w:sz w:val="24"/>
          <w:szCs w:val="24"/>
          <w:lang w:val="en-US"/>
        </w:rPr>
        <w:t xml:space="preserve"> (</w:t>
      </w:r>
      <w:r>
        <w:rPr>
          <w:rFonts w:hint="default"/>
          <w:bCs/>
          <w:sz w:val="24"/>
          <w:szCs w:val="24"/>
        </w:rPr>
        <w:t>for multiple</w:t>
      </w:r>
      <w:r>
        <w:rPr>
          <w:rFonts w:hint="default"/>
          <w:bCs/>
          <w:sz w:val="24"/>
          <w:szCs w:val="24"/>
          <w:lang w:val="en-US"/>
        </w:rPr>
        <w:t xml:space="preserve">-dose </w:t>
      </w:r>
      <w:r>
        <w:rPr>
          <w:rFonts w:hint="default"/>
          <w:bCs/>
          <w:sz w:val="24"/>
          <w:szCs w:val="24"/>
        </w:rPr>
        <w:t>cohorts</w:t>
      </w:r>
      <w:r>
        <w:rPr>
          <w:rFonts w:hint="default"/>
          <w:bCs/>
          <w:sz w:val="24"/>
          <w:szCs w:val="24"/>
          <w:lang w:val="en-US"/>
        </w:rPr>
        <w:t>).</w:t>
      </w:r>
    </w:p>
    <w:p w14:paraId="1339847F">
      <w:pPr>
        <w:pStyle w:val="7"/>
        <w:spacing w:before="38"/>
        <w:ind w:left="0" w:firstLine="0"/>
        <w:jc w:val="left"/>
      </w:pPr>
    </w:p>
    <w:p w14:paraId="209CA50D">
      <w:pPr>
        <w:pStyle w:val="3"/>
        <w:numPr>
          <w:ilvl w:val="1"/>
          <w:numId w:val="11"/>
        </w:numPr>
        <w:tabs>
          <w:tab w:val="left" w:pos="1417"/>
        </w:tabs>
        <w:spacing w:before="0"/>
        <w:ind w:left="1417" w:hanging="566"/>
        <w:jc w:val="both"/>
        <w:outlineLvl w:val="0"/>
      </w:pPr>
      <w:bookmarkStart w:id="108" w:name="_Toc1564715094"/>
      <w:r>
        <w:rPr>
          <w:rFonts w:hint="default"/>
          <w:lang w:val="en-US"/>
        </w:rPr>
        <w:t>Study drug storage and accountability</w:t>
      </w:r>
      <w:bookmarkEnd w:id="108"/>
    </w:p>
    <w:p w14:paraId="28146C42">
      <w:pPr>
        <w:pStyle w:val="7"/>
        <w:spacing w:before="61"/>
        <w:ind w:right="426"/>
        <w:rPr>
          <w:spacing w:val="-2"/>
        </w:rPr>
      </w:pPr>
      <w:r>
        <w:rPr>
          <w:rFonts w:hint="default"/>
          <w:bCs/>
          <w:szCs w:val="24"/>
        </w:rPr>
        <w:t xml:space="preserve">The </w:t>
      </w:r>
      <w:r>
        <w:rPr>
          <w:rFonts w:hint="default"/>
          <w:bCs/>
          <w:szCs w:val="24"/>
          <w:lang w:val="en-US"/>
        </w:rPr>
        <w:t xml:space="preserve">SD should be </w:t>
      </w:r>
      <w:r>
        <w:rPr>
          <w:rFonts w:hint="default"/>
          <w:bCs/>
          <w:szCs w:val="24"/>
        </w:rPr>
        <w:t xml:space="preserve">stored in a locked room or cabinet, </w:t>
      </w:r>
      <w:r>
        <w:rPr>
          <w:rFonts w:hint="default"/>
          <w:bCs/>
          <w:szCs w:val="24"/>
          <w:lang w:val="en-US"/>
        </w:rPr>
        <w:t>which can only be accessed by</w:t>
      </w:r>
      <w:r>
        <w:rPr>
          <w:rFonts w:hint="default"/>
          <w:bCs/>
          <w:szCs w:val="24"/>
        </w:rPr>
        <w:t xml:space="preserve"> the Investigator or a </w:t>
      </w:r>
      <w:r>
        <w:rPr>
          <w:rFonts w:hint="default"/>
          <w:bCs/>
          <w:szCs w:val="24"/>
          <w:lang w:val="en-US"/>
        </w:rPr>
        <w:t xml:space="preserve">study </w:t>
      </w:r>
      <w:r>
        <w:rPr>
          <w:rFonts w:hint="default"/>
          <w:bCs/>
          <w:szCs w:val="24"/>
        </w:rPr>
        <w:t>team member authorized by the Investigator.</w:t>
      </w:r>
    </w:p>
    <w:p w14:paraId="166E9733">
      <w:pPr>
        <w:pStyle w:val="7"/>
        <w:ind w:right="417"/>
      </w:pPr>
      <w:r>
        <w:rPr>
          <w:rFonts w:hint="default"/>
          <w:bCs/>
          <w:szCs w:val="24"/>
        </w:rPr>
        <w:t xml:space="preserve">The </w:t>
      </w:r>
      <w:r>
        <w:rPr>
          <w:rFonts w:hint="default"/>
          <w:bCs/>
          <w:szCs w:val="24"/>
          <w:lang w:val="en-US"/>
        </w:rPr>
        <w:t>I</w:t>
      </w:r>
      <w:r>
        <w:rPr>
          <w:rFonts w:hint="default"/>
          <w:bCs/>
          <w:szCs w:val="24"/>
        </w:rPr>
        <w:t xml:space="preserve">nvestigator </w:t>
      </w:r>
      <w:r>
        <w:rPr>
          <w:rFonts w:hint="default"/>
          <w:bCs/>
          <w:szCs w:val="24"/>
          <w:lang w:val="en-US"/>
        </w:rPr>
        <w:t xml:space="preserve">is </w:t>
      </w:r>
      <w:r>
        <w:rPr>
          <w:rFonts w:hint="default"/>
          <w:bCs/>
          <w:szCs w:val="24"/>
        </w:rPr>
        <w:t xml:space="preserve">responsible for ensuring that the drug </w:t>
      </w:r>
      <w:r>
        <w:rPr>
          <w:rFonts w:hint="default"/>
          <w:bCs/>
          <w:szCs w:val="24"/>
          <w:lang w:val="en-US"/>
        </w:rPr>
        <w:t xml:space="preserve">is </w:t>
      </w:r>
      <w:r>
        <w:rPr>
          <w:rFonts w:hint="default"/>
          <w:bCs/>
          <w:szCs w:val="24"/>
        </w:rPr>
        <w:t>stored at the study site throughout the study. Restricted access and appropriate temperature environment</w:t>
      </w:r>
      <w:r>
        <w:rPr>
          <w:rFonts w:hint="default"/>
          <w:bCs/>
          <w:szCs w:val="24"/>
          <w:lang w:val="en-US"/>
        </w:rPr>
        <w:t xml:space="preserve"> must </w:t>
      </w:r>
      <w:r>
        <w:rPr>
          <w:rFonts w:hint="default"/>
          <w:bCs/>
          <w:szCs w:val="24"/>
        </w:rPr>
        <w:t xml:space="preserve">be ensured. Temperature </w:t>
      </w:r>
      <w:r>
        <w:rPr>
          <w:rFonts w:hint="default"/>
          <w:bCs/>
          <w:szCs w:val="24"/>
          <w:lang w:val="en-US"/>
        </w:rPr>
        <w:t xml:space="preserve">should be </w:t>
      </w:r>
      <w:r>
        <w:rPr>
          <w:rFonts w:hint="default"/>
          <w:bCs/>
          <w:szCs w:val="24"/>
        </w:rPr>
        <w:t>monitor</w:t>
      </w:r>
      <w:r>
        <w:rPr>
          <w:rFonts w:hint="default"/>
          <w:bCs/>
          <w:szCs w:val="24"/>
          <w:lang w:val="en-US"/>
        </w:rPr>
        <w:t>ed</w:t>
      </w:r>
      <w:r>
        <w:rPr>
          <w:rFonts w:hint="default"/>
          <w:bCs/>
          <w:szCs w:val="24"/>
        </w:rPr>
        <w:t xml:space="preserve"> using thermometers recording the minimum and maximum temperatures </w:t>
      </w:r>
      <w:r>
        <w:rPr>
          <w:rFonts w:hint="default"/>
          <w:bCs/>
          <w:szCs w:val="24"/>
          <w:lang w:val="en-US"/>
        </w:rPr>
        <w:t>in a</w:t>
      </w:r>
      <w:r>
        <w:rPr>
          <w:rFonts w:hint="default"/>
          <w:bCs/>
          <w:szCs w:val="24"/>
        </w:rPr>
        <w:t xml:space="preserve"> reporting period. Temperature monitoring data </w:t>
      </w:r>
      <w:r>
        <w:rPr>
          <w:rFonts w:hint="default"/>
          <w:bCs/>
          <w:szCs w:val="24"/>
          <w:lang w:val="en-US"/>
        </w:rPr>
        <w:t>should</w:t>
      </w:r>
      <w:r>
        <w:rPr>
          <w:rFonts w:hint="default"/>
          <w:bCs/>
          <w:szCs w:val="24"/>
        </w:rPr>
        <w:t xml:space="preserve"> be regularly recorded in a temperature log. At the end of the study, after a final count, all used and unused vials of </w:t>
      </w:r>
      <w:r>
        <w:rPr>
          <w:rFonts w:hint="default"/>
          <w:bCs/>
          <w:szCs w:val="24"/>
          <w:lang w:val="en-US"/>
        </w:rPr>
        <w:t xml:space="preserve">the study </w:t>
      </w:r>
      <w:r>
        <w:rPr>
          <w:rFonts w:hint="default"/>
          <w:bCs/>
          <w:szCs w:val="24"/>
        </w:rPr>
        <w:t xml:space="preserve">drug </w:t>
      </w:r>
      <w:r>
        <w:rPr>
          <w:rFonts w:hint="default"/>
          <w:bCs/>
          <w:szCs w:val="24"/>
          <w:lang w:val="en-US"/>
        </w:rPr>
        <w:t>must</w:t>
      </w:r>
      <w:r>
        <w:rPr>
          <w:rFonts w:hint="default"/>
          <w:bCs/>
          <w:szCs w:val="24"/>
        </w:rPr>
        <w:t xml:space="preserve"> be returned to the Sponsor.</w:t>
      </w:r>
    </w:p>
    <w:p w14:paraId="2BCE2514">
      <w:pPr>
        <w:pStyle w:val="7"/>
        <w:sectPr>
          <w:pgSz w:w="11910" w:h="16840"/>
          <w:pgMar w:top="1360" w:right="425" w:bottom="920" w:left="1417" w:header="730" w:footer="739" w:gutter="0"/>
          <w:cols w:space="720" w:num="1"/>
        </w:sectPr>
      </w:pPr>
    </w:p>
    <w:p w14:paraId="1E7139EC">
      <w:pPr>
        <w:pStyle w:val="2"/>
        <w:numPr>
          <w:ilvl w:val="0"/>
          <w:numId w:val="11"/>
        </w:numPr>
        <w:tabs>
          <w:tab w:val="left" w:pos="1163"/>
        </w:tabs>
        <w:ind w:left="1163" w:hanging="482"/>
        <w:jc w:val="left"/>
      </w:pPr>
      <w:bookmarkStart w:id="109" w:name="_Toc81843696"/>
      <w:r>
        <w:rPr>
          <w:rFonts w:hint="default"/>
          <w:lang w:val="en-US"/>
        </w:rPr>
        <w:t>DESCRIPTION OF STUDY PROCEDURES</w:t>
      </w:r>
      <w:bookmarkEnd w:id="109"/>
    </w:p>
    <w:p w14:paraId="78C7DB69">
      <w:pPr>
        <w:pStyle w:val="3"/>
        <w:numPr>
          <w:ilvl w:val="1"/>
          <w:numId w:val="11"/>
        </w:numPr>
        <w:tabs>
          <w:tab w:val="left" w:pos="1417"/>
        </w:tabs>
        <w:spacing w:before="121"/>
        <w:ind w:left="1417" w:hanging="566"/>
        <w:jc w:val="both"/>
        <w:outlineLvl w:val="0"/>
      </w:pPr>
      <w:bookmarkStart w:id="110" w:name="_Toc827358086"/>
      <w:bookmarkStart w:id="111" w:name="_Toc1157464592"/>
      <w:r>
        <w:rPr>
          <w:b/>
          <w:szCs w:val="24"/>
          <w:lang w:val="en-US"/>
        </w:rPr>
        <w:t>Informed Consent</w:t>
      </w:r>
      <w:bookmarkEnd w:id="110"/>
      <w:bookmarkEnd w:id="111"/>
    </w:p>
    <w:p w14:paraId="4EC00870">
      <w:pPr>
        <w:pStyle w:val="7"/>
        <w:ind w:right="428"/>
        <w:rPr>
          <w:rFonts w:eastAsia="Calibri"/>
          <w:color w:val="000000"/>
          <w:lang w:val="zh-CN"/>
        </w:rPr>
      </w:pPr>
      <w:r>
        <w:rPr>
          <w:rFonts w:eastAsia="Calibri"/>
          <w:color w:val="000000"/>
          <w:lang w:val="zh-CN"/>
        </w:rPr>
        <w:t xml:space="preserve">Prior to any </w:t>
      </w:r>
      <w:r>
        <w:rPr>
          <w:rFonts w:hint="default" w:eastAsia="Calibri"/>
          <w:color w:val="000000"/>
          <w:lang w:val="en-US"/>
        </w:rPr>
        <w:t xml:space="preserve">study </w:t>
      </w:r>
      <w:r>
        <w:rPr>
          <w:rFonts w:eastAsia="Calibri"/>
          <w:color w:val="000000"/>
          <w:lang w:val="zh-CN"/>
        </w:rPr>
        <w:t xml:space="preserve">procedures, the volunteer </w:t>
      </w:r>
      <w:r>
        <w:rPr>
          <w:rFonts w:hint="default" w:eastAsia="Calibri"/>
          <w:color w:val="000000"/>
          <w:lang w:val="en-US"/>
        </w:rPr>
        <w:t xml:space="preserve">must </w:t>
      </w:r>
      <w:r>
        <w:rPr>
          <w:rFonts w:eastAsia="Calibri"/>
          <w:color w:val="000000"/>
          <w:lang w:val="zh-CN"/>
        </w:rPr>
        <w:t xml:space="preserve">read the volunteer information and sign an informed consent form. The </w:t>
      </w:r>
      <w:r>
        <w:rPr>
          <w:rFonts w:hint="default" w:eastAsia="Calibri"/>
          <w:color w:val="000000"/>
          <w:lang w:val="en-US"/>
        </w:rPr>
        <w:t>I</w:t>
      </w:r>
      <w:r>
        <w:rPr>
          <w:rFonts w:eastAsia="Calibri"/>
          <w:color w:val="000000"/>
          <w:lang w:val="zh-CN"/>
        </w:rPr>
        <w:t xml:space="preserve">nvestigator </w:t>
      </w:r>
      <w:r>
        <w:rPr>
          <w:rFonts w:hint="default" w:eastAsia="Calibri"/>
          <w:color w:val="000000"/>
          <w:lang w:val="en-US"/>
        </w:rPr>
        <w:t>must</w:t>
      </w:r>
      <w:r>
        <w:rPr>
          <w:rFonts w:eastAsia="Calibri"/>
          <w:color w:val="000000"/>
          <w:lang w:val="zh-CN"/>
        </w:rPr>
        <w:t xml:space="preserve"> ensure that the volunteer underst</w:t>
      </w:r>
      <w:r>
        <w:rPr>
          <w:rFonts w:hint="default" w:eastAsia="Calibri"/>
          <w:color w:val="000000"/>
          <w:lang w:val="en-US"/>
        </w:rPr>
        <w:t>ands</w:t>
      </w:r>
      <w:r>
        <w:rPr>
          <w:rFonts w:eastAsia="Calibri"/>
          <w:color w:val="000000"/>
          <w:lang w:val="zh-CN"/>
        </w:rPr>
        <w:t xml:space="preserve"> the information about study procedures and the </w:t>
      </w:r>
      <w:r>
        <w:rPr>
          <w:rFonts w:hint="default" w:eastAsia="Calibri"/>
          <w:color w:val="000000"/>
          <w:lang w:val="en-US"/>
        </w:rPr>
        <w:t xml:space="preserve">related </w:t>
      </w:r>
      <w:r>
        <w:rPr>
          <w:rFonts w:eastAsia="Calibri"/>
          <w:color w:val="000000"/>
          <w:lang w:val="zh-CN"/>
        </w:rPr>
        <w:t>limitations.</w:t>
      </w:r>
    </w:p>
    <w:p w14:paraId="6BBFB209">
      <w:pPr>
        <w:pStyle w:val="7"/>
        <w:ind w:right="428"/>
        <w:rPr>
          <w:rFonts w:eastAsia="Calibri"/>
          <w:color w:val="000000"/>
        </w:rPr>
      </w:pPr>
      <w:r>
        <w:rPr>
          <w:rFonts w:hint="default" w:eastAsia="Calibri"/>
          <w:color w:val="000000"/>
          <w:lang w:val="en-US"/>
        </w:rPr>
        <w:t>V</w:t>
      </w:r>
      <w:r>
        <w:rPr>
          <w:rFonts w:eastAsia="Calibri"/>
          <w:color w:val="000000"/>
          <w:lang w:val="zh-CN"/>
        </w:rPr>
        <w:t xml:space="preserve">olunteer </w:t>
      </w:r>
      <w:r>
        <w:rPr>
          <w:rFonts w:hint="default" w:eastAsia="Calibri"/>
          <w:color w:val="000000"/>
          <w:lang w:val="en-US"/>
        </w:rPr>
        <w:t>should be given</w:t>
      </w:r>
      <w:r>
        <w:rPr>
          <w:rFonts w:eastAsia="Calibri"/>
          <w:color w:val="000000"/>
          <w:lang w:val="zh-CN"/>
        </w:rPr>
        <w:t xml:space="preserve"> enough time to </w:t>
      </w:r>
      <w:r>
        <w:rPr>
          <w:rFonts w:hint="default" w:eastAsia="Calibri"/>
          <w:color w:val="000000"/>
          <w:lang w:val="en-US"/>
        </w:rPr>
        <w:t xml:space="preserve">decide whether he/she wishes to </w:t>
      </w:r>
      <w:r>
        <w:rPr>
          <w:rFonts w:eastAsia="Calibri"/>
          <w:color w:val="000000"/>
          <w:lang w:val="zh-CN"/>
        </w:rPr>
        <w:t>participat</w:t>
      </w:r>
      <w:r>
        <w:rPr>
          <w:rFonts w:hint="default" w:eastAsia="Calibri"/>
          <w:color w:val="000000"/>
          <w:lang w:val="en-US"/>
        </w:rPr>
        <w:t>e</w:t>
      </w:r>
      <w:r>
        <w:rPr>
          <w:rFonts w:eastAsia="Calibri"/>
          <w:color w:val="000000"/>
          <w:lang w:val="zh-CN"/>
        </w:rPr>
        <w:t xml:space="preserve"> in the study. </w:t>
      </w:r>
      <w:r>
        <w:rPr>
          <w:rFonts w:hint="default" w:eastAsia="Calibri"/>
          <w:color w:val="000000"/>
          <w:lang w:val="en-US"/>
        </w:rPr>
        <w:t>V</w:t>
      </w:r>
      <w:r>
        <w:rPr>
          <w:rFonts w:eastAsia="Calibri"/>
          <w:color w:val="000000"/>
          <w:lang w:val="zh-CN"/>
        </w:rPr>
        <w:t xml:space="preserve">olunteer </w:t>
      </w:r>
      <w:r>
        <w:rPr>
          <w:rFonts w:hint="default" w:eastAsia="Calibri"/>
          <w:color w:val="000000"/>
          <w:lang w:val="en-US"/>
        </w:rPr>
        <w:t xml:space="preserve">should be provided with </w:t>
      </w:r>
      <w:r>
        <w:rPr>
          <w:rFonts w:eastAsia="Calibri"/>
          <w:color w:val="000000"/>
          <w:lang w:val="zh-CN"/>
        </w:rPr>
        <w:t xml:space="preserve">the opportunity to ask additional questions and </w:t>
      </w:r>
      <w:r>
        <w:rPr>
          <w:rFonts w:hint="default" w:eastAsia="Calibri"/>
          <w:color w:val="000000"/>
          <w:lang w:val="en-US"/>
        </w:rPr>
        <w:t xml:space="preserve">receive </w:t>
      </w:r>
      <w:r>
        <w:rPr>
          <w:rFonts w:eastAsia="Calibri"/>
          <w:color w:val="000000"/>
          <w:lang w:val="zh-CN"/>
        </w:rPr>
        <w:t>answers to them.</w:t>
      </w:r>
    </w:p>
    <w:p w14:paraId="43310835">
      <w:pPr>
        <w:pStyle w:val="7"/>
        <w:ind w:right="428"/>
      </w:pPr>
      <w:r>
        <w:rPr>
          <w:rFonts w:eastAsia="Calibri"/>
          <w:color w:val="000000"/>
          <w:lang w:val="zh-CN"/>
        </w:rPr>
        <w:t>During the informed consent</w:t>
      </w:r>
      <w:r>
        <w:rPr>
          <w:rFonts w:hint="default" w:eastAsia="Calibri"/>
          <w:color w:val="000000"/>
          <w:lang w:val="en-US"/>
        </w:rPr>
        <w:t xml:space="preserve"> </w:t>
      </w:r>
      <w:r>
        <w:rPr>
          <w:rFonts w:eastAsia="Calibri"/>
          <w:color w:val="000000"/>
          <w:lang w:val="zh-CN"/>
        </w:rPr>
        <w:t xml:space="preserve">process, the following </w:t>
      </w:r>
      <w:r>
        <w:rPr>
          <w:rFonts w:hint="default" w:eastAsia="Calibri"/>
          <w:color w:val="000000"/>
          <w:lang w:val="en-US"/>
        </w:rPr>
        <w:t>issues should be carefully discussed</w:t>
      </w:r>
      <w:r>
        <w:rPr>
          <w:rFonts w:eastAsia="Calibri"/>
          <w:color w:val="000000"/>
          <w:lang w:val="zh-CN"/>
        </w:rPr>
        <w:t>:</w:t>
      </w:r>
    </w:p>
    <w:p w14:paraId="001CF9FB">
      <w:pPr>
        <w:pStyle w:val="18"/>
        <w:numPr>
          <w:ilvl w:val="0"/>
          <w:numId w:val="16"/>
        </w:numPr>
        <w:tabs>
          <w:tab w:val="left" w:pos="1712"/>
        </w:tabs>
        <w:spacing w:before="40"/>
        <w:ind w:left="1712" w:hanging="436"/>
        <w:rPr>
          <w:rFonts w:eastAsia="SimSun"/>
          <w:color w:val="000000"/>
          <w:sz w:val="24"/>
          <w:szCs w:val="24"/>
        </w:rPr>
      </w:pPr>
      <w:r>
        <w:rPr>
          <w:rFonts w:hint="default" w:eastAsia="SimSun"/>
          <w:color w:val="000000"/>
          <w:sz w:val="24"/>
          <w:szCs w:val="24"/>
          <w:lang w:val="en-US"/>
        </w:rPr>
        <w:t>Study drug f</w:t>
      </w:r>
      <w:r>
        <w:rPr>
          <w:rFonts w:eastAsia="SimSun"/>
          <w:color w:val="000000"/>
          <w:sz w:val="24"/>
          <w:szCs w:val="24"/>
          <w:lang w:val="zh-CN"/>
        </w:rPr>
        <w:t xml:space="preserve">eatures (pharmacological group, mechanism of action, indications and contraindications for use, possible AEs, </w:t>
      </w:r>
      <w:r>
        <w:rPr>
          <w:rFonts w:hint="default" w:eastAsia="SimSun"/>
          <w:color w:val="000000"/>
          <w:sz w:val="24"/>
          <w:szCs w:val="24"/>
          <w:lang w:val="en-US"/>
        </w:rPr>
        <w:t xml:space="preserve">route </w:t>
      </w:r>
      <w:r>
        <w:rPr>
          <w:rFonts w:eastAsia="SimSun"/>
          <w:color w:val="000000"/>
          <w:sz w:val="24"/>
          <w:szCs w:val="24"/>
          <w:lang w:val="zh-CN"/>
        </w:rPr>
        <w:t>of administration</w:t>
      </w:r>
      <w:r>
        <w:rPr>
          <w:rFonts w:hint="default" w:eastAsia="SimSun"/>
          <w:color w:val="000000"/>
          <w:sz w:val="24"/>
          <w:szCs w:val="24"/>
          <w:lang w:val="en-US"/>
        </w:rPr>
        <w:t>,</w:t>
      </w:r>
      <w:r>
        <w:rPr>
          <w:rFonts w:eastAsia="SimSun"/>
          <w:color w:val="000000"/>
          <w:sz w:val="24"/>
          <w:szCs w:val="24"/>
          <w:lang w:val="zh-CN"/>
        </w:rPr>
        <w:t xml:space="preserve"> and dose);</w:t>
      </w:r>
    </w:p>
    <w:p w14:paraId="0A7AD7E7">
      <w:pPr>
        <w:pStyle w:val="18"/>
        <w:numPr>
          <w:ilvl w:val="0"/>
          <w:numId w:val="16"/>
        </w:numPr>
        <w:tabs>
          <w:tab w:val="left" w:pos="1712"/>
        </w:tabs>
        <w:spacing w:before="40"/>
        <w:ind w:left="1712" w:hanging="436"/>
        <w:rPr>
          <w:rFonts w:eastAsia="SimSun"/>
          <w:color w:val="000000"/>
          <w:sz w:val="24"/>
          <w:szCs w:val="24"/>
        </w:rPr>
      </w:pPr>
      <w:r>
        <w:rPr>
          <w:rFonts w:eastAsia="SimSun"/>
          <w:color w:val="000000"/>
          <w:sz w:val="24"/>
          <w:szCs w:val="24"/>
          <w:lang w:val="zh-CN"/>
        </w:rPr>
        <w:t xml:space="preserve">Conditions for the selection of biological samples </w:t>
      </w:r>
      <w:r>
        <w:rPr>
          <w:rFonts w:hint="default" w:eastAsia="SimSun"/>
          <w:color w:val="000000"/>
          <w:sz w:val="24"/>
          <w:szCs w:val="24"/>
          <w:lang w:val="en-US"/>
        </w:rPr>
        <w:t xml:space="preserve">to perform </w:t>
      </w:r>
      <w:r>
        <w:rPr>
          <w:rFonts w:eastAsia="SimSun"/>
          <w:color w:val="000000"/>
          <w:sz w:val="24"/>
          <w:szCs w:val="24"/>
          <w:lang w:val="zh-CN"/>
        </w:rPr>
        <w:t xml:space="preserve">the </w:t>
      </w:r>
      <w:r>
        <w:rPr>
          <w:rFonts w:hint="default" w:eastAsia="SimSun"/>
          <w:color w:val="000000"/>
          <w:sz w:val="24"/>
          <w:szCs w:val="24"/>
          <w:lang w:val="en-US"/>
        </w:rPr>
        <w:t>required tests</w:t>
      </w:r>
      <w:r>
        <w:rPr>
          <w:rFonts w:eastAsia="SimSun"/>
          <w:color w:val="000000"/>
          <w:sz w:val="24"/>
          <w:szCs w:val="24"/>
          <w:lang w:val="zh-CN"/>
        </w:rPr>
        <w:t>;</w:t>
      </w:r>
    </w:p>
    <w:p w14:paraId="44005B05">
      <w:pPr>
        <w:pStyle w:val="18"/>
        <w:numPr>
          <w:ilvl w:val="0"/>
          <w:numId w:val="16"/>
        </w:numPr>
        <w:tabs>
          <w:tab w:val="left" w:pos="1712"/>
        </w:tabs>
        <w:spacing w:before="40"/>
        <w:ind w:left="1712" w:hanging="436"/>
        <w:rPr>
          <w:rFonts w:eastAsia="SimSun"/>
          <w:color w:val="000000"/>
          <w:sz w:val="24"/>
          <w:szCs w:val="24"/>
        </w:rPr>
      </w:pPr>
      <w:r>
        <w:rPr>
          <w:rFonts w:hint="default" w:eastAsia="SimSun"/>
          <w:color w:val="000000"/>
          <w:sz w:val="24"/>
          <w:szCs w:val="24"/>
          <w:lang w:val="en-US"/>
        </w:rPr>
        <w:t>V</w:t>
      </w:r>
      <w:r>
        <w:rPr>
          <w:rFonts w:eastAsia="SimSun"/>
          <w:color w:val="000000"/>
          <w:sz w:val="24"/>
          <w:szCs w:val="24"/>
          <w:lang w:val="zh-CN"/>
        </w:rPr>
        <w:t>olunteer study site</w:t>
      </w:r>
      <w:r>
        <w:rPr>
          <w:rFonts w:hint="default" w:eastAsia="SimSun"/>
          <w:color w:val="000000"/>
          <w:sz w:val="24"/>
          <w:szCs w:val="24"/>
          <w:lang w:val="en-US"/>
        </w:rPr>
        <w:t xml:space="preserve"> arrival time</w:t>
      </w:r>
      <w:r>
        <w:rPr>
          <w:rFonts w:eastAsia="SimSun"/>
          <w:color w:val="000000"/>
          <w:sz w:val="24"/>
          <w:szCs w:val="24"/>
          <w:lang w:val="zh-CN"/>
        </w:rPr>
        <w:t>;</w:t>
      </w:r>
    </w:p>
    <w:p w14:paraId="1E45DD1F">
      <w:pPr>
        <w:pStyle w:val="18"/>
        <w:numPr>
          <w:ilvl w:val="0"/>
          <w:numId w:val="16"/>
        </w:numPr>
        <w:tabs>
          <w:tab w:val="left" w:pos="1712"/>
        </w:tabs>
        <w:spacing w:before="40"/>
        <w:ind w:left="1712" w:hanging="436"/>
        <w:rPr>
          <w:rFonts w:eastAsia="SimSun"/>
          <w:color w:val="000000"/>
          <w:sz w:val="24"/>
          <w:szCs w:val="24"/>
        </w:rPr>
      </w:pPr>
      <w:r>
        <w:rPr>
          <w:rFonts w:hint="default" w:eastAsia="SimSun"/>
          <w:color w:val="000000"/>
          <w:sz w:val="24"/>
          <w:szCs w:val="24"/>
          <w:lang w:val="en-US"/>
        </w:rPr>
        <w:t>V</w:t>
      </w:r>
      <w:r>
        <w:rPr>
          <w:rFonts w:eastAsia="SimSun"/>
          <w:color w:val="000000"/>
          <w:sz w:val="24"/>
          <w:szCs w:val="24"/>
          <w:lang w:val="zh-CN"/>
        </w:rPr>
        <w:t>olunteer conditions during the study;</w:t>
      </w:r>
    </w:p>
    <w:p w14:paraId="1E9489DC">
      <w:pPr>
        <w:pStyle w:val="18"/>
        <w:numPr>
          <w:ilvl w:val="0"/>
          <w:numId w:val="16"/>
        </w:numPr>
        <w:tabs>
          <w:tab w:val="left" w:pos="1712"/>
        </w:tabs>
        <w:spacing w:before="40"/>
        <w:ind w:left="1712" w:hanging="436"/>
        <w:rPr>
          <w:rFonts w:eastAsia="SimSun"/>
          <w:color w:val="000000"/>
          <w:sz w:val="24"/>
          <w:szCs w:val="24"/>
        </w:rPr>
      </w:pPr>
      <w:r>
        <w:rPr>
          <w:rFonts w:eastAsia="SimSun"/>
          <w:color w:val="000000"/>
          <w:sz w:val="24"/>
          <w:szCs w:val="24"/>
          <w:lang w:val="zh-CN"/>
        </w:rPr>
        <w:t xml:space="preserve">Daily </w:t>
      </w:r>
      <w:r>
        <w:rPr>
          <w:rFonts w:hint="default" w:eastAsia="SimSun"/>
          <w:color w:val="000000"/>
          <w:sz w:val="24"/>
          <w:szCs w:val="24"/>
          <w:lang w:val="en-US"/>
        </w:rPr>
        <w:t>schedule</w:t>
      </w:r>
      <w:r>
        <w:rPr>
          <w:rFonts w:eastAsia="SimSun"/>
          <w:color w:val="000000"/>
          <w:sz w:val="24"/>
          <w:szCs w:val="24"/>
          <w:lang w:val="zh-CN"/>
        </w:rPr>
        <w:t xml:space="preserve">, eating </w:t>
      </w:r>
      <w:r>
        <w:rPr>
          <w:rFonts w:hint="default" w:eastAsia="SimSun"/>
          <w:color w:val="000000"/>
          <w:sz w:val="24"/>
          <w:szCs w:val="24"/>
          <w:lang w:val="en-US"/>
        </w:rPr>
        <w:t>schedule</w:t>
      </w:r>
      <w:r>
        <w:rPr>
          <w:rFonts w:eastAsia="SimSun"/>
          <w:color w:val="000000"/>
          <w:sz w:val="24"/>
          <w:szCs w:val="24"/>
          <w:lang w:val="zh-CN"/>
        </w:rPr>
        <w:t xml:space="preserve">, drinking </w:t>
      </w:r>
      <w:r>
        <w:rPr>
          <w:rFonts w:hint="default" w:eastAsia="SimSun"/>
          <w:color w:val="000000"/>
          <w:sz w:val="24"/>
          <w:szCs w:val="24"/>
          <w:lang w:val="en-US"/>
        </w:rPr>
        <w:t>schedule</w:t>
      </w:r>
      <w:r>
        <w:rPr>
          <w:rFonts w:eastAsia="SimSun"/>
          <w:color w:val="000000"/>
          <w:sz w:val="24"/>
          <w:szCs w:val="24"/>
          <w:lang w:val="zh-CN"/>
        </w:rPr>
        <w:t xml:space="preserve">, </w:t>
      </w:r>
      <w:r>
        <w:rPr>
          <w:rFonts w:hint="default" w:eastAsia="SimSun"/>
          <w:color w:val="000000"/>
          <w:sz w:val="24"/>
          <w:szCs w:val="24"/>
          <w:lang w:val="en-US"/>
        </w:rPr>
        <w:t xml:space="preserve">drug use </w:t>
      </w:r>
      <w:r>
        <w:rPr>
          <w:rFonts w:eastAsia="SimSun"/>
          <w:color w:val="000000"/>
          <w:sz w:val="24"/>
          <w:szCs w:val="24"/>
          <w:lang w:val="zh-CN"/>
        </w:rPr>
        <w:t>and other restrictions;</w:t>
      </w:r>
    </w:p>
    <w:p w14:paraId="1CEEB152">
      <w:pPr>
        <w:pStyle w:val="18"/>
        <w:numPr>
          <w:ilvl w:val="0"/>
          <w:numId w:val="16"/>
        </w:numPr>
        <w:tabs>
          <w:tab w:val="left" w:pos="1712"/>
        </w:tabs>
        <w:spacing w:before="40"/>
        <w:ind w:left="1712" w:hanging="436"/>
        <w:rPr>
          <w:rFonts w:eastAsia="SimSun"/>
          <w:color w:val="000000"/>
          <w:sz w:val="24"/>
          <w:szCs w:val="24"/>
        </w:rPr>
      </w:pPr>
      <w:r>
        <w:rPr>
          <w:rFonts w:eastAsia="SimSun"/>
          <w:color w:val="000000"/>
          <w:sz w:val="24"/>
          <w:szCs w:val="24"/>
          <w:lang w:val="zh-CN"/>
        </w:rPr>
        <w:t>AEs and their manifestations;</w:t>
      </w:r>
    </w:p>
    <w:p w14:paraId="27F067DC">
      <w:pPr>
        <w:pStyle w:val="18"/>
        <w:numPr>
          <w:ilvl w:val="0"/>
          <w:numId w:val="16"/>
        </w:numPr>
        <w:tabs>
          <w:tab w:val="left" w:pos="1712"/>
        </w:tabs>
        <w:spacing w:before="40"/>
        <w:ind w:left="1712" w:hanging="436"/>
        <w:rPr>
          <w:rFonts w:eastAsia="SimSun"/>
          <w:color w:val="000000"/>
          <w:sz w:val="24"/>
          <w:szCs w:val="24"/>
        </w:rPr>
      </w:pPr>
      <w:r>
        <w:rPr>
          <w:rFonts w:hint="default" w:eastAsia="SimSun"/>
          <w:color w:val="000000"/>
          <w:sz w:val="24"/>
          <w:szCs w:val="24"/>
          <w:lang w:val="en-US"/>
        </w:rPr>
        <w:t>M</w:t>
      </w:r>
      <w:r>
        <w:rPr>
          <w:rFonts w:eastAsia="SimSun"/>
          <w:color w:val="000000"/>
          <w:sz w:val="24"/>
          <w:szCs w:val="24"/>
          <w:lang w:val="zh-CN"/>
        </w:rPr>
        <w:t>edical care during the study;</w:t>
      </w:r>
    </w:p>
    <w:p w14:paraId="6F56D2FC">
      <w:pPr>
        <w:pStyle w:val="18"/>
        <w:numPr>
          <w:ilvl w:val="0"/>
          <w:numId w:val="16"/>
        </w:numPr>
        <w:tabs>
          <w:tab w:val="left" w:pos="1712"/>
        </w:tabs>
        <w:spacing w:before="40"/>
        <w:ind w:left="1712" w:hanging="436"/>
        <w:rPr>
          <w:rFonts w:eastAsia="SimSun"/>
          <w:color w:val="000000"/>
          <w:sz w:val="24"/>
          <w:szCs w:val="24"/>
        </w:rPr>
      </w:pPr>
      <w:r>
        <w:rPr>
          <w:rFonts w:eastAsia="SimSun"/>
          <w:color w:val="000000"/>
          <w:sz w:val="24"/>
          <w:szCs w:val="24"/>
          <w:lang w:val="zh-CN"/>
        </w:rPr>
        <w:t xml:space="preserve">Terms and conditions </w:t>
      </w:r>
      <w:r>
        <w:rPr>
          <w:rFonts w:hint="default" w:eastAsia="SimSun"/>
          <w:color w:val="000000"/>
          <w:sz w:val="24"/>
          <w:szCs w:val="24"/>
          <w:lang w:val="en-US"/>
        </w:rPr>
        <w:t xml:space="preserve">related to </w:t>
      </w:r>
      <w:r>
        <w:rPr>
          <w:rFonts w:eastAsia="SimSun"/>
          <w:color w:val="000000"/>
          <w:sz w:val="24"/>
          <w:szCs w:val="24"/>
          <w:lang w:val="zh-CN"/>
        </w:rPr>
        <w:t>health insurance and remuneration;</w:t>
      </w:r>
    </w:p>
    <w:p w14:paraId="3C486F83">
      <w:pPr>
        <w:pStyle w:val="18"/>
        <w:numPr>
          <w:ilvl w:val="0"/>
          <w:numId w:val="16"/>
        </w:numPr>
        <w:tabs>
          <w:tab w:val="left" w:pos="1712"/>
        </w:tabs>
        <w:spacing w:before="40"/>
        <w:ind w:left="1712" w:hanging="436"/>
        <w:rPr>
          <w:rFonts w:eastAsia="SimSun"/>
          <w:color w:val="000000"/>
          <w:sz w:val="24"/>
          <w:szCs w:val="24"/>
        </w:rPr>
      </w:pPr>
      <w:r>
        <w:rPr>
          <w:rFonts w:hint="default" w:eastAsia="SimSun"/>
          <w:color w:val="000000"/>
          <w:sz w:val="24"/>
          <w:szCs w:val="24"/>
          <w:lang w:val="en-US"/>
        </w:rPr>
        <w:t>V</w:t>
      </w:r>
      <w:r>
        <w:rPr>
          <w:rFonts w:eastAsia="SimSun"/>
          <w:color w:val="000000"/>
          <w:sz w:val="24"/>
          <w:szCs w:val="24"/>
          <w:lang w:val="zh-CN"/>
        </w:rPr>
        <w:t>oluntar</w:t>
      </w:r>
      <w:r>
        <w:rPr>
          <w:rFonts w:hint="default" w:eastAsia="SimSun"/>
          <w:color w:val="000000"/>
          <w:sz w:val="24"/>
          <w:szCs w:val="24"/>
          <w:lang w:val="en-US"/>
        </w:rPr>
        <w:t>y</w:t>
      </w:r>
      <w:r>
        <w:rPr>
          <w:rFonts w:eastAsia="SimSun"/>
          <w:color w:val="000000"/>
          <w:sz w:val="24"/>
          <w:szCs w:val="24"/>
          <w:lang w:val="zh-CN"/>
        </w:rPr>
        <w:t xml:space="preserve"> withdraw</w:t>
      </w:r>
      <w:r>
        <w:rPr>
          <w:rFonts w:hint="default" w:eastAsia="SimSun"/>
          <w:color w:val="000000"/>
          <w:sz w:val="24"/>
          <w:szCs w:val="24"/>
          <w:lang w:val="en-US"/>
        </w:rPr>
        <w:t>al</w:t>
      </w:r>
      <w:r>
        <w:rPr>
          <w:rFonts w:eastAsia="SimSun"/>
          <w:color w:val="000000"/>
          <w:sz w:val="24"/>
          <w:szCs w:val="24"/>
          <w:lang w:val="zh-CN"/>
        </w:rPr>
        <w:t xml:space="preserve"> from the study;</w:t>
      </w:r>
    </w:p>
    <w:p w14:paraId="6C42C872">
      <w:pPr>
        <w:pStyle w:val="18"/>
        <w:numPr>
          <w:ilvl w:val="0"/>
          <w:numId w:val="16"/>
        </w:numPr>
        <w:tabs>
          <w:tab w:val="left" w:pos="1712"/>
        </w:tabs>
        <w:spacing w:before="40"/>
        <w:ind w:left="1712" w:hanging="436"/>
        <w:rPr>
          <w:sz w:val="24"/>
          <w:szCs w:val="24"/>
        </w:rPr>
      </w:pPr>
      <w:r>
        <w:rPr>
          <w:rFonts w:hint="default" w:eastAsia="SimSun"/>
          <w:color w:val="000000"/>
          <w:sz w:val="24"/>
          <w:szCs w:val="24"/>
          <w:lang w:val="en-US"/>
        </w:rPr>
        <w:t>V</w:t>
      </w:r>
      <w:r>
        <w:rPr>
          <w:rFonts w:eastAsia="SimSun"/>
          <w:color w:val="000000"/>
          <w:sz w:val="24"/>
          <w:szCs w:val="24"/>
          <w:lang w:val="zh-CN"/>
        </w:rPr>
        <w:t>olunt</w:t>
      </w:r>
      <w:r>
        <w:rPr>
          <w:rFonts w:hint="default" w:eastAsia="SimSun"/>
          <w:color w:val="000000"/>
          <w:sz w:val="24"/>
          <w:szCs w:val="24"/>
          <w:lang w:val="en-US"/>
        </w:rPr>
        <w:t>eer</w:t>
      </w:r>
      <w:r>
        <w:rPr>
          <w:rFonts w:eastAsia="SimSun"/>
          <w:color w:val="000000"/>
          <w:sz w:val="24"/>
          <w:szCs w:val="24"/>
          <w:lang w:val="zh-CN"/>
        </w:rPr>
        <w:t xml:space="preserve"> </w:t>
      </w:r>
      <w:r>
        <w:rPr>
          <w:rFonts w:hint="default" w:eastAsia="SimSun"/>
          <w:color w:val="000000"/>
          <w:sz w:val="24"/>
          <w:szCs w:val="24"/>
          <w:lang w:val="en-US"/>
        </w:rPr>
        <w:t>c</w:t>
      </w:r>
      <w:r>
        <w:rPr>
          <w:rFonts w:eastAsia="SimSun"/>
          <w:color w:val="000000"/>
          <w:sz w:val="24"/>
          <w:szCs w:val="24"/>
          <w:lang w:val="zh-CN"/>
        </w:rPr>
        <w:t>onfidentiality.</w:t>
      </w:r>
    </w:p>
    <w:p w14:paraId="5A2FC68C">
      <w:pPr>
        <w:pStyle w:val="7"/>
        <w:spacing w:before="159"/>
        <w:ind w:left="0" w:firstLine="0"/>
        <w:jc w:val="left"/>
      </w:pPr>
    </w:p>
    <w:p w14:paraId="75E0DFD8">
      <w:pPr>
        <w:pStyle w:val="3"/>
        <w:numPr>
          <w:ilvl w:val="1"/>
          <w:numId w:val="11"/>
        </w:numPr>
        <w:tabs>
          <w:tab w:val="left" w:pos="1417"/>
        </w:tabs>
        <w:spacing w:before="1"/>
        <w:ind w:left="1417" w:hanging="566"/>
        <w:jc w:val="both"/>
        <w:outlineLvl w:val="0"/>
      </w:pPr>
      <w:bookmarkStart w:id="112" w:name="_Toc363247991"/>
      <w:bookmarkStart w:id="113" w:name="_Toc118725849"/>
      <w:bookmarkStart w:id="114" w:name="_Toc352789301"/>
      <w:bookmarkStart w:id="115" w:name="_Toc201591889"/>
      <w:bookmarkStart w:id="116" w:name="_Toc95126592"/>
      <w:bookmarkStart w:id="117" w:name="_Toc466559202"/>
      <w:bookmarkStart w:id="118" w:name="_Toc450737077"/>
      <w:bookmarkStart w:id="119" w:name="_Toc187764065"/>
      <w:bookmarkStart w:id="120" w:name="_Toc1600523218"/>
      <w:r>
        <w:rPr>
          <w:b/>
          <w:szCs w:val="24"/>
          <w:lang w:val="zh-CN"/>
        </w:rPr>
        <w:t>Volunteer registration</w:t>
      </w:r>
      <w:bookmarkEnd w:id="112"/>
      <w:bookmarkEnd w:id="113"/>
      <w:bookmarkEnd w:id="114"/>
      <w:bookmarkEnd w:id="115"/>
      <w:bookmarkEnd w:id="116"/>
      <w:bookmarkEnd w:id="117"/>
      <w:bookmarkEnd w:id="118"/>
      <w:bookmarkEnd w:id="119"/>
      <w:bookmarkEnd w:id="120"/>
    </w:p>
    <w:p w14:paraId="705AD9BF">
      <w:pPr>
        <w:pStyle w:val="7"/>
        <w:ind w:right="425" w:firstLine="707"/>
        <w:rPr>
          <w:lang w:val="zh-CN"/>
        </w:rPr>
      </w:pPr>
      <w:r>
        <w:rPr>
          <w:lang w:val="zh-CN"/>
        </w:rPr>
        <w:t xml:space="preserve">Each </w:t>
      </w:r>
      <w:r>
        <w:rPr>
          <w:rFonts w:hint="default"/>
          <w:lang w:val="en-US"/>
        </w:rPr>
        <w:t>v</w:t>
      </w:r>
      <w:r>
        <w:rPr>
          <w:snapToGrid w:val="0"/>
          <w:lang w:val="zh-CN"/>
        </w:rPr>
        <w:t>olunteer</w:t>
      </w:r>
      <w:r>
        <w:rPr>
          <w:rFonts w:hint="default"/>
          <w:snapToGrid w:val="0"/>
          <w:lang w:val="en-US"/>
        </w:rPr>
        <w:t xml:space="preserve"> who signs </w:t>
      </w:r>
      <w:r>
        <w:rPr>
          <w:lang w:val="zh-CN"/>
        </w:rPr>
        <w:t xml:space="preserve">the Volunteer Information and Informed Consent Form </w:t>
      </w:r>
      <w:r>
        <w:rPr>
          <w:rFonts w:hint="default"/>
          <w:lang w:val="en-US"/>
        </w:rPr>
        <w:t xml:space="preserve">will be </w:t>
      </w:r>
      <w:r>
        <w:rPr>
          <w:lang w:val="zh-CN"/>
        </w:rPr>
        <w:t xml:space="preserve">assigned an </w:t>
      </w:r>
      <w:r>
        <w:rPr>
          <w:rFonts w:hint="default"/>
          <w:lang w:val="en-US"/>
        </w:rPr>
        <w:t>identifier</w:t>
      </w:r>
      <w:r>
        <w:rPr>
          <w:lang w:val="zh-CN"/>
        </w:rPr>
        <w:t xml:space="preserve"> consisting of four digits </w:t>
      </w:r>
      <w:r>
        <w:rPr>
          <w:lang w:val="zh-CN"/>
        </w:rPr>
        <w:fldChar w:fldCharType="begin">
          <w:ffData>
            <w:name w:val="Флажок2"/>
            <w:enabled/>
            <w:calcOnExit w:val="0"/>
            <w:checkBox>
              <w:sizeAuto/>
              <w:default w:val="0"/>
              <w:checked w:val="0"/>
            </w:checkBox>
          </w:ffData>
        </w:fldChar>
      </w:r>
      <w:r>
        <w:rPr>
          <w:lang w:val="zh-CN"/>
        </w:rPr>
        <w:instrText xml:space="preserve"> FORMCHECKBOX </w:instrText>
      </w:r>
      <w:r>
        <w:rPr>
          <w:lang w:val="zh-CN"/>
        </w:rPr>
        <w:fldChar w:fldCharType="separate"/>
      </w:r>
      <w:r>
        <w:rPr>
          <w:lang w:val="zh-CN"/>
        </w:rPr>
        <w:fldChar w:fldCharType="end"/>
      </w:r>
      <w:r>
        <w:rPr>
          <w:lang w:val="zh-CN"/>
        </w:rPr>
        <w:fldChar w:fldCharType="begin">
          <w:ffData>
            <w:name w:val="Флажок2"/>
            <w:enabled/>
            <w:calcOnExit w:val="0"/>
            <w:checkBox>
              <w:sizeAuto/>
              <w:default w:val="0"/>
              <w:checked w:val="0"/>
            </w:checkBox>
          </w:ffData>
        </w:fldChar>
      </w:r>
      <w:r>
        <w:rPr>
          <w:lang w:val="zh-CN"/>
        </w:rPr>
        <w:instrText xml:space="preserve"> FORMCHECKBOX </w:instrText>
      </w:r>
      <w:r>
        <w:rPr>
          <w:lang w:val="zh-CN"/>
        </w:rPr>
        <w:fldChar w:fldCharType="separate"/>
      </w:r>
      <w:r>
        <w:rPr>
          <w:lang w:val="zh-CN"/>
        </w:rPr>
        <w:fldChar w:fldCharType="end"/>
      </w:r>
      <w:r>
        <w:rPr>
          <w:lang w:val="zh-CN"/>
        </w:rPr>
        <w:t>-</w:t>
      </w:r>
      <w:r>
        <w:rPr>
          <w:lang w:val="zh-CN"/>
        </w:rPr>
        <w:fldChar w:fldCharType="begin">
          <w:ffData>
            <w:name w:val="Флажок1"/>
            <w:enabled/>
            <w:calcOnExit w:val="0"/>
            <w:checkBox>
              <w:sizeAuto/>
              <w:default w:val="0"/>
              <w:checked w:val="0"/>
            </w:checkBox>
          </w:ffData>
        </w:fldChar>
      </w:r>
      <w:r>
        <w:rPr>
          <w:lang w:val="zh-CN"/>
        </w:rPr>
        <w:instrText xml:space="preserve"> FORMCHECKBOX </w:instrText>
      </w:r>
      <w:r>
        <w:rPr>
          <w:lang w:val="zh-CN"/>
        </w:rPr>
        <w:fldChar w:fldCharType="separate"/>
      </w:r>
      <w:r>
        <w:rPr>
          <w:lang w:val="zh-CN"/>
        </w:rPr>
        <w:fldChar w:fldCharType="end"/>
      </w:r>
      <w:r>
        <w:rPr>
          <w:lang w:val="zh-CN"/>
        </w:rPr>
        <w:fldChar w:fldCharType="begin">
          <w:ffData>
            <w:name w:val="Флажок2"/>
            <w:enabled/>
            <w:calcOnExit w:val="0"/>
            <w:checkBox>
              <w:sizeAuto/>
              <w:default w:val="0"/>
              <w:checked w:val="0"/>
            </w:checkBox>
          </w:ffData>
        </w:fldChar>
      </w:r>
      <w:r>
        <w:rPr>
          <w:lang w:val="zh-CN"/>
        </w:rPr>
        <w:instrText xml:space="preserve"> FORMCHECKBOX </w:instrText>
      </w:r>
      <w:r>
        <w:rPr>
          <w:lang w:val="zh-CN"/>
        </w:rPr>
        <w:fldChar w:fldCharType="separate"/>
      </w:r>
      <w:r>
        <w:rPr>
          <w:lang w:val="zh-CN"/>
        </w:rPr>
        <w:fldChar w:fldCharType="end"/>
      </w:r>
      <w:r>
        <w:rPr>
          <w:lang w:val="zh-CN"/>
        </w:rPr>
        <w:t xml:space="preserve">: </w:t>
      </w:r>
      <w:r>
        <w:rPr>
          <w:rFonts w:hint="default"/>
          <w:lang w:val="en-US"/>
        </w:rPr>
        <w:t xml:space="preserve">with </w:t>
      </w:r>
      <w:r>
        <w:rPr>
          <w:lang w:val="zh-CN"/>
        </w:rPr>
        <w:t xml:space="preserve">the first two digits </w:t>
      </w:r>
      <w:r>
        <w:rPr>
          <w:rFonts w:hint="default"/>
          <w:lang w:val="en-US"/>
        </w:rPr>
        <w:t xml:space="preserve">being </w:t>
      </w:r>
      <w:r>
        <w:rPr>
          <w:lang w:val="zh-CN"/>
        </w:rPr>
        <w:t xml:space="preserve">the </w:t>
      </w:r>
      <w:r>
        <w:rPr>
          <w:rFonts w:hint="default"/>
          <w:lang w:val="en-US"/>
        </w:rPr>
        <w:t xml:space="preserve">site </w:t>
      </w:r>
      <w:r>
        <w:rPr>
          <w:lang w:val="zh-CN"/>
        </w:rPr>
        <w:t>number</w:t>
      </w:r>
      <w:r>
        <w:rPr>
          <w:rFonts w:hint="default"/>
          <w:lang w:val="en-US"/>
        </w:rPr>
        <w:t xml:space="preserve"> and</w:t>
      </w:r>
      <w:r>
        <w:rPr>
          <w:lang w:val="zh-CN"/>
        </w:rPr>
        <w:t xml:space="preserve"> the other two digits </w:t>
      </w:r>
      <w:r>
        <w:rPr>
          <w:rFonts w:hint="default"/>
          <w:lang w:val="en-US"/>
        </w:rPr>
        <w:t xml:space="preserve">being </w:t>
      </w:r>
      <w:r>
        <w:rPr>
          <w:lang w:val="zh-CN"/>
        </w:rPr>
        <w:t xml:space="preserve">the volunteer screening serial number </w:t>
      </w:r>
      <w:r>
        <w:rPr>
          <w:rFonts w:hint="default"/>
          <w:lang w:val="en-US"/>
        </w:rPr>
        <w:t xml:space="preserve">at </w:t>
      </w:r>
      <w:r>
        <w:rPr>
          <w:lang w:val="zh-CN"/>
        </w:rPr>
        <w:t xml:space="preserve">this </w:t>
      </w:r>
      <w:r>
        <w:rPr>
          <w:rFonts w:hint="default"/>
          <w:lang w:val="en-US"/>
        </w:rPr>
        <w:t xml:space="preserve">site </w:t>
      </w:r>
      <w:r>
        <w:rPr>
          <w:lang w:val="zh-CN"/>
        </w:rPr>
        <w:t xml:space="preserve">(01, 02, 03, etc.). </w:t>
      </w:r>
    </w:p>
    <w:p w14:paraId="7B5579E1">
      <w:pPr>
        <w:pStyle w:val="7"/>
        <w:ind w:right="425" w:firstLine="707"/>
      </w:pPr>
      <w:r>
        <w:rPr>
          <w:lang w:val="zh-CN"/>
        </w:rPr>
        <w:t xml:space="preserve">All volunteers who sign the Volunteer Information and Informed Consent Form </w:t>
      </w:r>
      <w:r>
        <w:rPr>
          <w:rFonts w:hint="default"/>
          <w:lang w:val="en-US"/>
        </w:rPr>
        <w:t>have insurance</w:t>
      </w:r>
      <w:r>
        <w:rPr>
          <w:lang w:val="zh-CN"/>
        </w:rPr>
        <w:t xml:space="preserve">. When filling out the Volunteer Information </w:t>
      </w:r>
      <w:r>
        <w:rPr>
          <w:rFonts w:hint="default"/>
          <w:lang w:val="en-US"/>
        </w:rPr>
        <w:t xml:space="preserve">Form </w:t>
      </w:r>
      <w:r>
        <w:rPr>
          <w:lang w:val="zh-CN"/>
        </w:rPr>
        <w:t>and the Compulsory Insurance Policy</w:t>
      </w:r>
      <w:r>
        <w:rPr>
          <w:rFonts w:hint="default"/>
          <w:lang w:val="en-US"/>
        </w:rPr>
        <w:t xml:space="preserve"> Form</w:t>
      </w:r>
      <w:r>
        <w:rPr>
          <w:lang w:val="zh-CN"/>
        </w:rPr>
        <w:t xml:space="preserve">, the Investigator </w:t>
      </w:r>
      <w:r>
        <w:rPr>
          <w:rFonts w:hint="default"/>
          <w:lang w:val="en-US"/>
        </w:rPr>
        <w:t>must</w:t>
      </w:r>
      <w:r>
        <w:rPr>
          <w:lang w:val="zh-CN"/>
        </w:rPr>
        <w:t xml:space="preserve"> </w:t>
      </w:r>
      <w:r>
        <w:rPr>
          <w:rFonts w:hint="default"/>
          <w:lang w:val="en-US"/>
        </w:rPr>
        <w:t xml:space="preserve">specify </w:t>
      </w:r>
      <w:r>
        <w:rPr>
          <w:lang w:val="zh-CN"/>
        </w:rPr>
        <w:t>the Study Participant</w:t>
      </w:r>
      <w:r>
        <w:rPr>
          <w:rFonts w:hint="default"/>
          <w:lang w:val="en-US"/>
        </w:rPr>
        <w:t xml:space="preserve"> </w:t>
      </w:r>
      <w:r>
        <w:rPr>
          <w:lang w:val="zh-CN"/>
        </w:rPr>
        <w:t>Individual Identification Code.</w:t>
      </w:r>
    </w:p>
    <w:p w14:paraId="3FACFD56">
      <w:pPr>
        <w:pStyle w:val="7"/>
        <w:ind w:right="425" w:firstLine="707"/>
      </w:pPr>
      <w:r>
        <w:rPr>
          <w:lang w:val="zh-CN"/>
        </w:rPr>
        <w:t xml:space="preserve">In accordance with regulatory requirements, the </w:t>
      </w:r>
      <w:r>
        <w:rPr>
          <w:rFonts w:hint="default"/>
          <w:lang w:val="en-US"/>
        </w:rPr>
        <w:t>s</w:t>
      </w:r>
      <w:r>
        <w:rPr>
          <w:lang w:val="zh-CN"/>
        </w:rPr>
        <w:t xml:space="preserve">tudy </w:t>
      </w:r>
      <w:r>
        <w:rPr>
          <w:rFonts w:hint="default"/>
          <w:lang w:val="en-US"/>
        </w:rPr>
        <w:t>p</w:t>
      </w:r>
      <w:r>
        <w:rPr>
          <w:lang w:val="zh-CN"/>
        </w:rPr>
        <w:t>articipant</w:t>
      </w:r>
      <w:r>
        <w:rPr>
          <w:rFonts w:hint="default"/>
          <w:lang w:val="en-US"/>
        </w:rPr>
        <w:t xml:space="preserve"> </w:t>
      </w:r>
      <w:r>
        <w:rPr>
          <w:lang w:val="zh-CN"/>
        </w:rPr>
        <w:t>Individual Identification Code consist</w:t>
      </w:r>
      <w:r>
        <w:rPr>
          <w:rFonts w:hint="default"/>
          <w:lang w:val="en-US"/>
        </w:rPr>
        <w:t>s</w:t>
      </w:r>
      <w:r>
        <w:rPr>
          <w:lang w:val="zh-CN"/>
        </w:rPr>
        <w:t xml:space="preserve"> of 33 digits sequentially arranged from left to right</w:t>
      </w:r>
      <w:r>
        <w:rPr>
          <w:rFonts w:hint="default"/>
          <w:lang w:val="en-US"/>
        </w:rPr>
        <w:t xml:space="preserve"> with </w:t>
      </w:r>
      <w:r>
        <w:rPr>
          <w:lang w:val="zh-CN"/>
        </w:rPr>
        <w:t>the following structure:</w:t>
      </w:r>
    </w:p>
    <w:p w14:paraId="6418522E">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1 - 3 </w:t>
      </w:r>
      <w:r>
        <w:rPr>
          <w:rFonts w:hint="default"/>
          <w:sz w:val="24"/>
          <w:szCs w:val="24"/>
          <w:lang w:val="en-US"/>
        </w:rPr>
        <w:t>refer to</w:t>
      </w:r>
      <w:r>
        <w:rPr>
          <w:sz w:val="24"/>
          <w:szCs w:val="24"/>
          <w:lang w:val="zh-CN"/>
        </w:rPr>
        <w:t xml:space="preserve"> the number of the </w:t>
      </w:r>
      <w:r>
        <w:rPr>
          <w:rFonts w:hint="default"/>
          <w:sz w:val="24"/>
          <w:szCs w:val="24"/>
          <w:lang w:val="en-US"/>
        </w:rPr>
        <w:t>A</w:t>
      </w:r>
      <w:r>
        <w:rPr>
          <w:sz w:val="24"/>
          <w:szCs w:val="24"/>
          <w:lang w:val="zh-CN"/>
        </w:rPr>
        <w:t xml:space="preserve">uthorization </w:t>
      </w:r>
      <w:r>
        <w:rPr>
          <w:rFonts w:hint="default"/>
          <w:sz w:val="24"/>
          <w:szCs w:val="24"/>
          <w:lang w:val="en-US"/>
        </w:rPr>
        <w:t xml:space="preserve">to conduct </w:t>
      </w:r>
      <w:r>
        <w:rPr>
          <w:sz w:val="24"/>
          <w:szCs w:val="24"/>
          <w:lang w:val="zh-CN"/>
        </w:rPr>
        <w:t xml:space="preserve">this clinical </w:t>
      </w:r>
      <w:r>
        <w:rPr>
          <w:rFonts w:hint="default"/>
          <w:sz w:val="24"/>
          <w:szCs w:val="24"/>
          <w:lang w:val="en-US"/>
        </w:rPr>
        <w:t xml:space="preserve">study </w:t>
      </w:r>
      <w:r>
        <w:rPr>
          <w:sz w:val="24"/>
          <w:szCs w:val="24"/>
          <w:lang w:val="zh-CN"/>
        </w:rPr>
        <w:t>(numeric</w:t>
      </w:r>
      <w:r>
        <w:rPr>
          <w:rFonts w:hint="default"/>
          <w:sz w:val="24"/>
          <w:szCs w:val="24"/>
          <w:lang w:val="en-US"/>
        </w:rPr>
        <w:t>al</w:t>
      </w:r>
      <w:r>
        <w:rPr>
          <w:sz w:val="24"/>
          <w:szCs w:val="24"/>
          <w:lang w:val="zh-CN"/>
        </w:rPr>
        <w:t xml:space="preserve"> values from 001 to 999);</w:t>
      </w:r>
    </w:p>
    <w:p w14:paraId="57077DBE">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4 - 11 </w:t>
      </w:r>
      <w:r>
        <w:rPr>
          <w:rFonts w:hint="default"/>
          <w:sz w:val="24"/>
          <w:szCs w:val="24"/>
          <w:lang w:val="en-US"/>
        </w:rPr>
        <w:t>refer to the A</w:t>
      </w:r>
      <w:r>
        <w:rPr>
          <w:sz w:val="24"/>
          <w:szCs w:val="24"/>
          <w:lang w:val="zh-CN"/>
        </w:rPr>
        <w:t>uthorization issue date (in the DDMMYYY</w:t>
      </w:r>
      <w:r>
        <w:rPr>
          <w:rFonts w:hint="default"/>
          <w:sz w:val="24"/>
          <w:szCs w:val="24"/>
          <w:lang w:val="en-US"/>
        </w:rPr>
        <w:t xml:space="preserve"> </w:t>
      </w:r>
      <w:r>
        <w:rPr>
          <w:sz w:val="24"/>
          <w:szCs w:val="24"/>
          <w:lang w:val="zh-CN"/>
        </w:rPr>
        <w:t xml:space="preserve">format, where DD </w:t>
      </w:r>
      <w:r>
        <w:rPr>
          <w:rFonts w:hint="default"/>
          <w:sz w:val="24"/>
          <w:szCs w:val="24"/>
          <w:lang w:val="en-US"/>
        </w:rPr>
        <w:t>is the</w:t>
      </w:r>
      <w:r>
        <w:rPr>
          <w:sz w:val="24"/>
          <w:szCs w:val="24"/>
          <w:lang w:val="zh-CN"/>
        </w:rPr>
        <w:t xml:space="preserve"> da</w:t>
      </w:r>
      <w:r>
        <w:rPr>
          <w:rFonts w:hint="default"/>
          <w:sz w:val="24"/>
          <w:szCs w:val="24"/>
          <w:lang w:val="en-US"/>
        </w:rPr>
        <w:t>y</w:t>
      </w:r>
      <w:r>
        <w:rPr>
          <w:sz w:val="24"/>
          <w:szCs w:val="24"/>
          <w:lang w:val="zh-CN"/>
        </w:rPr>
        <w:t xml:space="preserve">, MM </w:t>
      </w:r>
      <w:r>
        <w:rPr>
          <w:rFonts w:hint="default"/>
          <w:sz w:val="24"/>
          <w:szCs w:val="24"/>
          <w:lang w:val="en-US"/>
        </w:rPr>
        <w:t>is the</w:t>
      </w:r>
      <w:r>
        <w:rPr>
          <w:sz w:val="24"/>
          <w:szCs w:val="24"/>
          <w:lang w:val="zh-CN"/>
        </w:rPr>
        <w:t xml:space="preserve"> month, YYYY </w:t>
      </w:r>
      <w:r>
        <w:rPr>
          <w:rFonts w:hint="default"/>
          <w:sz w:val="24"/>
          <w:szCs w:val="24"/>
          <w:lang w:val="en-US"/>
        </w:rPr>
        <w:t>is the</w:t>
      </w:r>
      <w:r>
        <w:rPr>
          <w:sz w:val="24"/>
          <w:szCs w:val="24"/>
          <w:lang w:val="zh-CN"/>
        </w:rPr>
        <w:t xml:space="preserve"> year);</w:t>
      </w:r>
    </w:p>
    <w:p w14:paraId="14AC05BB">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12 - 14 </w:t>
      </w:r>
      <w:r>
        <w:rPr>
          <w:rFonts w:hint="default"/>
          <w:sz w:val="24"/>
          <w:szCs w:val="24"/>
          <w:lang w:val="en-US"/>
        </w:rPr>
        <w:t xml:space="preserve">refer to </w:t>
      </w:r>
      <w:r>
        <w:rPr>
          <w:sz w:val="24"/>
          <w:szCs w:val="24"/>
          <w:lang w:val="zh-CN"/>
        </w:rPr>
        <w:t xml:space="preserve">the serial number of the medical organization conducting the clinical </w:t>
      </w:r>
      <w:r>
        <w:rPr>
          <w:rFonts w:hint="default"/>
          <w:sz w:val="24"/>
          <w:szCs w:val="24"/>
          <w:lang w:val="en-US"/>
        </w:rPr>
        <w:t xml:space="preserve">study </w:t>
      </w:r>
      <w:r>
        <w:rPr>
          <w:sz w:val="24"/>
          <w:szCs w:val="24"/>
          <w:lang w:val="zh-CN"/>
        </w:rPr>
        <w:t xml:space="preserve">specified in the </w:t>
      </w:r>
      <w:r>
        <w:rPr>
          <w:rFonts w:hint="default"/>
          <w:sz w:val="24"/>
          <w:szCs w:val="24"/>
          <w:lang w:val="en-US"/>
        </w:rPr>
        <w:t>A</w:t>
      </w:r>
      <w:r>
        <w:rPr>
          <w:sz w:val="24"/>
          <w:szCs w:val="24"/>
          <w:lang w:val="zh-CN"/>
        </w:rPr>
        <w:t xml:space="preserve">uthorization (numerical values from 001 to 100); </w:t>
      </w:r>
    </w:p>
    <w:p w14:paraId="2ED0B203">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15 - 17 </w:t>
      </w:r>
      <w:r>
        <w:rPr>
          <w:rFonts w:hint="default"/>
          <w:sz w:val="24"/>
          <w:szCs w:val="24"/>
          <w:lang w:val="en-US"/>
        </w:rPr>
        <w:t xml:space="preserve">refer to </w:t>
      </w:r>
      <w:r>
        <w:rPr>
          <w:sz w:val="24"/>
          <w:szCs w:val="24"/>
          <w:lang w:val="zh-CN"/>
        </w:rPr>
        <w:t>the first letters of the volunteer's surname, name</w:t>
      </w:r>
      <w:r>
        <w:rPr>
          <w:rFonts w:hint="default"/>
          <w:sz w:val="24"/>
          <w:szCs w:val="24"/>
          <w:lang w:val="en-US"/>
        </w:rPr>
        <w:t>,</w:t>
      </w:r>
      <w:r>
        <w:rPr>
          <w:sz w:val="24"/>
          <w:szCs w:val="24"/>
          <w:lang w:val="zh-CN"/>
        </w:rPr>
        <w:t xml:space="preserve"> and patronymic;</w:t>
      </w:r>
    </w:p>
    <w:p w14:paraId="0877F51E">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18 - 25 </w:t>
      </w:r>
      <w:r>
        <w:rPr>
          <w:rFonts w:hint="default"/>
          <w:sz w:val="24"/>
          <w:szCs w:val="24"/>
          <w:lang w:val="en-US"/>
        </w:rPr>
        <w:t xml:space="preserve">refer to </w:t>
      </w:r>
      <w:r>
        <w:rPr>
          <w:sz w:val="24"/>
          <w:szCs w:val="24"/>
          <w:lang w:val="zh-CN"/>
        </w:rPr>
        <w:t>the volunteer date of birth (in the DDMMYYY</w:t>
      </w:r>
      <w:r>
        <w:rPr>
          <w:rFonts w:hint="default"/>
          <w:sz w:val="24"/>
          <w:szCs w:val="24"/>
          <w:lang w:val="en-US"/>
        </w:rPr>
        <w:t xml:space="preserve"> </w:t>
      </w:r>
      <w:r>
        <w:rPr>
          <w:sz w:val="24"/>
          <w:szCs w:val="24"/>
          <w:lang w:val="zh-CN"/>
        </w:rPr>
        <w:t xml:space="preserve">format, where DD </w:t>
      </w:r>
      <w:r>
        <w:rPr>
          <w:rFonts w:hint="default"/>
          <w:sz w:val="24"/>
          <w:szCs w:val="24"/>
          <w:lang w:val="en-US"/>
        </w:rPr>
        <w:t>is the</w:t>
      </w:r>
      <w:r>
        <w:rPr>
          <w:sz w:val="24"/>
          <w:szCs w:val="24"/>
          <w:lang w:val="zh-CN"/>
        </w:rPr>
        <w:t xml:space="preserve"> date, MM </w:t>
      </w:r>
      <w:r>
        <w:rPr>
          <w:rFonts w:hint="default"/>
          <w:sz w:val="24"/>
          <w:szCs w:val="24"/>
          <w:lang w:val="en-US"/>
        </w:rPr>
        <w:t>is the</w:t>
      </w:r>
      <w:r>
        <w:rPr>
          <w:sz w:val="24"/>
          <w:szCs w:val="24"/>
          <w:lang w:val="zh-CN"/>
        </w:rPr>
        <w:t xml:space="preserve"> month, YYYY </w:t>
      </w:r>
      <w:r>
        <w:rPr>
          <w:rFonts w:hint="default"/>
          <w:sz w:val="24"/>
          <w:szCs w:val="24"/>
          <w:lang w:val="en-US"/>
        </w:rPr>
        <w:t>is the</w:t>
      </w:r>
      <w:r>
        <w:rPr>
          <w:sz w:val="24"/>
          <w:szCs w:val="24"/>
          <w:lang w:val="zh-CN"/>
        </w:rPr>
        <w:t xml:space="preserve"> year);</w:t>
      </w:r>
    </w:p>
    <w:p w14:paraId="40EBAF1A">
      <w:pPr>
        <w:pStyle w:val="18"/>
        <w:numPr>
          <w:ilvl w:val="1"/>
          <w:numId w:val="17"/>
        </w:numPr>
        <w:tabs>
          <w:tab w:val="left" w:pos="1354"/>
        </w:tabs>
        <w:spacing w:before="119"/>
        <w:ind w:right="418" w:firstLine="707"/>
        <w:jc w:val="both"/>
        <w:rPr>
          <w:sz w:val="24"/>
          <w:szCs w:val="24"/>
        </w:rPr>
      </w:pPr>
      <w:r>
        <w:rPr>
          <w:rFonts w:hint="default"/>
          <w:sz w:val="24"/>
          <w:szCs w:val="24"/>
          <w:lang w:val="en-US"/>
        </w:rPr>
        <w:t xml:space="preserve">Digits </w:t>
      </w:r>
      <w:r>
        <w:rPr>
          <w:sz w:val="24"/>
          <w:szCs w:val="24"/>
          <w:lang w:val="zh-CN"/>
        </w:rPr>
        <w:t xml:space="preserve">26 - 33 </w:t>
      </w:r>
      <w:r>
        <w:rPr>
          <w:rFonts w:hint="default"/>
          <w:sz w:val="24"/>
          <w:szCs w:val="24"/>
          <w:lang w:val="en-US"/>
        </w:rPr>
        <w:t>refer to the</w:t>
      </w:r>
      <w:r>
        <w:rPr>
          <w:sz w:val="24"/>
          <w:szCs w:val="24"/>
          <w:lang w:val="zh-CN"/>
        </w:rPr>
        <w:t xml:space="preserve"> </w:t>
      </w:r>
      <w:r>
        <w:rPr>
          <w:rFonts w:hint="default"/>
          <w:sz w:val="24"/>
          <w:szCs w:val="24"/>
          <w:lang w:val="en-US"/>
        </w:rPr>
        <w:t xml:space="preserve">Investigator </w:t>
      </w:r>
      <w:r>
        <w:rPr>
          <w:sz w:val="24"/>
          <w:szCs w:val="24"/>
          <w:lang w:val="zh-CN"/>
        </w:rPr>
        <w:t xml:space="preserve">assigned unique volunteer number consisting of numerical </w:t>
      </w:r>
      <w:r>
        <w:rPr>
          <w:rFonts w:hint="default"/>
          <w:sz w:val="24"/>
          <w:szCs w:val="24"/>
          <w:lang w:val="en-US"/>
        </w:rPr>
        <w:t>values</w:t>
      </w:r>
      <w:r>
        <w:rPr>
          <w:sz w:val="24"/>
          <w:szCs w:val="24"/>
          <w:lang w:val="zh-CN"/>
        </w:rPr>
        <w:t xml:space="preserve">. The last 4 digits </w:t>
      </w:r>
      <w:r>
        <w:rPr>
          <w:rFonts w:hint="default"/>
          <w:sz w:val="24"/>
          <w:szCs w:val="24"/>
          <w:lang w:val="en-US"/>
        </w:rPr>
        <w:t xml:space="preserve">refer to </w:t>
      </w:r>
      <w:r>
        <w:rPr>
          <w:sz w:val="24"/>
          <w:szCs w:val="24"/>
          <w:lang w:val="zh-CN"/>
        </w:rPr>
        <w:t xml:space="preserve">the volunteer's individual number, the first 4 digits </w:t>
      </w:r>
      <w:r>
        <w:rPr>
          <w:rFonts w:hint="default"/>
          <w:sz w:val="24"/>
          <w:szCs w:val="24"/>
          <w:lang w:val="en-US"/>
        </w:rPr>
        <w:t xml:space="preserve">are </w:t>
      </w:r>
      <w:r>
        <w:rPr>
          <w:sz w:val="24"/>
          <w:szCs w:val="24"/>
          <w:lang w:val="zh-CN"/>
        </w:rPr>
        <w:t>zeros: 0000</w:t>
      </w:r>
      <w:r>
        <w:rPr>
          <w:rFonts w:hint="default"/>
          <w:sz w:val="24"/>
          <w:szCs w:val="24"/>
          <w:lang w:val="en-US"/>
        </w:rPr>
        <w:t>ss</w:t>
      </w:r>
      <w:r>
        <w:rPr>
          <w:sz w:val="24"/>
          <w:szCs w:val="24"/>
          <w:lang w:val="zh-CN"/>
        </w:rPr>
        <w:t>ss (</w:t>
      </w:r>
      <w:r>
        <w:rPr>
          <w:rFonts w:hint="default"/>
          <w:sz w:val="24"/>
          <w:szCs w:val="24"/>
          <w:lang w:val="en-US"/>
        </w:rPr>
        <w:t xml:space="preserve">the first ss is </w:t>
      </w:r>
      <w:r>
        <w:rPr>
          <w:sz w:val="24"/>
          <w:szCs w:val="24"/>
          <w:lang w:val="zh-CN"/>
        </w:rPr>
        <w:t xml:space="preserve">the </w:t>
      </w:r>
      <w:r>
        <w:rPr>
          <w:rFonts w:hint="default"/>
          <w:sz w:val="24"/>
          <w:szCs w:val="24"/>
          <w:lang w:val="en-US"/>
        </w:rPr>
        <w:t xml:space="preserve">site </w:t>
      </w:r>
      <w:r>
        <w:rPr>
          <w:sz w:val="24"/>
          <w:szCs w:val="24"/>
          <w:lang w:val="zh-CN"/>
        </w:rPr>
        <w:t xml:space="preserve">number, </w:t>
      </w:r>
      <w:r>
        <w:rPr>
          <w:rFonts w:hint="default"/>
          <w:sz w:val="24"/>
          <w:szCs w:val="24"/>
          <w:lang w:val="en-US"/>
        </w:rPr>
        <w:t xml:space="preserve">the second ss is </w:t>
      </w:r>
      <w:r>
        <w:rPr>
          <w:sz w:val="24"/>
          <w:szCs w:val="24"/>
          <w:lang w:val="zh-CN"/>
        </w:rPr>
        <w:t xml:space="preserve">the volunteer's screening number). Thus, the </w:t>
      </w:r>
      <w:r>
        <w:rPr>
          <w:rFonts w:hint="default"/>
          <w:sz w:val="24"/>
          <w:szCs w:val="24"/>
          <w:lang w:val="en-US"/>
        </w:rPr>
        <w:t xml:space="preserve">site </w:t>
      </w:r>
      <w:r>
        <w:rPr>
          <w:sz w:val="24"/>
          <w:szCs w:val="24"/>
          <w:lang w:val="zh-CN"/>
        </w:rPr>
        <w:t>number appear</w:t>
      </w:r>
      <w:r>
        <w:rPr>
          <w:rFonts w:hint="default"/>
          <w:sz w:val="24"/>
          <w:szCs w:val="24"/>
          <w:lang w:val="en-US"/>
        </w:rPr>
        <w:t>s</w:t>
      </w:r>
      <w:r>
        <w:rPr>
          <w:sz w:val="24"/>
          <w:szCs w:val="24"/>
          <w:lang w:val="zh-CN"/>
        </w:rPr>
        <w:t xml:space="preserve"> in the insurance policy number twice, in digits 12-14 and in digits 26-33</w:t>
      </w:r>
      <w:r>
        <w:rPr>
          <w:rFonts w:hint="default"/>
          <w:sz w:val="24"/>
          <w:szCs w:val="24"/>
          <w:lang w:val="en-US"/>
        </w:rPr>
        <w:t>,</w:t>
      </w:r>
      <w:r>
        <w:rPr>
          <w:sz w:val="24"/>
          <w:szCs w:val="24"/>
          <w:lang w:val="zh-CN"/>
        </w:rPr>
        <w:t xml:space="preserve"> as part of the volunteer's individual number.</w:t>
      </w:r>
    </w:p>
    <w:p w14:paraId="3E176224">
      <w:pPr>
        <w:pStyle w:val="7"/>
        <w:ind w:right="426"/>
      </w:pPr>
      <w:r>
        <w:rPr>
          <w:lang w:val="zh-CN"/>
        </w:rPr>
        <w:t xml:space="preserve">On Day 0, before the start of study therapy, volunteers </w:t>
      </w:r>
      <w:r>
        <w:rPr>
          <w:rFonts w:hint="default"/>
          <w:lang w:val="en-US"/>
        </w:rPr>
        <w:t xml:space="preserve">will be </w:t>
      </w:r>
      <w:r>
        <w:rPr>
          <w:lang w:val="zh-CN"/>
        </w:rPr>
        <w:t xml:space="preserve">assigned a three-digit randomization number </w:t>
      </w:r>
      <w:r>
        <w:rPr>
          <w:rFonts w:hint="default"/>
          <w:lang w:val="en-US"/>
        </w:rPr>
        <w:t xml:space="preserve">referring to </w:t>
      </w:r>
      <w:r>
        <w:rPr>
          <w:lang w:val="zh-CN"/>
        </w:rPr>
        <w:t xml:space="preserve">the cohort </w:t>
      </w:r>
      <w:r>
        <w:rPr>
          <w:rFonts w:hint="default"/>
          <w:lang w:val="en-US"/>
        </w:rPr>
        <w:t xml:space="preserve">number </w:t>
      </w:r>
      <w:r>
        <w:rPr>
          <w:lang w:val="zh-CN"/>
        </w:rPr>
        <w:t>and the volunteer serial number in the cohort.</w:t>
      </w:r>
    </w:p>
    <w:p w14:paraId="456A0021">
      <w:pPr>
        <w:pStyle w:val="7"/>
        <w:ind w:right="419"/>
      </w:pPr>
      <w:r>
        <w:rPr>
          <w:lang w:val="zh-CN"/>
        </w:rPr>
        <w:t xml:space="preserve">The randomization number </w:t>
      </w:r>
      <w:r>
        <w:rPr>
          <w:rFonts w:hint="default"/>
          <w:lang w:val="en-US"/>
        </w:rPr>
        <w:t xml:space="preserve">will </w:t>
      </w:r>
      <w:r>
        <w:rPr>
          <w:lang w:val="zh-CN"/>
        </w:rPr>
        <w:t xml:space="preserve">correspond to the </w:t>
      </w:r>
      <w:r>
        <w:rPr>
          <w:rFonts w:hint="default"/>
          <w:lang w:val="en-US"/>
        </w:rPr>
        <w:t xml:space="preserve">SD </w:t>
      </w:r>
      <w:r>
        <w:rPr>
          <w:lang w:val="zh-CN"/>
        </w:rPr>
        <w:t xml:space="preserve">package number that </w:t>
      </w:r>
      <w:r>
        <w:rPr>
          <w:rFonts w:hint="default"/>
          <w:lang w:val="en-US"/>
        </w:rPr>
        <w:t xml:space="preserve">is </w:t>
      </w:r>
      <w:r>
        <w:rPr>
          <w:lang w:val="zh-CN"/>
        </w:rPr>
        <w:t>to be assigned to the volunteer and used for single or multiple dosing.</w:t>
      </w:r>
    </w:p>
    <w:p w14:paraId="1E49ACAA">
      <w:pPr>
        <w:pStyle w:val="7"/>
        <w:spacing w:line="343" w:lineRule="auto"/>
        <w:ind w:left="695" w:right="1808" w:hanging="15"/>
      </w:pPr>
      <w:r>
        <w:rPr>
          <w:lang w:val="zh-CN"/>
        </w:rPr>
        <w:t xml:space="preserve">Thus, the full volunteer number </w:t>
      </w:r>
      <w:r>
        <w:rPr>
          <w:rFonts w:hint="default"/>
          <w:lang w:val="en-US"/>
        </w:rPr>
        <w:t xml:space="preserve">will </w:t>
      </w:r>
      <w:r>
        <w:rPr>
          <w:lang w:val="zh-CN"/>
        </w:rPr>
        <w:t>consist of seven digits</w:t>
      </w:r>
      <w:r>
        <w:rPr>
          <w:rFonts w:hint="default"/>
          <w:lang w:val="en-US"/>
        </w:rPr>
        <w:t>:</w:t>
      </w:r>
      <w:r>
        <w:rPr>
          <w:rFonts w:hint="default"/>
          <w:lang w:val="en-US"/>
        </w:rPr>
        <w:br w:type="textWrapping"/>
      </w:r>
      <w:r>
        <w:rPr>
          <w:position w:val="-3"/>
        </w:rPr>
        <w:drawing>
          <wp:inline distT="0" distB="0" distL="0" distR="0">
            <wp:extent cx="330200" cy="15494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30708" cy="155448"/>
                    </a:xfrm>
                    <a:prstGeom prst="rect">
                      <a:avLst/>
                    </a:prstGeom>
                  </pic:spPr>
                </pic:pic>
              </a:graphicData>
            </a:graphic>
          </wp:inline>
        </w:drawing>
      </w:r>
      <w:r>
        <w:rPr>
          <w:spacing w:val="8"/>
        </w:rPr>
        <w:t>-</w:t>
      </w:r>
      <w:r>
        <w:rPr>
          <w:spacing w:val="13"/>
          <w:position w:val="-3"/>
        </w:rPr>
        <w:drawing>
          <wp:inline distT="0" distB="0" distL="0" distR="0">
            <wp:extent cx="330200" cy="15494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30708" cy="155448"/>
                    </a:xfrm>
                    <a:prstGeom prst="rect">
                      <a:avLst/>
                    </a:prstGeom>
                  </pic:spPr>
                </pic:pic>
              </a:graphicData>
            </a:graphic>
          </wp:inline>
        </w:drawing>
      </w:r>
      <w:r>
        <w:rPr>
          <w:spacing w:val="8"/>
        </w:rPr>
        <w:t>-</w:t>
      </w:r>
      <w:r>
        <w:rPr>
          <w:spacing w:val="16"/>
          <w:position w:val="-3"/>
        </w:rPr>
        <w:drawing>
          <wp:inline distT="0" distB="0" distL="0" distR="0">
            <wp:extent cx="506095" cy="15494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506349" cy="155448"/>
                    </a:xfrm>
                    <a:prstGeom prst="rect">
                      <a:avLst/>
                    </a:prstGeom>
                  </pic:spPr>
                </pic:pic>
              </a:graphicData>
            </a:graphic>
          </wp:inline>
        </w:drawing>
      </w:r>
      <w:r>
        <w:t>.</w:t>
      </w:r>
    </w:p>
    <w:p w14:paraId="0B71B6F3">
      <w:pPr>
        <w:pStyle w:val="7"/>
        <w:spacing w:before="123"/>
        <w:ind w:left="0" w:firstLine="0"/>
        <w:jc w:val="left"/>
      </w:pPr>
    </w:p>
    <w:p w14:paraId="24843CCE">
      <w:pPr>
        <w:pStyle w:val="3"/>
        <w:numPr>
          <w:ilvl w:val="1"/>
          <w:numId w:val="11"/>
        </w:numPr>
        <w:tabs>
          <w:tab w:val="left" w:pos="1417"/>
        </w:tabs>
        <w:spacing w:before="0"/>
        <w:ind w:left="1417" w:hanging="566"/>
        <w:jc w:val="both"/>
        <w:outlineLvl w:val="0"/>
      </w:pPr>
      <w:bookmarkStart w:id="121" w:name="_Toc1363230170"/>
      <w:bookmarkStart w:id="122" w:name="_Toc613562604"/>
      <w:r>
        <w:rPr>
          <w:b/>
          <w:szCs w:val="24"/>
          <w:lang w:val="zh-CN"/>
        </w:rPr>
        <w:t>Demographics and medical history</w:t>
      </w:r>
      <w:bookmarkEnd w:id="121"/>
      <w:bookmarkEnd w:id="122"/>
    </w:p>
    <w:p w14:paraId="63D5FFDE">
      <w:pPr>
        <w:pStyle w:val="7"/>
        <w:spacing w:before="60"/>
        <w:ind w:right="419"/>
        <w:rPr>
          <w:spacing w:val="-2"/>
        </w:rPr>
      </w:pPr>
      <w:r>
        <w:rPr>
          <w:lang w:val="zh-CN"/>
        </w:rPr>
        <w:t>To assess the eligibility of volunteers for inclusion/</w:t>
      </w:r>
      <w:r>
        <w:rPr>
          <w:rFonts w:hint="default"/>
          <w:lang w:val="en-US"/>
        </w:rPr>
        <w:t>ex</w:t>
      </w:r>
      <w:r>
        <w:rPr>
          <w:lang w:val="zh-CN"/>
        </w:rPr>
        <w:t xml:space="preserve">clusion criteria at screening, a complete medical history </w:t>
      </w:r>
      <w:r>
        <w:rPr>
          <w:rFonts w:hint="default"/>
          <w:lang w:val="en-US"/>
        </w:rPr>
        <w:t xml:space="preserve">should </w:t>
      </w:r>
      <w:r>
        <w:rPr>
          <w:lang w:val="zh-CN"/>
        </w:rPr>
        <w:t xml:space="preserve">be collected, including acute and chronic diseases and conditions, surgical </w:t>
      </w:r>
      <w:r>
        <w:rPr>
          <w:rFonts w:hint="default"/>
          <w:lang w:val="en-US"/>
        </w:rPr>
        <w:t xml:space="preserve">procedures, </w:t>
      </w:r>
      <w:r>
        <w:rPr>
          <w:lang w:val="zh-CN"/>
        </w:rPr>
        <w:t xml:space="preserve">allergic reactions, </w:t>
      </w:r>
      <w:r>
        <w:rPr>
          <w:rFonts w:hint="default"/>
          <w:lang w:val="en-US"/>
        </w:rPr>
        <w:t>and</w:t>
      </w:r>
      <w:r>
        <w:rPr>
          <w:lang w:val="zh-CN"/>
        </w:rPr>
        <w:t xml:space="preserve"> concomitant therapy. </w:t>
      </w:r>
      <w:r>
        <w:rPr>
          <w:rFonts w:hint="default"/>
          <w:lang w:val="en-US"/>
        </w:rPr>
        <w:t>V</w:t>
      </w:r>
      <w:r>
        <w:rPr>
          <w:lang w:val="zh-CN"/>
        </w:rPr>
        <w:t xml:space="preserve">olunteer </w:t>
      </w:r>
      <w:r>
        <w:rPr>
          <w:rFonts w:hint="default"/>
          <w:lang w:val="en-US"/>
        </w:rPr>
        <w:t xml:space="preserve">should be asked </w:t>
      </w:r>
      <w:r>
        <w:rPr>
          <w:lang w:val="zh-CN"/>
        </w:rPr>
        <w:t xml:space="preserve">about planned hospitalizations and/or surgical </w:t>
      </w:r>
      <w:r>
        <w:rPr>
          <w:rFonts w:hint="default"/>
          <w:lang w:val="en-US"/>
        </w:rPr>
        <w:t xml:space="preserve">procedures </w:t>
      </w:r>
      <w:r>
        <w:rPr>
          <w:lang w:val="zh-CN"/>
        </w:rPr>
        <w:t xml:space="preserve">(if applicable) during the study period. </w:t>
      </w:r>
      <w:r>
        <w:rPr>
          <w:rFonts w:eastAsia="Calibri"/>
          <w:color w:val="000000"/>
          <w:lang w:val="zh-CN"/>
        </w:rPr>
        <w:t xml:space="preserve">The following data </w:t>
      </w:r>
      <w:r>
        <w:rPr>
          <w:rFonts w:hint="default" w:eastAsia="Calibri"/>
          <w:color w:val="000000"/>
          <w:lang w:val="en-US"/>
        </w:rPr>
        <w:t xml:space="preserve">will be </w:t>
      </w:r>
      <w:r>
        <w:rPr>
          <w:rFonts w:eastAsia="Calibri"/>
          <w:color w:val="000000"/>
          <w:lang w:val="zh-CN"/>
        </w:rPr>
        <w:t>collected:</w:t>
      </w:r>
    </w:p>
    <w:p w14:paraId="0B2E4B43">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C</w:t>
      </w:r>
      <w:r>
        <w:rPr>
          <w:rFonts w:eastAsiaTheme="majorEastAsia" w:cstheme="majorBidi"/>
          <w:color w:val="000000" w:themeColor="text1"/>
          <w:sz w:val="24"/>
          <w:szCs w:val="24"/>
          <w:lang w:val="zh-CN"/>
          <w14:textFill>
            <w14:solidFill>
              <w14:schemeClr w14:val="tx1"/>
            </w14:solidFill>
          </w14:textFill>
        </w:rPr>
        <w:t xml:space="preserve">omplaints </w:t>
      </w:r>
      <w:r>
        <w:rPr>
          <w:rFonts w:hint="default" w:eastAsiaTheme="majorEastAsia" w:cstheme="majorBidi"/>
          <w:color w:val="000000" w:themeColor="text1"/>
          <w:sz w:val="24"/>
          <w:szCs w:val="24"/>
          <w:lang w:val="en-US"/>
          <w14:textFill>
            <w14:solidFill>
              <w14:schemeClr w14:val="tx1"/>
            </w14:solidFill>
          </w14:textFill>
        </w:rPr>
        <w:t xml:space="preserve">(if any) </w:t>
      </w:r>
      <w:r>
        <w:rPr>
          <w:rFonts w:eastAsiaTheme="majorEastAsia" w:cstheme="majorBidi"/>
          <w:color w:val="000000" w:themeColor="text1"/>
          <w:sz w:val="24"/>
          <w:szCs w:val="24"/>
          <w:lang w:val="zh-CN"/>
          <w14:textFill>
            <w14:solidFill>
              <w14:schemeClr w14:val="tx1"/>
            </w14:solidFill>
          </w14:textFill>
        </w:rPr>
        <w:t>at</w:t>
      </w:r>
      <w:r>
        <w:rPr>
          <w:rFonts w:hint="default" w:eastAsiaTheme="majorEastAsia" w:cstheme="majorBidi"/>
          <w:color w:val="000000" w:themeColor="text1"/>
          <w:sz w:val="24"/>
          <w:szCs w:val="24"/>
          <w:lang w:val="en-US"/>
          <w14:textFill>
            <w14:solidFill>
              <w14:schemeClr w14:val="tx1"/>
            </w14:solidFill>
          </w14:textFill>
        </w:rPr>
        <w:t xml:space="preserve"> s</w:t>
      </w:r>
      <w:r>
        <w:rPr>
          <w:rFonts w:eastAsiaTheme="majorEastAsia" w:cstheme="majorBidi"/>
          <w:color w:val="000000" w:themeColor="text1"/>
          <w:sz w:val="24"/>
          <w:szCs w:val="24"/>
          <w:lang w:val="zh-CN"/>
          <w14:textFill>
            <w14:solidFill>
              <w14:schemeClr w14:val="tx1"/>
            </w14:solidFill>
          </w14:textFill>
        </w:rPr>
        <w:t>creening;</w:t>
      </w:r>
    </w:p>
    <w:p w14:paraId="2D24588A">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S</w:t>
      </w:r>
      <w:r>
        <w:rPr>
          <w:rFonts w:eastAsiaTheme="majorEastAsia" w:cstheme="majorBidi"/>
          <w:color w:val="000000" w:themeColor="text1"/>
          <w:sz w:val="24"/>
          <w:szCs w:val="24"/>
          <w:lang w:val="zh-CN"/>
          <w14:textFill>
            <w14:solidFill>
              <w14:schemeClr w14:val="tx1"/>
            </w14:solidFill>
          </w14:textFill>
        </w:rPr>
        <w:t xml:space="preserve">ymptoms </w:t>
      </w:r>
      <w:r>
        <w:rPr>
          <w:rFonts w:hint="default" w:eastAsiaTheme="majorEastAsia" w:cstheme="majorBidi"/>
          <w:color w:val="000000" w:themeColor="text1"/>
          <w:sz w:val="24"/>
          <w:szCs w:val="24"/>
          <w:lang w:val="en-US"/>
          <w14:textFill>
            <w14:solidFill>
              <w14:schemeClr w14:val="tx1"/>
            </w14:solidFill>
          </w14:textFill>
        </w:rPr>
        <w:t xml:space="preserve">(if any) </w:t>
      </w:r>
      <w:r>
        <w:rPr>
          <w:rFonts w:eastAsiaTheme="majorEastAsia" w:cstheme="majorBidi"/>
          <w:color w:val="000000" w:themeColor="text1"/>
          <w:sz w:val="24"/>
          <w:szCs w:val="24"/>
          <w:lang w:val="zh-CN"/>
          <w14:textFill>
            <w14:solidFill>
              <w14:schemeClr w14:val="tx1"/>
            </w14:solidFill>
          </w14:textFill>
        </w:rPr>
        <w:t>of any chronic disease</w:t>
      </w:r>
      <w:r>
        <w:rPr>
          <w:rFonts w:hint="default" w:eastAsiaTheme="majorEastAsia" w:cstheme="majorBidi"/>
          <w:color w:val="000000" w:themeColor="text1"/>
          <w:sz w:val="24"/>
          <w:szCs w:val="24"/>
          <w:lang w:val="en-US"/>
          <w14:textFill>
            <w14:solidFill>
              <w14:schemeClr w14:val="tx1"/>
            </w14:solidFill>
          </w14:textFill>
        </w:rPr>
        <w:t>s</w:t>
      </w:r>
      <w:r>
        <w:rPr>
          <w:rFonts w:eastAsiaTheme="majorEastAsia" w:cstheme="majorBidi"/>
          <w:color w:val="000000" w:themeColor="text1"/>
          <w:sz w:val="24"/>
          <w:szCs w:val="24"/>
          <w:lang w:val="zh-CN"/>
          <w14:textFill>
            <w14:solidFill>
              <w14:schemeClr w14:val="tx1"/>
            </w14:solidFill>
          </w14:textFill>
        </w:rPr>
        <w:t xml:space="preserve"> at screening;</w:t>
      </w:r>
    </w:p>
    <w:p w14:paraId="7EB2B3EB">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History of</w:t>
      </w:r>
      <w:r>
        <w:rPr>
          <w:rFonts w:eastAsiaTheme="majorEastAsia" w:cstheme="majorBidi"/>
          <w:color w:val="000000" w:themeColor="text1"/>
          <w:sz w:val="24"/>
          <w:szCs w:val="24"/>
          <w:lang w:val="zh-CN"/>
          <w14:textFill>
            <w14:solidFill>
              <w14:schemeClr w14:val="tx1"/>
            </w14:solidFill>
          </w14:textFill>
        </w:rPr>
        <w:t xml:space="preserve"> acute infectio</w:t>
      </w:r>
      <w:r>
        <w:rPr>
          <w:rFonts w:hint="default" w:eastAsiaTheme="majorEastAsia" w:cstheme="majorBidi"/>
          <w:color w:val="000000" w:themeColor="text1"/>
          <w:sz w:val="24"/>
          <w:szCs w:val="24"/>
          <w:lang w:val="en-US"/>
          <w14:textFill>
            <w14:solidFill>
              <w14:schemeClr w14:val="tx1"/>
            </w14:solidFill>
          </w14:textFill>
        </w:rPr>
        <w:t xml:space="preserve">ns </w:t>
      </w:r>
      <w:r>
        <w:rPr>
          <w:rFonts w:eastAsiaTheme="majorEastAsia" w:cstheme="majorBidi"/>
          <w:color w:val="000000" w:themeColor="text1"/>
          <w:sz w:val="24"/>
          <w:szCs w:val="24"/>
          <w:lang w:val="zh-CN"/>
          <w14:textFill>
            <w14:solidFill>
              <w14:schemeClr w14:val="tx1"/>
            </w14:solidFill>
          </w14:textFill>
        </w:rPr>
        <w:t xml:space="preserve">within 4 weeks </w:t>
      </w:r>
      <w:r>
        <w:rPr>
          <w:rFonts w:hint="default" w:eastAsiaTheme="majorEastAsia" w:cstheme="majorBidi"/>
          <w:color w:val="000000" w:themeColor="text1"/>
          <w:sz w:val="24"/>
          <w:szCs w:val="24"/>
          <w:lang w:val="en-US"/>
          <w14:textFill>
            <w14:solidFill>
              <w14:schemeClr w14:val="tx1"/>
            </w14:solidFill>
          </w14:textFill>
        </w:rPr>
        <w:t xml:space="preserve">prior to </w:t>
      </w:r>
      <w:r>
        <w:rPr>
          <w:rFonts w:eastAsiaTheme="majorEastAsia" w:cstheme="majorBidi"/>
          <w:color w:val="000000" w:themeColor="text1"/>
          <w:sz w:val="24"/>
          <w:szCs w:val="24"/>
          <w:lang w:val="zh-CN"/>
          <w14:textFill>
            <w14:solidFill>
              <w14:schemeClr w14:val="tx1"/>
            </w14:solidFill>
          </w14:textFill>
        </w:rPr>
        <w:t>screening;</w:t>
      </w:r>
    </w:p>
    <w:p w14:paraId="7A73AD96">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C</w:t>
      </w:r>
      <w:r>
        <w:rPr>
          <w:rFonts w:eastAsiaTheme="majorEastAsia" w:cstheme="majorBidi"/>
          <w:color w:val="000000" w:themeColor="text1"/>
          <w:sz w:val="24"/>
          <w:szCs w:val="24"/>
          <w:lang w:val="zh-CN"/>
          <w14:textFill>
            <w14:solidFill>
              <w14:schemeClr w14:val="tx1"/>
            </w14:solidFill>
          </w14:textFill>
        </w:rPr>
        <w:t xml:space="preserve">hronic diseases and </w:t>
      </w:r>
      <w:r>
        <w:rPr>
          <w:rFonts w:hint="default" w:eastAsiaTheme="majorEastAsia" w:cstheme="majorBidi"/>
          <w:color w:val="000000" w:themeColor="text1"/>
          <w:sz w:val="24"/>
          <w:szCs w:val="24"/>
          <w:lang w:val="en-US"/>
          <w14:textFill>
            <w14:solidFill>
              <w14:schemeClr w14:val="tx1"/>
            </w14:solidFill>
          </w14:textFill>
        </w:rPr>
        <w:t xml:space="preserve">history of </w:t>
      </w:r>
      <w:r>
        <w:rPr>
          <w:rFonts w:eastAsiaTheme="majorEastAsia" w:cstheme="majorBidi"/>
          <w:color w:val="000000" w:themeColor="text1"/>
          <w:sz w:val="24"/>
          <w:szCs w:val="24"/>
          <w:lang w:val="zh-CN"/>
          <w14:textFill>
            <w14:solidFill>
              <w14:schemeClr w14:val="tx1"/>
            </w14:solidFill>
          </w14:textFill>
        </w:rPr>
        <w:t xml:space="preserve">surgical </w:t>
      </w:r>
      <w:r>
        <w:rPr>
          <w:rFonts w:hint="default"/>
          <w:sz w:val="24"/>
          <w:szCs w:val="24"/>
          <w:lang w:val="en-US"/>
        </w:rPr>
        <w:t>procedures</w:t>
      </w:r>
      <w:r>
        <w:rPr>
          <w:rFonts w:eastAsiaTheme="majorEastAsia" w:cstheme="majorBidi"/>
          <w:color w:val="000000" w:themeColor="text1"/>
          <w:sz w:val="24"/>
          <w:szCs w:val="24"/>
          <w:lang w:val="zh-CN"/>
          <w14:textFill>
            <w14:solidFill>
              <w14:schemeClr w14:val="tx1"/>
            </w14:solidFill>
          </w14:textFill>
        </w:rPr>
        <w:t>;</w:t>
      </w:r>
    </w:p>
    <w:p w14:paraId="4B4F2C92">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 xml:space="preserve">Use of medications </w:t>
      </w:r>
      <w:r>
        <w:rPr>
          <w:rFonts w:eastAsiaTheme="majorEastAsia" w:cstheme="majorBidi"/>
          <w:color w:val="000000" w:themeColor="text1"/>
          <w:sz w:val="24"/>
          <w:szCs w:val="24"/>
          <w:lang w:val="zh-CN"/>
          <w14:textFill>
            <w14:solidFill>
              <w14:schemeClr w14:val="tx1"/>
            </w14:solidFill>
          </w14:textFill>
        </w:rPr>
        <w:t xml:space="preserve">and dietary supplements within 2 weeks </w:t>
      </w:r>
      <w:r>
        <w:rPr>
          <w:rFonts w:hint="default" w:eastAsiaTheme="majorEastAsia" w:cstheme="majorBidi"/>
          <w:color w:val="000000" w:themeColor="text1"/>
          <w:sz w:val="24"/>
          <w:szCs w:val="24"/>
          <w:lang w:val="en-US"/>
          <w14:textFill>
            <w14:solidFill>
              <w14:schemeClr w14:val="tx1"/>
            </w14:solidFill>
          </w14:textFill>
        </w:rPr>
        <w:t xml:space="preserve">prior to </w:t>
      </w:r>
      <w:r>
        <w:rPr>
          <w:rFonts w:eastAsiaTheme="majorEastAsia" w:cstheme="majorBidi"/>
          <w:color w:val="000000" w:themeColor="text1"/>
          <w:sz w:val="24"/>
          <w:szCs w:val="24"/>
          <w:lang w:val="zh-CN"/>
          <w14:textFill>
            <w14:solidFill>
              <w14:schemeClr w14:val="tx1"/>
            </w14:solidFill>
          </w14:textFill>
        </w:rPr>
        <w:t>screening and currently;</w:t>
      </w:r>
    </w:p>
    <w:p w14:paraId="33AA3881">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eastAsiaTheme="majorEastAsia" w:cstheme="majorBidi"/>
          <w:color w:val="000000" w:themeColor="text1"/>
          <w:sz w:val="24"/>
          <w:szCs w:val="24"/>
          <w:lang w:val="zh-CN"/>
          <w14:textFill>
            <w14:solidFill>
              <w14:schemeClr w14:val="tx1"/>
            </w14:solidFill>
          </w14:textFill>
        </w:rPr>
        <w:t>Blood don</w:t>
      </w:r>
      <w:r>
        <w:rPr>
          <w:rFonts w:hint="default" w:eastAsiaTheme="majorEastAsia" w:cstheme="majorBidi"/>
          <w:color w:val="000000" w:themeColor="text1"/>
          <w:sz w:val="24"/>
          <w:szCs w:val="24"/>
          <w:lang w:val="en-US"/>
          <w14:textFill>
            <w14:solidFill>
              <w14:schemeClr w14:val="tx1"/>
            </w14:solidFill>
          </w14:textFill>
        </w:rPr>
        <w:t>ation</w:t>
      </w:r>
      <w:r>
        <w:rPr>
          <w:rFonts w:eastAsiaTheme="majorEastAsia" w:cstheme="majorBidi"/>
          <w:color w:val="000000" w:themeColor="text1"/>
          <w:sz w:val="24"/>
          <w:szCs w:val="24"/>
          <w:lang w:val="zh-CN"/>
          <w14:textFill>
            <w14:solidFill>
              <w14:schemeClr w14:val="tx1"/>
            </w14:solidFill>
          </w14:textFill>
        </w:rPr>
        <w:t xml:space="preserve"> within 2 months prior to screening;</w:t>
      </w:r>
    </w:p>
    <w:p w14:paraId="74FC93A7">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eastAsiaTheme="majorEastAsia" w:cstheme="majorBidi"/>
          <w:color w:val="000000" w:themeColor="text1"/>
          <w:sz w:val="24"/>
          <w:szCs w:val="24"/>
          <w:lang w:val="zh-CN"/>
          <w14:textFill>
            <w14:solidFill>
              <w14:schemeClr w14:val="tx1"/>
            </w14:solidFill>
          </w14:textFill>
        </w:rPr>
        <w:t xml:space="preserve">History of smoking, alcohol </w:t>
      </w:r>
      <w:r>
        <w:rPr>
          <w:rFonts w:hint="default" w:eastAsiaTheme="majorEastAsia" w:cstheme="majorBidi"/>
          <w:color w:val="000000" w:themeColor="text1"/>
          <w:sz w:val="24"/>
          <w:szCs w:val="24"/>
          <w:lang w:val="en-US"/>
          <w14:textFill>
            <w14:solidFill>
              <w14:schemeClr w14:val="tx1"/>
            </w14:solidFill>
          </w14:textFill>
        </w:rPr>
        <w:t xml:space="preserve">consumption </w:t>
      </w:r>
      <w:r>
        <w:rPr>
          <w:rFonts w:eastAsiaTheme="majorEastAsia" w:cstheme="majorBidi"/>
          <w:color w:val="000000" w:themeColor="text1"/>
          <w:sz w:val="24"/>
          <w:szCs w:val="24"/>
          <w:lang w:val="zh-CN"/>
          <w14:textFill>
            <w14:solidFill>
              <w14:schemeClr w14:val="tx1"/>
            </w14:solidFill>
          </w14:textFill>
        </w:rPr>
        <w:t xml:space="preserve">and </w:t>
      </w:r>
      <w:r>
        <w:rPr>
          <w:rFonts w:hint="default" w:eastAsiaTheme="majorEastAsia" w:cstheme="majorBidi"/>
          <w:color w:val="000000" w:themeColor="text1"/>
          <w:sz w:val="24"/>
          <w:szCs w:val="24"/>
          <w:lang w:val="en-US"/>
          <w14:textFill>
            <w14:solidFill>
              <w14:schemeClr w14:val="tx1"/>
            </w14:solidFill>
          </w14:textFill>
        </w:rPr>
        <w:t xml:space="preserve">illicit </w:t>
      </w:r>
      <w:r>
        <w:rPr>
          <w:rFonts w:eastAsiaTheme="majorEastAsia" w:cstheme="majorBidi"/>
          <w:color w:val="000000" w:themeColor="text1"/>
          <w:sz w:val="24"/>
          <w:szCs w:val="24"/>
          <w:lang w:val="zh-CN"/>
          <w14:textFill>
            <w14:solidFill>
              <w14:schemeClr w14:val="tx1"/>
            </w14:solidFill>
          </w14:textFill>
        </w:rPr>
        <w:t>drug use at screening;</w:t>
      </w:r>
    </w:p>
    <w:p w14:paraId="200BA24E">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History of a</w:t>
      </w:r>
      <w:r>
        <w:rPr>
          <w:rFonts w:eastAsiaTheme="majorEastAsia" w:cstheme="majorBidi"/>
          <w:color w:val="000000" w:themeColor="text1"/>
          <w:sz w:val="24"/>
          <w:szCs w:val="24"/>
          <w:lang w:val="zh-CN"/>
          <w14:textFill>
            <w14:solidFill>
              <w14:schemeClr w14:val="tx1"/>
            </w14:solidFill>
          </w14:textFill>
        </w:rPr>
        <w:t>llerg</w:t>
      </w:r>
      <w:r>
        <w:rPr>
          <w:rFonts w:hint="default" w:eastAsiaTheme="majorEastAsia" w:cstheme="majorBidi"/>
          <w:color w:val="000000" w:themeColor="text1"/>
          <w:sz w:val="24"/>
          <w:szCs w:val="24"/>
          <w:lang w:val="en-US"/>
          <w14:textFill>
            <w14:solidFill>
              <w14:schemeClr w14:val="tx1"/>
            </w14:solidFill>
          </w14:textFill>
        </w:rPr>
        <w:t xml:space="preserve">ies </w:t>
      </w:r>
      <w:r>
        <w:rPr>
          <w:rFonts w:eastAsiaTheme="majorEastAsia" w:cstheme="majorBidi"/>
          <w:color w:val="000000" w:themeColor="text1"/>
          <w:sz w:val="24"/>
          <w:szCs w:val="24"/>
          <w:lang w:val="zh-CN"/>
          <w14:textFill>
            <w14:solidFill>
              <w14:schemeClr w14:val="tx1"/>
            </w14:solidFill>
          </w14:textFill>
        </w:rPr>
        <w:t xml:space="preserve">and </w:t>
      </w:r>
      <w:r>
        <w:rPr>
          <w:rFonts w:hint="default" w:eastAsiaTheme="majorEastAsia" w:cstheme="majorBidi"/>
          <w:color w:val="000000" w:themeColor="text1"/>
          <w:sz w:val="24"/>
          <w:szCs w:val="24"/>
          <w:lang w:val="en-US"/>
          <w14:textFill>
            <w14:solidFill>
              <w14:schemeClr w14:val="tx1"/>
            </w14:solidFill>
          </w14:textFill>
        </w:rPr>
        <w:t xml:space="preserve">information about drug </w:t>
      </w:r>
      <w:r>
        <w:rPr>
          <w:rFonts w:eastAsiaTheme="majorEastAsia" w:cstheme="majorBidi"/>
          <w:color w:val="000000" w:themeColor="text1"/>
          <w:sz w:val="24"/>
          <w:szCs w:val="24"/>
          <w:lang w:val="zh-CN"/>
          <w14:textFill>
            <w14:solidFill>
              <w14:schemeClr w14:val="tx1"/>
            </w14:solidFill>
          </w14:textFill>
        </w:rPr>
        <w:t>intolerance;</w:t>
      </w:r>
    </w:p>
    <w:p w14:paraId="71C548C5">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eastAsiaTheme="majorEastAsia" w:cstheme="majorBidi"/>
          <w:color w:val="000000" w:themeColor="text1"/>
          <w:sz w:val="24"/>
          <w:szCs w:val="24"/>
          <w:lang w:val="zh-CN"/>
          <w14:textFill>
            <w14:solidFill>
              <w14:schemeClr w14:val="tx1"/>
            </w14:solidFill>
          </w14:textFill>
        </w:rPr>
        <w:t xml:space="preserve">Methods of contraception; </w:t>
      </w:r>
    </w:p>
    <w:p w14:paraId="3DCEB3F4">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hint="default" w:eastAsiaTheme="majorEastAsia" w:cstheme="majorBidi"/>
          <w:color w:val="000000" w:themeColor="text1"/>
          <w:sz w:val="24"/>
          <w:szCs w:val="24"/>
          <w:lang w:val="en-US"/>
          <w14:textFill>
            <w14:solidFill>
              <w14:schemeClr w14:val="tx1"/>
            </w14:solidFill>
          </w14:textFill>
        </w:rPr>
        <w:t>S</w:t>
      </w:r>
      <w:r>
        <w:rPr>
          <w:rFonts w:eastAsiaTheme="majorEastAsia" w:cstheme="majorBidi"/>
          <w:color w:val="000000" w:themeColor="text1"/>
          <w:sz w:val="24"/>
          <w:szCs w:val="24"/>
          <w:lang w:val="zh-CN"/>
          <w14:textFill>
            <w14:solidFill>
              <w14:schemeClr w14:val="tx1"/>
            </w14:solidFill>
          </w14:textFill>
        </w:rPr>
        <w:t xml:space="preserve">pecial diets (e.g. vegetarian, vegan, </w:t>
      </w:r>
      <w:r>
        <w:rPr>
          <w:sz w:val="24"/>
          <w:szCs w:val="24"/>
          <w:lang w:val="zh-CN"/>
        </w:rPr>
        <w:t xml:space="preserve">hypocaloric (less than 1000 kcal/day), </w:t>
      </w:r>
      <w:r>
        <w:rPr>
          <w:rFonts w:eastAsiaTheme="majorEastAsia" w:cstheme="majorBidi"/>
          <w:color w:val="000000" w:themeColor="text1"/>
          <w:sz w:val="24"/>
          <w:szCs w:val="24"/>
          <w:lang w:val="zh-CN"/>
          <w14:textFill>
            <w14:solidFill>
              <w14:schemeClr w14:val="tx1"/>
            </w14:solidFill>
          </w14:textFill>
        </w:rPr>
        <w:t>with restrict</w:t>
      </w:r>
      <w:r>
        <w:rPr>
          <w:rFonts w:hint="default" w:eastAsiaTheme="majorEastAsia" w:cstheme="majorBidi"/>
          <w:color w:val="000000" w:themeColor="text1"/>
          <w:sz w:val="24"/>
          <w:szCs w:val="24"/>
          <w:lang w:val="en-US"/>
          <w14:textFill>
            <w14:solidFill>
              <w14:schemeClr w14:val="tx1"/>
            </w14:solidFill>
          </w14:textFill>
        </w:rPr>
        <w:t>ed</w:t>
      </w:r>
      <w:r>
        <w:rPr>
          <w:rFonts w:eastAsiaTheme="majorEastAsia" w:cstheme="majorBidi"/>
          <w:color w:val="000000" w:themeColor="text1"/>
          <w:sz w:val="24"/>
          <w:szCs w:val="24"/>
          <w:lang w:val="zh-CN"/>
          <w14:textFill>
            <w14:solidFill>
              <w14:schemeClr w14:val="tx1"/>
            </w14:solidFill>
          </w14:textFill>
        </w:rPr>
        <w:t xml:space="preserve"> salt </w:t>
      </w:r>
      <w:r>
        <w:rPr>
          <w:rFonts w:hint="default" w:eastAsiaTheme="majorEastAsia" w:cstheme="majorBidi"/>
          <w:color w:val="000000" w:themeColor="text1"/>
          <w:sz w:val="24"/>
          <w:szCs w:val="24"/>
          <w:lang w:val="en-US"/>
          <w14:textFill>
            <w14:solidFill>
              <w14:schemeClr w14:val="tx1"/>
            </w14:solidFill>
          </w14:textFill>
        </w:rPr>
        <w:t>consumption</w:t>
      </w:r>
      <w:r>
        <w:rPr>
          <w:rFonts w:eastAsiaTheme="majorEastAsia" w:cstheme="majorBidi"/>
          <w:color w:val="000000" w:themeColor="text1"/>
          <w:sz w:val="24"/>
          <w:szCs w:val="24"/>
          <w:lang w:val="zh-CN"/>
          <w14:textFill>
            <w14:solidFill>
              <w14:schemeClr w14:val="tx1"/>
            </w14:solidFill>
          </w14:textFill>
        </w:rPr>
        <w:t xml:space="preserve">) or a special lifestyle (night </w:t>
      </w:r>
      <w:r>
        <w:rPr>
          <w:rFonts w:hint="default" w:eastAsiaTheme="majorEastAsia" w:cstheme="majorBidi"/>
          <w:color w:val="000000" w:themeColor="text1"/>
          <w:sz w:val="24"/>
          <w:szCs w:val="24"/>
          <w:lang w:val="en-US"/>
          <w14:textFill>
            <w14:solidFill>
              <w14:schemeClr w14:val="tx1"/>
            </w14:solidFill>
          </w14:textFill>
        </w:rPr>
        <w:t>shifts</w:t>
      </w:r>
      <w:r>
        <w:rPr>
          <w:rFonts w:eastAsiaTheme="majorEastAsia" w:cstheme="majorBidi"/>
          <w:color w:val="000000" w:themeColor="text1"/>
          <w:sz w:val="24"/>
          <w:szCs w:val="24"/>
          <w:lang w:val="zh-CN"/>
          <w14:textFill>
            <w14:solidFill>
              <w14:schemeClr w14:val="tx1"/>
            </w14:solidFill>
          </w14:textFill>
        </w:rPr>
        <w:t xml:space="preserve">, </w:t>
      </w:r>
      <w:r>
        <w:rPr>
          <w:rFonts w:hint="default" w:eastAsiaTheme="majorEastAsia" w:cstheme="majorBidi"/>
          <w:color w:val="000000" w:themeColor="text1"/>
          <w:sz w:val="24"/>
          <w:szCs w:val="24"/>
          <w:lang w:val="en-US"/>
          <w14:textFill>
            <w14:solidFill>
              <w14:schemeClr w14:val="tx1"/>
            </w14:solidFill>
          </w14:textFill>
        </w:rPr>
        <w:t xml:space="preserve">high-intensity </w:t>
      </w:r>
      <w:r>
        <w:rPr>
          <w:rFonts w:eastAsiaTheme="majorEastAsia" w:cstheme="majorBidi"/>
          <w:color w:val="000000" w:themeColor="text1"/>
          <w:sz w:val="24"/>
          <w:szCs w:val="24"/>
          <w:lang w:val="zh-CN"/>
          <w14:textFill>
            <w14:solidFill>
              <w14:schemeClr w14:val="tx1"/>
            </w14:solidFill>
          </w14:textFill>
        </w:rPr>
        <w:t>physical activity, etc.);</w:t>
      </w:r>
    </w:p>
    <w:p w14:paraId="48E17465">
      <w:pPr>
        <w:pStyle w:val="18"/>
        <w:numPr>
          <w:ilvl w:val="0"/>
          <w:numId w:val="18"/>
        </w:numPr>
        <w:tabs>
          <w:tab w:val="left" w:pos="1712"/>
        </w:tabs>
        <w:ind w:right="425" w:firstLine="0"/>
        <w:jc w:val="both"/>
        <w:rPr>
          <w:rFonts w:eastAsiaTheme="majorEastAsia" w:cstheme="majorBidi"/>
          <w:color w:val="000000" w:themeColor="text1"/>
          <w:sz w:val="24"/>
          <w:szCs w:val="24"/>
          <w14:textFill>
            <w14:solidFill>
              <w14:schemeClr w14:val="tx1"/>
            </w14:solidFill>
          </w14:textFill>
        </w:rPr>
      </w:pPr>
      <w:r>
        <w:rPr>
          <w:rFonts w:eastAsiaTheme="majorEastAsia" w:cstheme="majorBidi"/>
          <w:color w:val="000000" w:themeColor="text1"/>
          <w:sz w:val="24"/>
          <w:szCs w:val="24"/>
          <w:lang w:val="zh-CN"/>
          <w14:textFill>
            <w14:solidFill>
              <w14:schemeClr w14:val="tx1"/>
            </w14:solidFill>
          </w14:textFill>
        </w:rPr>
        <w:t xml:space="preserve">GI </w:t>
      </w:r>
      <w:r>
        <w:rPr>
          <w:rFonts w:hint="default" w:eastAsiaTheme="majorEastAsia" w:cstheme="majorBidi"/>
          <w:color w:val="000000" w:themeColor="text1"/>
          <w:sz w:val="24"/>
          <w:szCs w:val="24"/>
          <w:lang w:val="en-US"/>
          <w14:textFill>
            <w14:solidFill>
              <w14:schemeClr w14:val="tx1"/>
            </w14:solidFill>
          </w14:textFill>
        </w:rPr>
        <w:t>s</w:t>
      </w:r>
      <w:r>
        <w:rPr>
          <w:rFonts w:eastAsiaTheme="majorEastAsia" w:cstheme="majorBidi"/>
          <w:color w:val="000000" w:themeColor="text1"/>
          <w:sz w:val="24"/>
          <w:szCs w:val="24"/>
          <w:lang w:val="zh-CN"/>
          <w14:textFill>
            <w14:solidFill>
              <w14:schemeClr w14:val="tx1"/>
            </w14:solidFill>
          </w14:textFill>
        </w:rPr>
        <w:t xml:space="preserve">urgical </w:t>
      </w:r>
      <w:r>
        <w:rPr>
          <w:rFonts w:hint="default" w:eastAsiaTheme="majorEastAsia" w:cstheme="majorBidi"/>
          <w:color w:val="000000" w:themeColor="text1"/>
          <w:sz w:val="24"/>
          <w:szCs w:val="24"/>
          <w:lang w:val="en-US"/>
          <w14:textFill>
            <w14:solidFill>
              <w14:schemeClr w14:val="tx1"/>
            </w14:solidFill>
          </w14:textFill>
        </w:rPr>
        <w:t>procedures</w:t>
      </w:r>
      <w:r>
        <w:rPr>
          <w:rFonts w:eastAsiaTheme="majorEastAsia" w:cstheme="majorBidi"/>
          <w:color w:val="000000" w:themeColor="text1"/>
          <w:sz w:val="24"/>
          <w:szCs w:val="24"/>
          <w:lang w:val="zh-CN"/>
          <w14:textFill>
            <w14:solidFill>
              <w14:schemeClr w14:val="tx1"/>
            </w14:solidFill>
          </w14:textFill>
        </w:rPr>
        <w:t>;</w:t>
      </w:r>
    </w:p>
    <w:p w14:paraId="3F21E697">
      <w:pPr>
        <w:pStyle w:val="18"/>
        <w:numPr>
          <w:ilvl w:val="0"/>
          <w:numId w:val="18"/>
        </w:numPr>
        <w:tabs>
          <w:tab w:val="left" w:pos="1712"/>
        </w:tabs>
        <w:ind w:right="425" w:firstLine="0"/>
        <w:jc w:val="both"/>
        <w:rPr>
          <w:sz w:val="24"/>
          <w:szCs w:val="24"/>
        </w:rPr>
      </w:pPr>
      <w:r>
        <w:rPr>
          <w:rFonts w:hint="default" w:eastAsiaTheme="majorEastAsia" w:cstheme="majorBidi"/>
          <w:color w:val="000000" w:themeColor="text1"/>
          <w:sz w:val="24"/>
          <w:szCs w:val="24"/>
          <w:lang w:val="en-US"/>
          <w14:textFill>
            <w14:solidFill>
              <w14:schemeClr w14:val="tx1"/>
            </w14:solidFill>
          </w14:textFill>
        </w:rPr>
        <w:t>P</w:t>
      </w:r>
      <w:r>
        <w:rPr>
          <w:rFonts w:eastAsiaTheme="majorEastAsia" w:cstheme="majorBidi"/>
          <w:color w:val="000000" w:themeColor="text1"/>
          <w:sz w:val="24"/>
          <w:szCs w:val="24"/>
          <w:lang w:val="zh-CN"/>
          <w14:textFill>
            <w14:solidFill>
              <w14:schemeClr w14:val="tx1"/>
            </w14:solidFill>
          </w14:textFill>
        </w:rPr>
        <w:t xml:space="preserve">articipation in other clinical </w:t>
      </w:r>
      <w:r>
        <w:rPr>
          <w:rFonts w:hint="default" w:eastAsiaTheme="majorEastAsia" w:cstheme="majorBidi"/>
          <w:color w:val="000000" w:themeColor="text1"/>
          <w:sz w:val="24"/>
          <w:szCs w:val="24"/>
          <w:lang w:val="en-US"/>
          <w14:textFill>
            <w14:solidFill>
              <w14:schemeClr w14:val="tx1"/>
            </w14:solidFill>
          </w14:textFill>
        </w:rPr>
        <w:t xml:space="preserve">studies </w:t>
      </w:r>
      <w:r>
        <w:rPr>
          <w:rFonts w:eastAsiaTheme="majorEastAsia" w:cstheme="majorBidi"/>
          <w:color w:val="000000" w:themeColor="text1"/>
          <w:sz w:val="24"/>
          <w:szCs w:val="24"/>
          <w:lang w:val="zh-CN"/>
          <w14:textFill>
            <w14:solidFill>
              <w14:schemeClr w14:val="tx1"/>
            </w14:solidFill>
          </w14:textFill>
        </w:rPr>
        <w:t xml:space="preserve">within 3 months prior to screening or </w:t>
      </w:r>
      <w:r>
        <w:rPr>
          <w:rFonts w:eastAsia="Calibri"/>
          <w:sz w:val="24"/>
          <w:szCs w:val="24"/>
          <w:lang w:val="zh-CN"/>
        </w:rPr>
        <w:t xml:space="preserve">at least 5 half-lives of the </w:t>
      </w:r>
      <w:r>
        <w:rPr>
          <w:rFonts w:hint="default" w:eastAsia="Calibri"/>
          <w:sz w:val="24"/>
          <w:szCs w:val="24"/>
          <w:lang w:val="en-US"/>
        </w:rPr>
        <w:t xml:space="preserve">study </w:t>
      </w:r>
      <w:r>
        <w:rPr>
          <w:rFonts w:eastAsia="Calibri"/>
          <w:sz w:val="24"/>
          <w:szCs w:val="24"/>
          <w:lang w:val="zh-CN"/>
        </w:rPr>
        <w:t xml:space="preserve">drug or </w:t>
      </w:r>
      <w:r>
        <w:rPr>
          <w:sz w:val="24"/>
          <w:szCs w:val="24"/>
          <w:lang w:val="zh-CN"/>
        </w:rPr>
        <w:t>in parallel with this study</w:t>
      </w:r>
      <w:r>
        <w:rPr>
          <w:rFonts w:eastAsiaTheme="majorEastAsia" w:cstheme="majorBidi"/>
          <w:color w:val="000000" w:themeColor="text1"/>
          <w:sz w:val="24"/>
          <w:szCs w:val="24"/>
          <w:lang w:val="zh-CN"/>
          <w14:textFill>
            <w14:solidFill>
              <w14:schemeClr w14:val="tx1"/>
            </w14:solidFill>
          </w14:textFill>
        </w:rPr>
        <w:t>.</w:t>
      </w:r>
    </w:p>
    <w:p w14:paraId="0E4F36A6">
      <w:pPr>
        <w:pStyle w:val="7"/>
        <w:spacing w:before="0"/>
        <w:ind w:right="425"/>
      </w:pPr>
      <w:r>
        <w:rPr>
          <w:rFonts w:hint="default"/>
          <w:lang w:val="en-US"/>
        </w:rPr>
        <w:t xml:space="preserve">Any </w:t>
      </w:r>
      <w:r>
        <w:rPr>
          <w:lang w:val="zh-CN"/>
        </w:rPr>
        <w:t xml:space="preserve">new diagnoses and conditions identified at screening (including the results of laboratory and instrumental tests) </w:t>
      </w:r>
      <w:r>
        <w:rPr>
          <w:rFonts w:hint="default"/>
          <w:lang w:val="en-US"/>
        </w:rPr>
        <w:t xml:space="preserve">are </w:t>
      </w:r>
      <w:r>
        <w:rPr>
          <w:lang w:val="zh-CN"/>
        </w:rPr>
        <w:t>to be attributed to the volunteer's medical history.</w:t>
      </w:r>
    </w:p>
    <w:p w14:paraId="74869E90">
      <w:pPr>
        <w:pStyle w:val="3"/>
        <w:numPr>
          <w:ilvl w:val="1"/>
          <w:numId w:val="11"/>
        </w:numPr>
        <w:tabs>
          <w:tab w:val="left" w:pos="1417"/>
        </w:tabs>
        <w:spacing w:before="118"/>
        <w:ind w:left="1417" w:hanging="566"/>
        <w:jc w:val="both"/>
        <w:outlineLvl w:val="0"/>
      </w:pPr>
      <w:bookmarkStart w:id="123" w:name="_Toc306437347"/>
      <w:bookmarkStart w:id="124" w:name="_Toc201591891"/>
      <w:bookmarkStart w:id="125" w:name="_Toc187764067"/>
      <w:bookmarkStart w:id="126" w:name="_Toc2077696181"/>
      <w:r>
        <w:rPr>
          <w:b/>
          <w:szCs w:val="24"/>
          <w:lang w:val="zh-CN"/>
        </w:rPr>
        <w:t>Physical exam</w:t>
      </w:r>
      <w:bookmarkEnd w:id="123"/>
      <w:bookmarkEnd w:id="124"/>
      <w:bookmarkEnd w:id="125"/>
      <w:r>
        <w:rPr>
          <w:rFonts w:hint="default"/>
          <w:b/>
          <w:szCs w:val="24"/>
          <w:lang w:val="en-US"/>
        </w:rPr>
        <w:t>ination</w:t>
      </w:r>
      <w:bookmarkEnd w:id="126"/>
    </w:p>
    <w:p w14:paraId="340467F6">
      <w:pPr>
        <w:pStyle w:val="7"/>
        <w:spacing w:before="60"/>
        <w:ind w:right="422"/>
      </w:pPr>
      <w:r>
        <w:rPr>
          <w:rFonts w:hint="default"/>
          <w:lang w:val="en-US"/>
        </w:rPr>
        <w:t>P</w:t>
      </w:r>
      <w:r>
        <w:rPr>
          <w:lang w:val="zh-CN"/>
        </w:rPr>
        <w:t xml:space="preserve">hysical examination </w:t>
      </w:r>
      <w:r>
        <w:rPr>
          <w:rFonts w:hint="default"/>
          <w:lang w:val="en-US"/>
        </w:rPr>
        <w:t xml:space="preserve">will be </w:t>
      </w:r>
      <w:r>
        <w:rPr>
          <w:lang w:val="zh-CN"/>
        </w:rPr>
        <w:t xml:space="preserve">performed by the Investigator to identify normal and </w:t>
      </w:r>
      <w:r>
        <w:rPr>
          <w:rFonts w:hint="default"/>
          <w:lang w:val="en-US"/>
        </w:rPr>
        <w:t xml:space="preserve">abnormal </w:t>
      </w:r>
      <w:r>
        <w:rPr>
          <w:lang w:val="zh-CN"/>
        </w:rPr>
        <w:t xml:space="preserve">physical </w:t>
      </w:r>
      <w:r>
        <w:rPr>
          <w:rFonts w:hint="default"/>
          <w:lang w:val="en-US"/>
        </w:rPr>
        <w:t>findings pursuant to</w:t>
      </w:r>
      <w:r>
        <w:rPr>
          <w:lang w:val="zh-CN"/>
        </w:rPr>
        <w:t xml:space="preserve"> the schedule of </w:t>
      </w:r>
      <w:r>
        <w:rPr>
          <w:rFonts w:hint="default"/>
          <w:lang w:val="en-US"/>
        </w:rPr>
        <w:t xml:space="preserve">assessments and </w:t>
      </w:r>
      <w:r>
        <w:rPr>
          <w:lang w:val="zh-CN"/>
        </w:rPr>
        <w:t xml:space="preserve">study procedures in the </w:t>
      </w:r>
      <w:r>
        <w:rPr>
          <w:rFonts w:hint="default"/>
          <w:lang w:val="en-US"/>
        </w:rPr>
        <w:t xml:space="preserve">relevant </w:t>
      </w:r>
      <w:r>
        <w:rPr>
          <w:lang w:val="zh-CN"/>
        </w:rPr>
        <w:t>cohort.</w:t>
      </w:r>
    </w:p>
    <w:p w14:paraId="1A2844DF">
      <w:pPr>
        <w:pStyle w:val="7"/>
        <w:spacing w:before="121"/>
        <w:ind w:right="425"/>
      </w:pPr>
      <w:r>
        <w:rPr>
          <w:rFonts w:hint="default"/>
          <w:lang w:val="en-US"/>
        </w:rPr>
        <w:t>P</w:t>
      </w:r>
      <w:r>
        <w:rPr>
          <w:lang w:val="zh-CN"/>
        </w:rPr>
        <w:t>hysical examination include</w:t>
      </w:r>
      <w:r>
        <w:rPr>
          <w:rFonts w:hint="default"/>
          <w:lang w:val="en-US"/>
        </w:rPr>
        <w:t>s</w:t>
      </w:r>
      <w:r>
        <w:rPr>
          <w:lang w:val="zh-CN"/>
        </w:rPr>
        <w:t xml:space="preserve"> </w:t>
      </w:r>
      <w:r>
        <w:rPr>
          <w:rFonts w:hint="default"/>
          <w:lang w:val="en-US"/>
        </w:rPr>
        <w:t xml:space="preserve">the </w:t>
      </w:r>
      <w:r>
        <w:rPr>
          <w:lang w:val="zh-CN"/>
        </w:rPr>
        <w:t>assessment of the general appearance, skin and mucous membranes, neck (including thyroid</w:t>
      </w:r>
      <w:r>
        <w:rPr>
          <w:rFonts w:hint="default"/>
          <w:lang w:val="en-US"/>
        </w:rPr>
        <w:t xml:space="preserve"> gland</w:t>
      </w:r>
      <w:r>
        <w:rPr>
          <w:lang w:val="zh-CN"/>
        </w:rPr>
        <w:t xml:space="preserve">), eyes, ears, </w:t>
      </w:r>
      <w:r>
        <w:rPr>
          <w:rFonts w:hint="default"/>
          <w:lang w:val="en-US"/>
        </w:rPr>
        <w:t>nose, throat</w:t>
      </w:r>
      <w:r>
        <w:rPr>
          <w:lang w:val="zh-CN"/>
        </w:rPr>
        <w:t>, lungs, heart, abdomen, lymph nodes, and neurological status.</w:t>
      </w:r>
    </w:p>
    <w:p w14:paraId="5DB77AF0">
      <w:pPr>
        <w:pStyle w:val="7"/>
        <w:ind w:right="426"/>
      </w:pPr>
      <w:r>
        <w:rPr>
          <w:lang w:val="zh-CN"/>
        </w:rPr>
        <w:t>Changes in the initial examination data considered as AE</w:t>
      </w:r>
      <w:r>
        <w:rPr>
          <w:rFonts w:hint="default"/>
          <w:lang w:val="en-US"/>
        </w:rPr>
        <w:t>s</w:t>
      </w:r>
      <w:r>
        <w:rPr>
          <w:lang w:val="zh-CN"/>
        </w:rPr>
        <w:t xml:space="preserve"> </w:t>
      </w:r>
      <w:r>
        <w:rPr>
          <w:rFonts w:hint="default"/>
          <w:lang w:val="en-US"/>
        </w:rPr>
        <w:t xml:space="preserve">should </w:t>
      </w:r>
      <w:r>
        <w:rPr>
          <w:lang w:val="zh-CN"/>
        </w:rPr>
        <w:t xml:space="preserve">be recorded in the </w:t>
      </w:r>
      <w:r>
        <w:rPr>
          <w:rFonts w:hint="default"/>
          <w:lang w:val="en-US"/>
        </w:rPr>
        <w:t xml:space="preserve">source </w:t>
      </w:r>
      <w:r>
        <w:rPr>
          <w:lang w:val="zh-CN"/>
        </w:rPr>
        <w:t>documentation and the eCR</w:t>
      </w:r>
      <w:r>
        <w:rPr>
          <w:rFonts w:hint="default"/>
          <w:lang w:val="en-US"/>
        </w:rPr>
        <w:t>F</w:t>
      </w:r>
      <w:r>
        <w:rPr>
          <w:lang w:val="zh-CN"/>
        </w:rPr>
        <w:t>.</w:t>
      </w:r>
    </w:p>
    <w:p w14:paraId="5E24C917">
      <w:pPr>
        <w:pStyle w:val="3"/>
        <w:numPr>
          <w:ilvl w:val="1"/>
          <w:numId w:val="11"/>
        </w:numPr>
        <w:tabs>
          <w:tab w:val="left" w:pos="1417"/>
        </w:tabs>
        <w:ind w:left="1417" w:hanging="566"/>
        <w:jc w:val="both"/>
        <w:outlineLvl w:val="0"/>
      </w:pPr>
      <w:bookmarkStart w:id="127" w:name="_Toc1755613847"/>
      <w:r>
        <w:rPr>
          <w:rFonts w:hint="default"/>
          <w:b/>
          <w:szCs w:val="24"/>
          <w:lang w:val="en-US"/>
        </w:rPr>
        <w:t>V</w:t>
      </w:r>
      <w:r>
        <w:rPr>
          <w:b/>
          <w:szCs w:val="24"/>
          <w:lang w:val="zh-CN"/>
        </w:rPr>
        <w:t xml:space="preserve">ital </w:t>
      </w:r>
      <w:r>
        <w:rPr>
          <w:rFonts w:hint="default"/>
          <w:b/>
          <w:szCs w:val="24"/>
          <w:lang w:val="en-US"/>
        </w:rPr>
        <w:t>s</w:t>
      </w:r>
      <w:r>
        <w:rPr>
          <w:b/>
          <w:szCs w:val="24"/>
          <w:lang w:val="zh-CN"/>
        </w:rPr>
        <w:t>igns</w:t>
      </w:r>
      <w:bookmarkEnd w:id="127"/>
    </w:p>
    <w:p w14:paraId="4ED55CC6">
      <w:pPr>
        <w:pStyle w:val="7"/>
        <w:spacing w:before="60"/>
        <w:ind w:right="430"/>
        <w:rPr>
          <w:rFonts w:hint="default"/>
          <w:lang w:val="en-US"/>
        </w:rPr>
      </w:pPr>
      <w:r>
        <w:rPr>
          <w:rFonts w:hint="default"/>
          <w:lang w:val="en-US"/>
        </w:rPr>
        <w:t>A</w:t>
      </w:r>
      <w:r>
        <w:rPr>
          <w:lang w:val="zh-CN"/>
        </w:rPr>
        <w:t xml:space="preserve">ssessment of vital signs </w:t>
      </w:r>
      <w:r>
        <w:rPr>
          <w:rFonts w:hint="default"/>
          <w:lang w:val="en-US"/>
        </w:rPr>
        <w:t>will be performed pursuant to</w:t>
      </w:r>
      <w:r>
        <w:rPr>
          <w:lang w:val="zh-CN"/>
        </w:rPr>
        <w:t xml:space="preserve"> the schedule of </w:t>
      </w:r>
      <w:r>
        <w:rPr>
          <w:rFonts w:hint="default"/>
          <w:lang w:val="en-US"/>
        </w:rPr>
        <w:t xml:space="preserve">assessments and </w:t>
      </w:r>
      <w:r>
        <w:rPr>
          <w:lang w:val="zh-CN"/>
        </w:rPr>
        <w:t xml:space="preserve">study procedures in the </w:t>
      </w:r>
      <w:r>
        <w:rPr>
          <w:rFonts w:hint="default"/>
          <w:lang w:val="en-US"/>
        </w:rPr>
        <w:t xml:space="preserve">relevant </w:t>
      </w:r>
      <w:r>
        <w:rPr>
          <w:lang w:val="zh-CN"/>
        </w:rPr>
        <w:t>cohort</w:t>
      </w:r>
      <w:r>
        <w:rPr>
          <w:rFonts w:hint="default"/>
          <w:lang w:val="en-US"/>
        </w:rPr>
        <w:t>.</w:t>
      </w:r>
    </w:p>
    <w:p w14:paraId="336AE96B">
      <w:pPr>
        <w:pStyle w:val="7"/>
        <w:ind w:left="681" w:firstLine="0"/>
      </w:pPr>
      <w:r>
        <w:rPr>
          <w:lang w:val="zh-CN"/>
        </w:rPr>
        <w:t>The assessment include</w:t>
      </w:r>
      <w:r>
        <w:rPr>
          <w:rFonts w:hint="default"/>
          <w:lang w:val="en-US"/>
        </w:rPr>
        <w:t>s</w:t>
      </w:r>
      <w:r>
        <w:rPr>
          <w:lang w:val="zh-CN"/>
        </w:rPr>
        <w:t>:</w:t>
      </w:r>
    </w:p>
    <w:p w14:paraId="1C73C267">
      <w:pPr>
        <w:numPr>
          <w:ilvl w:val="0"/>
          <w:numId w:val="19"/>
        </w:numPr>
        <w:ind w:left="357" w:firstLine="636"/>
        <w:jc w:val="left"/>
        <w:rPr>
          <w:rFonts w:eastAsia="SimSun"/>
          <w:color w:val="000000"/>
          <w:sz w:val="24"/>
          <w:szCs w:val="24"/>
        </w:rPr>
      </w:pPr>
      <w:r>
        <w:rPr>
          <w:rFonts w:hint="default" w:eastAsia="SimSun"/>
          <w:color w:val="000000"/>
          <w:sz w:val="24"/>
          <w:szCs w:val="24"/>
          <w:lang w:val="en-US"/>
        </w:rPr>
        <w:t>B</w:t>
      </w:r>
      <w:r>
        <w:rPr>
          <w:rFonts w:eastAsia="SimSun"/>
          <w:color w:val="000000"/>
          <w:sz w:val="24"/>
          <w:szCs w:val="24"/>
          <w:lang w:val="zh-CN"/>
        </w:rPr>
        <w:t>ody temperature in the armpit area;</w:t>
      </w:r>
    </w:p>
    <w:p w14:paraId="7989E9F7">
      <w:pPr>
        <w:numPr>
          <w:ilvl w:val="0"/>
          <w:numId w:val="19"/>
        </w:numPr>
        <w:ind w:left="357" w:firstLine="636"/>
        <w:jc w:val="left"/>
        <w:rPr>
          <w:rFonts w:eastAsia="SimSun"/>
          <w:color w:val="000000"/>
          <w:sz w:val="24"/>
          <w:szCs w:val="24"/>
        </w:rPr>
      </w:pPr>
      <w:r>
        <w:rPr>
          <w:rFonts w:eastAsia="SimSun"/>
          <w:color w:val="000000"/>
          <w:sz w:val="24"/>
          <w:szCs w:val="24"/>
          <w:lang w:val="zh-CN"/>
        </w:rPr>
        <w:t>SBP and DBP;</w:t>
      </w:r>
    </w:p>
    <w:p w14:paraId="5957C098">
      <w:pPr>
        <w:numPr>
          <w:ilvl w:val="0"/>
          <w:numId w:val="19"/>
        </w:numPr>
        <w:ind w:left="357" w:firstLine="636"/>
        <w:jc w:val="left"/>
        <w:rPr>
          <w:spacing w:val="-2"/>
        </w:rPr>
      </w:pPr>
      <w:r>
        <w:rPr>
          <w:rFonts w:eastAsia="SimSun"/>
          <w:color w:val="000000"/>
          <w:sz w:val="24"/>
          <w:szCs w:val="24"/>
          <w:lang w:val="zh-CN"/>
        </w:rPr>
        <w:t xml:space="preserve">HR </w:t>
      </w:r>
      <w:r>
        <w:rPr>
          <w:rFonts w:hint="default" w:eastAsia="SimSun"/>
          <w:color w:val="000000"/>
          <w:sz w:val="24"/>
          <w:szCs w:val="24"/>
          <w:lang w:val="en-US"/>
        </w:rPr>
        <w:t>per</w:t>
      </w:r>
      <w:r>
        <w:rPr>
          <w:rFonts w:eastAsia="SimSun"/>
          <w:color w:val="000000"/>
          <w:sz w:val="24"/>
          <w:szCs w:val="24"/>
          <w:lang w:val="zh-CN"/>
        </w:rPr>
        <w:t xml:space="preserve"> </w:t>
      </w:r>
      <w:r>
        <w:rPr>
          <w:rFonts w:hint="default" w:eastAsia="SimSun"/>
          <w:color w:val="000000"/>
          <w:sz w:val="24"/>
          <w:szCs w:val="24"/>
          <w:lang w:val="en-US"/>
        </w:rPr>
        <w:t xml:space="preserve">1 </w:t>
      </w:r>
      <w:r>
        <w:rPr>
          <w:rFonts w:eastAsia="SimSun"/>
          <w:color w:val="000000"/>
          <w:sz w:val="24"/>
          <w:szCs w:val="24"/>
          <w:lang w:val="zh-CN"/>
        </w:rPr>
        <w:t>min;</w:t>
      </w:r>
    </w:p>
    <w:p w14:paraId="13952313">
      <w:pPr>
        <w:numPr>
          <w:ilvl w:val="0"/>
          <w:numId w:val="19"/>
        </w:numPr>
        <w:ind w:left="357" w:firstLine="636"/>
        <w:jc w:val="left"/>
        <w:rPr>
          <w:spacing w:val="-2"/>
        </w:rPr>
      </w:pPr>
      <w:r>
        <w:rPr>
          <w:rFonts w:eastAsia="SimSun"/>
          <w:color w:val="000000"/>
          <w:szCs w:val="32"/>
          <w:lang w:val="zh-CN"/>
        </w:rPr>
        <w:t xml:space="preserve">RR </w:t>
      </w:r>
      <w:r>
        <w:rPr>
          <w:rFonts w:hint="default" w:eastAsia="SimSun"/>
          <w:color w:val="000000"/>
          <w:szCs w:val="32"/>
          <w:lang w:val="en-US"/>
        </w:rPr>
        <w:t xml:space="preserve">per 1 </w:t>
      </w:r>
      <w:r>
        <w:rPr>
          <w:rFonts w:eastAsia="SimSun"/>
          <w:color w:val="000000"/>
          <w:szCs w:val="32"/>
          <w:lang w:val="zh-CN"/>
        </w:rPr>
        <w:t>min.</w:t>
      </w:r>
    </w:p>
    <w:p w14:paraId="77CC310B">
      <w:pPr>
        <w:pStyle w:val="7"/>
        <w:spacing w:before="40"/>
        <w:ind w:right="423"/>
        <w:rPr>
          <w:spacing w:val="-2"/>
        </w:rPr>
      </w:pPr>
      <w:r>
        <w:rPr>
          <w:rFonts w:eastAsia="SimSun"/>
          <w:color w:val="000000"/>
          <w:szCs w:val="32"/>
          <w:lang w:val="zh-CN"/>
        </w:rPr>
        <w:t xml:space="preserve">Body temperature </w:t>
      </w:r>
      <w:r>
        <w:rPr>
          <w:rFonts w:hint="default" w:eastAsia="SimSun"/>
          <w:color w:val="000000"/>
          <w:szCs w:val="32"/>
          <w:lang w:val="en-US"/>
        </w:rPr>
        <w:t xml:space="preserve">will be </w:t>
      </w:r>
      <w:r>
        <w:rPr>
          <w:rFonts w:eastAsia="SimSun"/>
          <w:color w:val="000000"/>
          <w:szCs w:val="32"/>
          <w:lang w:val="zh-CN"/>
        </w:rPr>
        <w:t xml:space="preserve">measured using </w:t>
      </w:r>
      <w:r>
        <w:rPr>
          <w:rFonts w:hint="default" w:eastAsia="SimSun"/>
          <w:color w:val="000000"/>
          <w:szCs w:val="32"/>
          <w:lang w:val="en-US"/>
        </w:rPr>
        <w:t>the study site device</w:t>
      </w:r>
      <w:r>
        <w:rPr>
          <w:rFonts w:eastAsia="SimSun"/>
          <w:color w:val="000000"/>
          <w:szCs w:val="32"/>
          <w:lang w:val="zh-CN"/>
        </w:rPr>
        <w:t xml:space="preserve"> </w:t>
      </w:r>
      <w:r>
        <w:rPr>
          <w:rFonts w:hint="default" w:eastAsia="SimSun"/>
          <w:color w:val="000000"/>
          <w:szCs w:val="32"/>
          <w:lang w:val="en-US"/>
        </w:rPr>
        <w:t xml:space="preserve">in a manner that is consistent </w:t>
      </w:r>
      <w:r>
        <w:rPr>
          <w:rFonts w:eastAsia="SimSun"/>
          <w:color w:val="000000"/>
          <w:szCs w:val="32"/>
          <w:lang w:val="zh-CN"/>
        </w:rPr>
        <w:t>throughout the study for all volunteers.</w:t>
      </w:r>
    </w:p>
    <w:p w14:paraId="14CFE2E6">
      <w:pPr>
        <w:pStyle w:val="7"/>
        <w:ind w:right="426"/>
      </w:pPr>
      <w:r>
        <w:rPr>
          <w:rFonts w:eastAsia="SimSun"/>
          <w:color w:val="000000"/>
          <w:szCs w:val="32"/>
          <w:lang w:val="zh-CN"/>
        </w:rPr>
        <w:t xml:space="preserve">SBP, DBP and HR </w:t>
      </w:r>
      <w:r>
        <w:rPr>
          <w:rFonts w:hint="default" w:eastAsia="SimSun"/>
          <w:color w:val="000000"/>
          <w:szCs w:val="32"/>
          <w:lang w:val="en-US"/>
        </w:rPr>
        <w:t xml:space="preserve">measurements are taken while </w:t>
      </w:r>
      <w:r>
        <w:rPr>
          <w:rFonts w:eastAsia="SimSun"/>
          <w:color w:val="000000"/>
          <w:szCs w:val="32"/>
          <w:lang w:val="zh-CN"/>
        </w:rPr>
        <w:t xml:space="preserve">sitting after 5 minutes of rest </w:t>
      </w:r>
      <w:r>
        <w:rPr>
          <w:rFonts w:hint="default" w:eastAsia="SimSun"/>
          <w:color w:val="000000"/>
          <w:szCs w:val="32"/>
          <w:lang w:val="en-US"/>
        </w:rPr>
        <w:t xml:space="preserve">using </w:t>
      </w:r>
      <w:r>
        <w:rPr>
          <w:rFonts w:eastAsia="SimSun"/>
          <w:color w:val="000000"/>
          <w:szCs w:val="32"/>
          <w:lang w:val="zh-CN"/>
        </w:rPr>
        <w:t>the same arm and by the same site staff</w:t>
      </w:r>
      <w:r>
        <w:rPr>
          <w:rFonts w:hint="default" w:eastAsia="SimSun"/>
          <w:color w:val="000000"/>
          <w:szCs w:val="32"/>
          <w:lang w:val="en-US"/>
        </w:rPr>
        <w:t xml:space="preserve"> (where possible)</w:t>
      </w:r>
      <w:r>
        <w:rPr>
          <w:rFonts w:eastAsia="SimSun"/>
          <w:color w:val="000000"/>
          <w:szCs w:val="32"/>
          <w:lang w:val="zh-CN"/>
        </w:rPr>
        <w:t xml:space="preserve"> throughout the </w:t>
      </w:r>
      <w:r>
        <w:rPr>
          <w:rFonts w:hint="default" w:eastAsia="SimSun"/>
          <w:color w:val="000000"/>
          <w:szCs w:val="32"/>
          <w:lang w:val="en-US"/>
        </w:rPr>
        <w:t xml:space="preserve">entire </w:t>
      </w:r>
      <w:r>
        <w:rPr>
          <w:rFonts w:eastAsia="SimSun"/>
          <w:color w:val="000000"/>
          <w:szCs w:val="32"/>
          <w:lang w:val="zh-CN"/>
        </w:rPr>
        <w:t>period of volunteer's participation.</w:t>
      </w:r>
    </w:p>
    <w:p w14:paraId="3CBFBAD2">
      <w:pPr>
        <w:pStyle w:val="3"/>
        <w:numPr>
          <w:ilvl w:val="1"/>
          <w:numId w:val="11"/>
        </w:numPr>
        <w:tabs>
          <w:tab w:val="left" w:pos="1417"/>
        </w:tabs>
        <w:ind w:left="1417" w:hanging="566"/>
        <w:jc w:val="both"/>
        <w:outlineLvl w:val="0"/>
      </w:pPr>
      <w:bookmarkStart w:id="128" w:name="_Toc187764070"/>
      <w:bookmarkStart w:id="129" w:name="_Toc168494224"/>
      <w:bookmarkStart w:id="130" w:name="_Toc201591893"/>
      <w:bookmarkStart w:id="131" w:name="_Toc1779920173"/>
      <w:bookmarkStart w:id="132" w:name="_Toc176616749"/>
      <w:r>
        <w:rPr>
          <w:b/>
          <w:szCs w:val="24"/>
          <w:lang w:val="zh-CN"/>
        </w:rPr>
        <w:t xml:space="preserve">Anthropometric </w:t>
      </w:r>
      <w:bookmarkEnd w:id="128"/>
      <w:bookmarkEnd w:id="129"/>
      <w:bookmarkEnd w:id="130"/>
      <w:r>
        <w:rPr>
          <w:rFonts w:hint="default"/>
          <w:b/>
          <w:szCs w:val="24"/>
          <w:lang w:val="en-US"/>
        </w:rPr>
        <w:t>data</w:t>
      </w:r>
      <w:bookmarkEnd w:id="131"/>
      <w:bookmarkEnd w:id="132"/>
    </w:p>
    <w:p w14:paraId="5B23D1BD">
      <w:pPr>
        <w:pStyle w:val="7"/>
        <w:spacing w:before="60"/>
        <w:ind w:right="423"/>
        <w:rPr>
          <w:rFonts w:eastAsia="Calibri"/>
          <w:color w:val="000000"/>
        </w:rPr>
      </w:pPr>
      <w:r>
        <w:rPr>
          <w:rFonts w:eastAsia="Calibri"/>
          <w:color w:val="000000"/>
          <w:lang w:val="zh-CN"/>
        </w:rPr>
        <w:t xml:space="preserve">At screening, </w:t>
      </w:r>
      <w:r>
        <w:rPr>
          <w:lang w:val="zh-CN"/>
        </w:rPr>
        <w:t xml:space="preserve">the following anthropometric </w:t>
      </w:r>
      <w:r>
        <w:rPr>
          <w:rFonts w:hint="default" w:eastAsia="SimSun"/>
          <w:color w:val="000000"/>
          <w:szCs w:val="32"/>
          <w:lang w:val="en-US"/>
        </w:rPr>
        <w:t xml:space="preserve">measurements </w:t>
      </w:r>
      <w:r>
        <w:rPr>
          <w:rFonts w:hint="default"/>
          <w:lang w:val="en-US"/>
        </w:rPr>
        <w:t xml:space="preserve">will be </w:t>
      </w:r>
      <w:r>
        <w:rPr>
          <w:rFonts w:hint="default" w:eastAsia="SimSun"/>
          <w:color w:val="000000"/>
          <w:szCs w:val="32"/>
          <w:lang w:val="en-US"/>
        </w:rPr>
        <w:t>taken (for</w:t>
      </w:r>
      <w:r>
        <w:rPr>
          <w:rFonts w:eastAsia="Calibri"/>
          <w:color w:val="000000"/>
          <w:lang w:val="zh-CN"/>
        </w:rPr>
        <w:t xml:space="preserve"> all volunteers</w:t>
      </w:r>
      <w:r>
        <w:rPr>
          <w:rFonts w:hint="default" w:eastAsia="Calibri"/>
          <w:color w:val="000000"/>
          <w:lang w:val="en-US"/>
        </w:rPr>
        <w:t>)</w:t>
      </w:r>
      <w:r>
        <w:rPr>
          <w:rFonts w:eastAsia="Calibri"/>
          <w:color w:val="000000"/>
          <w:lang w:val="zh-CN"/>
        </w:rPr>
        <w:t>:</w:t>
      </w:r>
    </w:p>
    <w:p w14:paraId="0EB8467C">
      <w:pPr>
        <w:numPr>
          <w:ilvl w:val="0"/>
          <w:numId w:val="19"/>
        </w:numPr>
        <w:ind w:left="992" w:firstLine="0"/>
        <w:rPr>
          <w:rFonts w:eastAsia="SimSun"/>
          <w:color w:val="000000"/>
          <w:sz w:val="24"/>
          <w:szCs w:val="24"/>
        </w:rPr>
      </w:pPr>
      <w:r>
        <w:rPr>
          <w:rFonts w:eastAsia="SimSun"/>
          <w:color w:val="000000"/>
          <w:sz w:val="24"/>
          <w:szCs w:val="24"/>
          <w:lang w:val="zh-CN"/>
        </w:rPr>
        <w:t>Height</w:t>
      </w:r>
      <w:r>
        <w:rPr>
          <w:rFonts w:hint="default" w:eastAsia="SimSun"/>
          <w:color w:val="000000"/>
          <w:sz w:val="24"/>
          <w:szCs w:val="24"/>
          <w:lang w:val="en-US"/>
        </w:rPr>
        <w:t>:</w:t>
      </w:r>
      <w:r>
        <w:rPr>
          <w:rFonts w:eastAsia="SimSun"/>
          <w:color w:val="000000"/>
          <w:sz w:val="24"/>
          <w:szCs w:val="24"/>
          <w:lang w:val="zh-CN"/>
        </w:rPr>
        <w:t xml:space="preserve"> th</w:t>
      </w:r>
      <w:r>
        <w:rPr>
          <w:rFonts w:hint="default" w:eastAsia="SimSun"/>
          <w:color w:val="000000"/>
          <w:sz w:val="24"/>
          <w:szCs w:val="24"/>
          <w:lang w:val="en-US"/>
        </w:rPr>
        <w:t>is</w:t>
      </w:r>
      <w:r>
        <w:rPr>
          <w:rFonts w:eastAsia="SimSun"/>
          <w:color w:val="000000"/>
          <w:sz w:val="24"/>
          <w:szCs w:val="24"/>
          <w:lang w:val="zh-CN"/>
        </w:rPr>
        <w:t xml:space="preserve"> measurement </w:t>
      </w:r>
      <w:r>
        <w:rPr>
          <w:rFonts w:hint="default" w:eastAsia="SimSun"/>
          <w:color w:val="000000"/>
          <w:sz w:val="24"/>
          <w:szCs w:val="24"/>
          <w:lang w:val="en-US"/>
        </w:rPr>
        <w:t>is taken while</w:t>
      </w:r>
      <w:r>
        <w:rPr>
          <w:rFonts w:eastAsia="SimSun"/>
          <w:color w:val="000000"/>
          <w:sz w:val="24"/>
          <w:szCs w:val="24"/>
          <w:lang w:val="zh-CN"/>
        </w:rPr>
        <w:t xml:space="preserve"> standing, </w:t>
      </w:r>
      <w:r>
        <w:rPr>
          <w:rFonts w:hint="default" w:eastAsia="SimSun"/>
          <w:color w:val="000000"/>
          <w:sz w:val="24"/>
          <w:szCs w:val="24"/>
          <w:lang w:val="en-US"/>
        </w:rPr>
        <w:t xml:space="preserve">no </w:t>
      </w:r>
      <w:r>
        <w:rPr>
          <w:rFonts w:eastAsia="SimSun"/>
          <w:color w:val="000000"/>
          <w:sz w:val="24"/>
          <w:szCs w:val="24"/>
          <w:lang w:val="zh-CN"/>
        </w:rPr>
        <w:t>shoes; once at screening</w:t>
      </w:r>
      <w:r>
        <w:rPr>
          <w:rFonts w:hint="default" w:eastAsia="SimSun"/>
          <w:color w:val="000000"/>
          <w:sz w:val="24"/>
          <w:szCs w:val="24"/>
          <w:lang w:val="en-US"/>
        </w:rPr>
        <w:t xml:space="preserve">; </w:t>
      </w:r>
      <w:r>
        <w:rPr>
          <w:rFonts w:eastAsia="SimSun"/>
          <w:color w:val="000000"/>
          <w:sz w:val="24"/>
          <w:szCs w:val="24"/>
          <w:lang w:val="zh-CN"/>
        </w:rPr>
        <w:t>rounded to the nearest centimeter;</w:t>
      </w:r>
    </w:p>
    <w:p w14:paraId="06F271AE">
      <w:pPr>
        <w:numPr>
          <w:ilvl w:val="0"/>
          <w:numId w:val="19"/>
        </w:numPr>
        <w:ind w:left="992" w:firstLine="0"/>
        <w:rPr>
          <w:rFonts w:eastAsia="SimSun"/>
          <w:color w:val="000000"/>
          <w:sz w:val="24"/>
          <w:szCs w:val="24"/>
        </w:rPr>
      </w:pPr>
      <w:r>
        <w:rPr>
          <w:rFonts w:eastAsia="SimSun"/>
          <w:color w:val="000000"/>
          <w:sz w:val="24"/>
          <w:szCs w:val="24"/>
          <w:lang w:val="zh-CN"/>
        </w:rPr>
        <w:t>Body weight</w:t>
      </w:r>
      <w:r>
        <w:rPr>
          <w:rFonts w:hint="default" w:eastAsia="SimSun"/>
          <w:color w:val="000000"/>
          <w:sz w:val="24"/>
          <w:szCs w:val="24"/>
          <w:lang w:val="en-US"/>
        </w:rPr>
        <w:t>:</w:t>
      </w:r>
      <w:r>
        <w:rPr>
          <w:rFonts w:eastAsia="SimSun"/>
          <w:color w:val="000000"/>
          <w:sz w:val="24"/>
          <w:szCs w:val="24"/>
          <w:lang w:val="zh-CN"/>
        </w:rPr>
        <w:t xml:space="preserve"> th</w:t>
      </w:r>
      <w:r>
        <w:rPr>
          <w:rFonts w:hint="default" w:eastAsia="SimSun"/>
          <w:color w:val="000000"/>
          <w:sz w:val="24"/>
          <w:szCs w:val="24"/>
          <w:lang w:val="en-US"/>
        </w:rPr>
        <w:t>is</w:t>
      </w:r>
      <w:r>
        <w:rPr>
          <w:rFonts w:eastAsia="SimSun"/>
          <w:color w:val="000000"/>
          <w:sz w:val="24"/>
          <w:szCs w:val="24"/>
          <w:lang w:val="zh-CN"/>
        </w:rPr>
        <w:t xml:space="preserve"> measurement </w:t>
      </w:r>
      <w:r>
        <w:rPr>
          <w:rFonts w:hint="default" w:eastAsia="SimSun"/>
          <w:color w:val="000000"/>
          <w:sz w:val="24"/>
          <w:szCs w:val="24"/>
          <w:lang w:val="en-US"/>
        </w:rPr>
        <w:t xml:space="preserve">is taken </w:t>
      </w:r>
      <w:r>
        <w:rPr>
          <w:rFonts w:eastAsia="SimSun"/>
          <w:color w:val="000000"/>
          <w:sz w:val="24"/>
          <w:szCs w:val="24"/>
          <w:lang w:val="zh-CN"/>
        </w:rPr>
        <w:t>with</w:t>
      </w:r>
      <w:r>
        <w:rPr>
          <w:rFonts w:hint="default" w:eastAsia="SimSun"/>
          <w:color w:val="000000"/>
          <w:sz w:val="24"/>
          <w:szCs w:val="24"/>
          <w:lang w:val="en-US"/>
        </w:rPr>
        <w:t xml:space="preserve"> outdoor </w:t>
      </w:r>
      <w:r>
        <w:rPr>
          <w:rFonts w:eastAsia="SimSun"/>
          <w:color w:val="000000"/>
          <w:sz w:val="24"/>
          <w:szCs w:val="24"/>
          <w:lang w:val="zh-CN"/>
        </w:rPr>
        <w:t>cloth</w:t>
      </w:r>
      <w:r>
        <w:rPr>
          <w:rFonts w:hint="default" w:eastAsia="SimSun"/>
          <w:color w:val="000000"/>
          <w:sz w:val="24"/>
          <w:szCs w:val="24"/>
          <w:lang w:val="en-US"/>
        </w:rPr>
        <w:t xml:space="preserve">ing </w:t>
      </w:r>
      <w:r>
        <w:rPr>
          <w:rFonts w:eastAsia="SimSun"/>
          <w:color w:val="000000"/>
          <w:sz w:val="24"/>
          <w:szCs w:val="24"/>
          <w:lang w:val="zh-CN"/>
        </w:rPr>
        <w:t>and shoes</w:t>
      </w:r>
      <w:r>
        <w:rPr>
          <w:rFonts w:hint="default" w:eastAsia="SimSun"/>
          <w:color w:val="000000"/>
          <w:sz w:val="24"/>
          <w:szCs w:val="24"/>
          <w:lang w:val="en-US"/>
        </w:rPr>
        <w:t xml:space="preserve"> taken off</w:t>
      </w:r>
      <w:r>
        <w:rPr>
          <w:rFonts w:eastAsia="SimSun"/>
          <w:color w:val="000000"/>
          <w:sz w:val="24"/>
          <w:szCs w:val="24"/>
          <w:lang w:val="zh-CN"/>
        </w:rPr>
        <w:t xml:space="preserve">; rounded to </w:t>
      </w:r>
      <w:r>
        <w:rPr>
          <w:rFonts w:hint="default" w:eastAsia="SimSun"/>
          <w:color w:val="000000"/>
          <w:sz w:val="24"/>
          <w:szCs w:val="24"/>
          <w:lang w:val="en-US"/>
        </w:rPr>
        <w:t xml:space="preserve">the </w:t>
      </w:r>
      <w:r>
        <w:rPr>
          <w:rFonts w:eastAsia="SimSun"/>
          <w:color w:val="000000"/>
          <w:sz w:val="24"/>
          <w:szCs w:val="24"/>
          <w:lang w:val="zh-CN"/>
        </w:rPr>
        <w:t>nearest tenth of a kilogram</w:t>
      </w:r>
      <w:r>
        <w:rPr>
          <w:rFonts w:hint="default" w:eastAsia="SimSun"/>
          <w:color w:val="000000"/>
          <w:sz w:val="24"/>
          <w:szCs w:val="24"/>
          <w:lang w:val="en-US"/>
        </w:rPr>
        <w:t xml:space="preserve">; </w:t>
      </w:r>
      <w:r>
        <w:rPr>
          <w:rFonts w:eastAsia="SimSun"/>
          <w:color w:val="000000"/>
          <w:sz w:val="24"/>
          <w:szCs w:val="24"/>
          <w:lang w:val="zh-CN"/>
        </w:rPr>
        <w:t>once at screening;</w:t>
      </w:r>
    </w:p>
    <w:p w14:paraId="77EB5E11">
      <w:pPr>
        <w:numPr>
          <w:ilvl w:val="0"/>
          <w:numId w:val="19"/>
        </w:numPr>
        <w:ind w:left="992" w:firstLine="0"/>
        <w:rPr>
          <w:rFonts w:eastAsia="SimSun"/>
          <w:color w:val="000000"/>
          <w:sz w:val="24"/>
          <w:szCs w:val="24"/>
        </w:rPr>
      </w:pPr>
      <w:r>
        <w:rPr>
          <w:rFonts w:eastAsia="SimSun"/>
          <w:color w:val="000000"/>
          <w:sz w:val="24"/>
          <w:szCs w:val="24"/>
          <w:lang w:val="zh-CN"/>
        </w:rPr>
        <w:t xml:space="preserve">BMI </w:t>
      </w:r>
      <w:r>
        <w:rPr>
          <w:rFonts w:hint="default" w:eastAsia="SimSun"/>
          <w:color w:val="000000"/>
          <w:sz w:val="24"/>
          <w:szCs w:val="24"/>
          <w:lang w:val="en-US"/>
        </w:rPr>
        <w:t xml:space="preserve">is calculated using </w:t>
      </w:r>
      <w:r>
        <w:rPr>
          <w:rFonts w:eastAsia="SimSun"/>
          <w:color w:val="000000"/>
          <w:sz w:val="24"/>
          <w:szCs w:val="24"/>
          <w:lang w:val="zh-CN"/>
        </w:rPr>
        <w:t>the formula: BMI = body weight (kg)/(height</w:t>
      </w:r>
      <w:r>
        <w:rPr>
          <w:rFonts w:eastAsia="SimSun"/>
          <w:color w:val="000000"/>
          <w:sz w:val="24"/>
          <w:szCs w:val="24"/>
          <w:vertAlign w:val="superscript"/>
          <w:lang w:val="zh-CN"/>
        </w:rPr>
        <w:t>2</w:t>
      </w:r>
      <w:r>
        <w:rPr>
          <w:rFonts w:eastAsia="SimSun"/>
          <w:color w:val="000000"/>
          <w:sz w:val="24"/>
          <w:szCs w:val="24"/>
          <w:lang w:val="zh-CN"/>
        </w:rPr>
        <w:t xml:space="preserve"> (m</w:t>
      </w:r>
      <w:r>
        <w:rPr>
          <w:rFonts w:eastAsia="SimSun"/>
          <w:color w:val="000000"/>
          <w:sz w:val="24"/>
          <w:szCs w:val="24"/>
          <w:vertAlign w:val="superscript"/>
          <w:lang w:val="zh-CN"/>
        </w:rPr>
        <w:t>2</w:t>
      </w:r>
      <w:r>
        <w:rPr>
          <w:rFonts w:eastAsia="SimSun"/>
          <w:color w:val="000000"/>
          <w:sz w:val="24"/>
          <w:szCs w:val="24"/>
          <w:lang w:val="zh-CN"/>
        </w:rPr>
        <w:t>)).</w:t>
      </w:r>
    </w:p>
    <w:p w14:paraId="230282B2">
      <w:pPr>
        <w:pStyle w:val="7"/>
        <w:spacing w:before="60"/>
        <w:ind w:right="423"/>
        <w:rPr>
          <w:spacing w:val="-2"/>
        </w:rPr>
      </w:pPr>
      <w:r>
        <w:rPr>
          <w:rFonts w:hint="default" w:eastAsia="Calibri"/>
          <w:color w:val="000000"/>
          <w:lang w:val="en-US"/>
        </w:rPr>
        <w:t>V</w:t>
      </w:r>
      <w:r>
        <w:rPr>
          <w:rFonts w:eastAsia="Calibri"/>
          <w:color w:val="000000"/>
          <w:lang w:val="zh-CN"/>
        </w:rPr>
        <w:t xml:space="preserve">olunteer body weight and height </w:t>
      </w:r>
      <w:r>
        <w:rPr>
          <w:rFonts w:hint="default" w:eastAsia="Calibri"/>
          <w:color w:val="000000"/>
          <w:lang w:val="en-US"/>
        </w:rPr>
        <w:t xml:space="preserve">are </w:t>
      </w:r>
      <w:r>
        <w:rPr>
          <w:rFonts w:eastAsia="Calibri"/>
          <w:color w:val="000000"/>
          <w:lang w:val="zh-CN"/>
        </w:rPr>
        <w:t xml:space="preserve">measured with </w:t>
      </w:r>
      <w:r>
        <w:rPr>
          <w:rFonts w:hint="default" w:eastAsia="Calibri"/>
          <w:color w:val="000000"/>
          <w:lang w:val="en-US"/>
        </w:rPr>
        <w:t xml:space="preserve">his/her </w:t>
      </w:r>
      <w:r>
        <w:rPr>
          <w:rFonts w:eastAsia="Calibri"/>
          <w:color w:val="000000"/>
          <w:lang w:val="zh-CN"/>
        </w:rPr>
        <w:t>shoes</w:t>
      </w:r>
      <w:r>
        <w:rPr>
          <w:rFonts w:hint="default" w:eastAsia="Calibri"/>
          <w:color w:val="000000"/>
          <w:lang w:val="en-US"/>
        </w:rPr>
        <w:t xml:space="preserve"> </w:t>
      </w:r>
      <w:r>
        <w:rPr>
          <w:rFonts w:hint="default" w:eastAsia="SimSun"/>
          <w:color w:val="000000"/>
          <w:szCs w:val="32"/>
          <w:lang w:val="en-US"/>
        </w:rPr>
        <w:t>taken off</w:t>
      </w:r>
      <w:r>
        <w:rPr>
          <w:rFonts w:eastAsia="Calibri"/>
          <w:color w:val="000000"/>
          <w:lang w:val="zh-CN"/>
        </w:rPr>
        <w:t>.</w:t>
      </w:r>
    </w:p>
    <w:p w14:paraId="0721DFB3">
      <w:pPr>
        <w:pStyle w:val="18"/>
        <w:jc w:val="both"/>
        <w:rPr>
          <w:sz w:val="24"/>
        </w:rPr>
        <w:sectPr>
          <w:pgSz w:w="11910" w:h="16840"/>
          <w:pgMar w:top="1360" w:right="425" w:bottom="920" w:left="1417" w:header="730" w:footer="739" w:gutter="0"/>
          <w:cols w:space="720" w:num="1"/>
        </w:sectPr>
      </w:pPr>
    </w:p>
    <w:p w14:paraId="398F8156">
      <w:pPr>
        <w:pStyle w:val="3"/>
        <w:numPr>
          <w:ilvl w:val="1"/>
          <w:numId w:val="11"/>
        </w:numPr>
        <w:tabs>
          <w:tab w:val="left" w:pos="1417"/>
        </w:tabs>
        <w:spacing w:before="90"/>
        <w:ind w:left="1417" w:hanging="566"/>
        <w:jc w:val="both"/>
        <w:outlineLvl w:val="0"/>
      </w:pPr>
      <w:bookmarkStart w:id="133" w:name="_Toc168494226"/>
      <w:bookmarkStart w:id="134" w:name="_Toc201591894"/>
      <w:bookmarkStart w:id="135" w:name="_Toc671144901"/>
      <w:bookmarkStart w:id="136" w:name="_Toc187764072"/>
      <w:bookmarkStart w:id="137" w:name="_Toc575300289"/>
      <w:r>
        <w:rPr>
          <w:b/>
          <w:szCs w:val="24"/>
          <w:lang w:val="zh-CN"/>
        </w:rPr>
        <w:t>Electrocardiography</w:t>
      </w:r>
      <w:bookmarkEnd w:id="133"/>
      <w:bookmarkEnd w:id="134"/>
      <w:bookmarkEnd w:id="135"/>
      <w:bookmarkEnd w:id="136"/>
      <w:bookmarkEnd w:id="137"/>
    </w:p>
    <w:p w14:paraId="4CFCA1F0">
      <w:pPr>
        <w:pStyle w:val="7"/>
        <w:spacing w:before="117"/>
        <w:ind w:right="424"/>
      </w:pPr>
      <w:r>
        <w:rPr>
          <w:rFonts w:hint="default" w:eastAsia="Calibri"/>
          <w:color w:val="000000"/>
          <w:lang w:val="en-US"/>
        </w:rPr>
        <w:t>A 12-lead e</w:t>
      </w:r>
      <w:r>
        <w:rPr>
          <w:rFonts w:eastAsia="Calibri"/>
          <w:color w:val="000000"/>
          <w:lang w:val="zh-CN"/>
        </w:rPr>
        <w:t xml:space="preserve">lectrocardiography (ECG) </w:t>
      </w:r>
      <w:r>
        <w:rPr>
          <w:rFonts w:hint="default" w:eastAsia="Calibri"/>
          <w:color w:val="000000"/>
          <w:lang w:val="en-US"/>
        </w:rPr>
        <w:t xml:space="preserve">will be </w:t>
      </w:r>
      <w:r>
        <w:rPr>
          <w:rFonts w:eastAsia="Calibri"/>
          <w:color w:val="000000"/>
          <w:lang w:val="zh-CN"/>
        </w:rPr>
        <w:t xml:space="preserve">performed on </w:t>
      </w:r>
      <w:r>
        <w:rPr>
          <w:rFonts w:hint="default" w:eastAsia="Calibri"/>
          <w:color w:val="000000"/>
          <w:lang w:val="en-US"/>
        </w:rPr>
        <w:t xml:space="preserve">a </w:t>
      </w:r>
      <w:r>
        <w:rPr>
          <w:rFonts w:eastAsia="Calibri"/>
          <w:color w:val="000000"/>
          <w:lang w:val="zh-CN"/>
        </w:rPr>
        <w:t xml:space="preserve">volunteer in the supine position after 5 minutes of rest. The following ECG parameters </w:t>
      </w:r>
      <w:r>
        <w:rPr>
          <w:rFonts w:hint="default" w:eastAsia="Calibri"/>
          <w:color w:val="000000"/>
          <w:lang w:val="en-US"/>
        </w:rPr>
        <w:t xml:space="preserve">will be </w:t>
      </w:r>
      <w:r>
        <w:rPr>
          <w:rFonts w:eastAsia="Calibri"/>
          <w:color w:val="000000"/>
          <w:lang w:val="zh-CN"/>
        </w:rPr>
        <w:t>analyzed: heart rate (HR), RR, PQ, QT, QRS</w:t>
      </w:r>
      <w:r>
        <w:rPr>
          <w:rFonts w:hint="default" w:eastAsia="Calibri"/>
          <w:color w:val="000000"/>
          <w:lang w:val="en-US"/>
        </w:rPr>
        <w:t>,</w:t>
      </w:r>
      <w:r>
        <w:rPr>
          <w:rFonts w:eastAsia="Calibri"/>
          <w:color w:val="000000"/>
          <w:lang w:val="zh-CN"/>
        </w:rPr>
        <w:t xml:space="preserve"> and QTC(F)</w:t>
      </w:r>
      <w:r>
        <w:rPr>
          <w:rFonts w:hint="default" w:eastAsia="Calibri"/>
          <w:color w:val="000000"/>
          <w:lang w:val="en-US"/>
        </w:rPr>
        <w:t xml:space="preserve"> </w:t>
      </w:r>
      <w:r>
        <w:rPr>
          <w:rFonts w:eastAsia="Calibri"/>
          <w:color w:val="000000"/>
          <w:lang w:val="zh-CN"/>
        </w:rPr>
        <w:t xml:space="preserve">intervals </w:t>
      </w:r>
      <w:r>
        <w:rPr>
          <w:rFonts w:hint="default" w:eastAsia="Calibri"/>
          <w:color w:val="000000"/>
          <w:lang w:val="en-US"/>
        </w:rPr>
        <w:t xml:space="preserve">using </w:t>
      </w:r>
      <w:r>
        <w:rPr>
          <w:rFonts w:eastAsia="Calibri"/>
          <w:color w:val="000000"/>
          <w:lang w:val="zh-CN"/>
        </w:rPr>
        <w:t>the Fridericia</w:t>
      </w:r>
      <w:r>
        <w:rPr>
          <w:rFonts w:hint="default" w:eastAsia="Calibri"/>
          <w:color w:val="000000"/>
          <w:lang w:val="en-US"/>
        </w:rPr>
        <w:t>’s</w:t>
      </w:r>
      <w:r>
        <w:rPr>
          <w:rFonts w:eastAsia="SimSun"/>
          <w:color w:val="000000"/>
          <w:szCs w:val="32"/>
          <w:lang w:val="zh-CN"/>
        </w:rPr>
        <w:t xml:space="preserve"> </w:t>
      </w:r>
      <w:r>
        <w:rPr>
          <w:rFonts w:eastAsia="Calibri"/>
          <w:color w:val="000000"/>
          <w:lang w:val="zh-CN"/>
        </w:rPr>
        <w:t>formula</w:t>
      </w:r>
      <w:r>
        <w:rPr>
          <w:rFonts w:hint="default" w:eastAsia="Calibri"/>
          <w:color w:val="000000"/>
          <w:lang w:val="en-US"/>
        </w:rPr>
        <w:t>:</w:t>
      </w:r>
      <w:r>
        <w:rPr>
          <w:rFonts w:eastAsia="Calibri"/>
          <w:color w:val="000000"/>
          <w:lang w:val="zh-CN"/>
        </w:rPr>
        <w:t xml:space="preserve"> </w:t>
      </w:r>
      <w:r>
        <w:rPr>
          <w:rFonts w:eastAsia="SimSun"/>
          <w:color w:val="000000"/>
          <w:szCs w:val="32"/>
          <w:lang w:val="zh-CN"/>
        </w:rPr>
        <w:t xml:space="preserve">(QTc(F) = QT / </w:t>
      </w:r>
      <w:r>
        <w:rPr>
          <w:rFonts w:eastAsia="SimSun"/>
          <w:color w:val="000000"/>
          <w:szCs w:val="32"/>
          <w:lang w:val="zh-CN"/>
        </w:rPr>
        <w:object>
          <v:shape id="_x0000_i1026" o:spt="75" type="#_x0000_t75" style="height:13.5pt;width:30pt;" o:ole="t" filled="f" o:preferrelative="t" stroked="f" coordsize="21600,21600">
            <v:path/>
            <v:fill on="f" focussize="0,0"/>
            <v:stroke on="f" joinstyle="miter"/>
            <v:imagedata r:id="rId16" o:title=""/>
            <o:lock v:ext="edit" aspectratio="t"/>
            <w10:wrap type="none"/>
            <w10:anchorlock/>
          </v:shape>
          <o:OLEObject Type="Embed" ProgID="Equation.3" ShapeID="_x0000_i1026" DrawAspect="Content" ObjectID="_1468075725" r:id="rId15">
            <o:LockedField>false</o:LockedField>
          </o:OLEObject>
        </w:object>
      </w:r>
      <w:r>
        <w:rPr>
          <w:rFonts w:eastAsia="SimSun"/>
          <w:color w:val="000000"/>
          <w:szCs w:val="32"/>
          <w:lang w:val="zh-CN"/>
        </w:rPr>
        <w:t>).</w:t>
      </w:r>
    </w:p>
    <w:p w14:paraId="54F6755B">
      <w:pPr>
        <w:pStyle w:val="7"/>
        <w:spacing w:before="117"/>
        <w:ind w:right="424"/>
      </w:pPr>
      <w:r>
        <w:rPr>
          <w:rFonts w:eastAsia="SimSun"/>
          <w:color w:val="000000"/>
          <w:szCs w:val="32"/>
          <w:lang w:val="zh-CN"/>
        </w:rPr>
        <w:t xml:space="preserve">The </w:t>
      </w:r>
      <w:r>
        <w:rPr>
          <w:rFonts w:hint="default" w:eastAsia="SimSun"/>
          <w:color w:val="000000"/>
          <w:szCs w:val="32"/>
          <w:lang w:val="en-US"/>
        </w:rPr>
        <w:t>I</w:t>
      </w:r>
      <w:r>
        <w:rPr>
          <w:rFonts w:eastAsia="SimSun"/>
          <w:color w:val="000000"/>
          <w:szCs w:val="32"/>
          <w:lang w:val="zh-CN"/>
        </w:rPr>
        <w:t xml:space="preserve">nvestigator </w:t>
      </w:r>
      <w:r>
        <w:rPr>
          <w:rFonts w:hint="default" w:eastAsia="SimSun"/>
          <w:color w:val="000000"/>
          <w:szCs w:val="32"/>
          <w:lang w:val="en-US"/>
        </w:rPr>
        <w:t xml:space="preserve">must </w:t>
      </w:r>
      <w:r>
        <w:rPr>
          <w:rFonts w:eastAsia="SimSun"/>
          <w:color w:val="000000"/>
          <w:szCs w:val="32"/>
          <w:lang w:val="zh-CN"/>
        </w:rPr>
        <w:t xml:space="preserve">review </w:t>
      </w:r>
      <w:r>
        <w:rPr>
          <w:rFonts w:hint="default" w:eastAsia="SimSun"/>
          <w:color w:val="000000"/>
          <w:szCs w:val="32"/>
          <w:lang w:val="en-US"/>
        </w:rPr>
        <w:t>and</w:t>
      </w:r>
      <w:r>
        <w:rPr>
          <w:lang w:val="zh-CN"/>
        </w:rPr>
        <w:t xml:space="preserve"> evaluate</w:t>
      </w:r>
      <w:r>
        <w:rPr>
          <w:rFonts w:hint="default"/>
          <w:lang w:val="en-US"/>
        </w:rPr>
        <w:t xml:space="preserve"> (if abnormal) </w:t>
      </w:r>
      <w:r>
        <w:rPr>
          <w:rFonts w:eastAsia="SimSun"/>
          <w:color w:val="000000"/>
          <w:szCs w:val="32"/>
          <w:lang w:val="zh-CN"/>
        </w:rPr>
        <w:t>the</w:t>
      </w:r>
      <w:r>
        <w:rPr>
          <w:lang w:val="zh-CN"/>
        </w:rPr>
        <w:t xml:space="preserve"> ECG </w:t>
      </w:r>
      <w:r>
        <w:rPr>
          <w:rFonts w:hint="default"/>
          <w:lang w:val="en-US"/>
        </w:rPr>
        <w:t>results,</w:t>
      </w:r>
      <w:r>
        <w:rPr>
          <w:lang w:val="zh-CN"/>
        </w:rPr>
        <w:t xml:space="preserve"> sign and date the </w:t>
      </w:r>
      <w:r>
        <w:rPr>
          <w:rFonts w:hint="default"/>
          <w:lang w:val="en-US"/>
        </w:rPr>
        <w:t>report</w:t>
      </w:r>
      <w:r>
        <w:rPr>
          <w:lang w:val="zh-CN"/>
        </w:rPr>
        <w:t xml:space="preserve">. Changes in the ECG </w:t>
      </w:r>
      <w:r>
        <w:rPr>
          <w:rFonts w:hint="default"/>
          <w:lang w:val="en-US"/>
        </w:rPr>
        <w:t xml:space="preserve">test relative to baseline </w:t>
      </w:r>
      <w:r>
        <w:rPr>
          <w:lang w:val="zh-CN"/>
        </w:rPr>
        <w:t>examination data</w:t>
      </w:r>
      <w:r>
        <w:rPr>
          <w:rFonts w:hint="default"/>
          <w:lang w:val="en-US"/>
        </w:rPr>
        <w:t xml:space="preserve"> that are considered an </w:t>
      </w:r>
      <w:r>
        <w:rPr>
          <w:lang w:val="zh-CN"/>
        </w:rPr>
        <w:t>AE</w:t>
      </w:r>
      <w:r>
        <w:rPr>
          <w:rFonts w:hint="default"/>
          <w:lang w:val="en-US"/>
        </w:rPr>
        <w:t xml:space="preserve"> should be</w:t>
      </w:r>
      <w:r>
        <w:rPr>
          <w:lang w:val="zh-CN"/>
        </w:rPr>
        <w:t xml:space="preserve"> recorded accordingly in the </w:t>
      </w:r>
      <w:r>
        <w:rPr>
          <w:rFonts w:hint="default"/>
          <w:lang w:val="en-US"/>
        </w:rPr>
        <w:t xml:space="preserve">source </w:t>
      </w:r>
      <w:r>
        <w:rPr>
          <w:lang w:val="zh-CN"/>
        </w:rPr>
        <w:t>documentation and the eCRF.</w:t>
      </w:r>
    </w:p>
    <w:p w14:paraId="1BDEAAAD">
      <w:pPr>
        <w:pStyle w:val="7"/>
        <w:spacing w:before="121"/>
        <w:ind w:right="427"/>
      </w:pPr>
      <w:r>
        <w:rPr>
          <w:rFonts w:hint="default"/>
          <w:color w:val="000000"/>
          <w:lang w:val="en-US"/>
        </w:rPr>
        <w:t xml:space="preserve">The </w:t>
      </w:r>
      <w:r>
        <w:rPr>
          <w:color w:val="000000"/>
          <w:lang w:val="zh-CN"/>
        </w:rPr>
        <w:t xml:space="preserve">ECG results </w:t>
      </w:r>
      <w:r>
        <w:rPr>
          <w:rFonts w:hint="default"/>
          <w:color w:val="000000"/>
          <w:lang w:val="en-US"/>
        </w:rPr>
        <w:t xml:space="preserve">printed </w:t>
      </w:r>
      <w:r>
        <w:rPr>
          <w:color w:val="000000"/>
          <w:lang w:val="zh-CN"/>
        </w:rPr>
        <w:t xml:space="preserve">on thermal paper (or other </w:t>
      </w:r>
      <w:r>
        <w:rPr>
          <w:rFonts w:hint="default"/>
          <w:color w:val="000000"/>
          <w:lang w:val="en-US"/>
        </w:rPr>
        <w:t xml:space="preserve">heat-sensitive </w:t>
      </w:r>
      <w:r>
        <w:rPr>
          <w:color w:val="000000"/>
          <w:lang w:val="zh-CN"/>
        </w:rPr>
        <w:t xml:space="preserve">media) </w:t>
      </w:r>
      <w:r>
        <w:rPr>
          <w:rFonts w:hint="default"/>
          <w:color w:val="000000"/>
          <w:lang w:val="en-US"/>
        </w:rPr>
        <w:t>should</w:t>
      </w:r>
      <w:r>
        <w:rPr>
          <w:color w:val="000000"/>
          <w:lang w:val="zh-CN"/>
        </w:rPr>
        <w:t xml:space="preserve"> be copied, and a copy </w:t>
      </w:r>
      <w:r>
        <w:rPr>
          <w:rFonts w:hint="default"/>
          <w:color w:val="000000"/>
          <w:lang w:val="en-US"/>
        </w:rPr>
        <w:t>must</w:t>
      </w:r>
      <w:r>
        <w:rPr>
          <w:color w:val="000000"/>
          <w:lang w:val="zh-CN"/>
        </w:rPr>
        <w:t xml:space="preserve"> be signed and dated by the Investigator.</w:t>
      </w:r>
    </w:p>
    <w:p w14:paraId="735C80A0">
      <w:pPr>
        <w:pStyle w:val="3"/>
        <w:numPr>
          <w:ilvl w:val="1"/>
          <w:numId w:val="11"/>
        </w:numPr>
        <w:tabs>
          <w:tab w:val="left" w:pos="1417"/>
        </w:tabs>
        <w:ind w:left="1417" w:hanging="566"/>
        <w:jc w:val="both"/>
        <w:outlineLvl w:val="0"/>
      </w:pPr>
      <w:bookmarkStart w:id="138" w:name="_Toc1348237063"/>
      <w:bookmarkStart w:id="139" w:name="_Toc187764073"/>
      <w:bookmarkStart w:id="140" w:name="_Toc168494227"/>
      <w:bookmarkStart w:id="141" w:name="_Toc201591895"/>
      <w:bookmarkStart w:id="142" w:name="_Toc1100578429"/>
      <w:r>
        <w:rPr>
          <w:b/>
          <w:bCs/>
          <w:color w:val="000000"/>
          <w:lang w:val="zh-CN"/>
        </w:rPr>
        <w:t xml:space="preserve">Laboratory </w:t>
      </w:r>
      <w:r>
        <w:rPr>
          <w:rFonts w:hint="default"/>
          <w:b/>
          <w:bCs/>
          <w:color w:val="000000"/>
          <w:lang w:val="en-US"/>
        </w:rPr>
        <w:t>Assessments</w:t>
      </w:r>
      <w:bookmarkEnd w:id="138"/>
      <w:bookmarkEnd w:id="139"/>
      <w:bookmarkEnd w:id="140"/>
      <w:bookmarkEnd w:id="141"/>
      <w:bookmarkEnd w:id="142"/>
    </w:p>
    <w:p w14:paraId="3EBF7502">
      <w:pPr>
        <w:pStyle w:val="3"/>
        <w:numPr>
          <w:ilvl w:val="2"/>
          <w:numId w:val="11"/>
        </w:numPr>
        <w:tabs>
          <w:tab w:val="left" w:pos="1985"/>
        </w:tabs>
        <w:spacing w:before="240"/>
        <w:ind w:left="1985" w:hanging="568"/>
      </w:pPr>
      <w:bookmarkStart w:id="143" w:name="_Toc187751233"/>
      <w:bookmarkStart w:id="144" w:name="_Toc187764074"/>
      <w:bookmarkStart w:id="145" w:name="_Toc168494228"/>
      <w:bookmarkStart w:id="146" w:name="_Toc1145004592"/>
      <w:r>
        <w:rPr>
          <w:b/>
          <w:bCs/>
          <w:color w:val="000000"/>
          <w:lang w:val="zh-CN"/>
        </w:rPr>
        <w:t xml:space="preserve">Laboratory </w:t>
      </w:r>
      <w:r>
        <w:rPr>
          <w:rFonts w:hint="default"/>
          <w:b/>
          <w:bCs/>
          <w:color w:val="000000"/>
          <w:lang w:val="en-US"/>
        </w:rPr>
        <w:t>p</w:t>
      </w:r>
      <w:r>
        <w:rPr>
          <w:b/>
          <w:bCs/>
          <w:color w:val="000000"/>
          <w:lang w:val="zh-CN"/>
        </w:rPr>
        <w:t>arameters</w:t>
      </w:r>
      <w:bookmarkEnd w:id="143"/>
      <w:bookmarkEnd w:id="144"/>
      <w:bookmarkEnd w:id="145"/>
      <w:bookmarkEnd w:id="146"/>
    </w:p>
    <w:p w14:paraId="1D434BF8">
      <w:pPr>
        <w:pStyle w:val="7"/>
        <w:ind w:right="419"/>
      </w:pPr>
      <w:r>
        <w:rPr>
          <w:color w:val="000000"/>
          <w:lang w:val="zh-CN"/>
        </w:rPr>
        <w:t xml:space="preserve">All laboratory tests provided for in the protocol </w:t>
      </w:r>
      <w:r>
        <w:rPr>
          <w:rFonts w:hint="default"/>
          <w:color w:val="000000"/>
          <w:lang w:val="en-US"/>
        </w:rPr>
        <w:t>will be performed</w:t>
      </w:r>
      <w:r>
        <w:rPr>
          <w:color w:val="000000"/>
          <w:lang w:val="zh-CN"/>
        </w:rPr>
        <w:t xml:space="preserve"> in the </w:t>
      </w:r>
      <w:r>
        <w:rPr>
          <w:rFonts w:hint="default"/>
          <w:color w:val="000000"/>
          <w:lang w:val="en-US"/>
        </w:rPr>
        <w:t xml:space="preserve">study site’s </w:t>
      </w:r>
      <w:r>
        <w:rPr>
          <w:color w:val="000000"/>
          <w:lang w:val="zh-CN"/>
        </w:rPr>
        <w:t>local laboratory</w:t>
      </w:r>
      <w:r>
        <w:rPr>
          <w:rFonts w:hint="default"/>
          <w:color w:val="000000"/>
          <w:lang w:val="en-US"/>
        </w:rPr>
        <w:t xml:space="preserve"> as per</w:t>
      </w:r>
      <w:r>
        <w:rPr>
          <w:color w:val="000000"/>
          <w:lang w:val="zh-CN"/>
        </w:rPr>
        <w:t xml:space="preserve"> approved standards. Tests for narcotic substances and potent drugs, cotinine</w:t>
      </w:r>
      <w:r>
        <w:rPr>
          <w:rFonts w:hint="default"/>
          <w:color w:val="000000"/>
          <w:lang w:val="en-US"/>
        </w:rPr>
        <w:t xml:space="preserve"> tests</w:t>
      </w:r>
      <w:r>
        <w:rPr>
          <w:color w:val="000000"/>
          <w:lang w:val="zh-CN"/>
        </w:rPr>
        <w:t xml:space="preserve">, </w:t>
      </w:r>
      <w:r>
        <w:rPr>
          <w:rFonts w:hint="default"/>
          <w:color w:val="000000"/>
          <w:lang w:val="en-US"/>
        </w:rPr>
        <w:t>and</w:t>
      </w:r>
      <w:r>
        <w:rPr>
          <w:color w:val="000000"/>
          <w:lang w:val="zh-CN"/>
        </w:rPr>
        <w:t xml:space="preserve"> pregnancy tests </w:t>
      </w:r>
      <w:r>
        <w:rPr>
          <w:rFonts w:hint="default"/>
          <w:color w:val="000000"/>
          <w:lang w:val="en-US"/>
        </w:rPr>
        <w:t xml:space="preserve">will be </w:t>
      </w:r>
      <w:r>
        <w:rPr>
          <w:color w:val="000000"/>
          <w:lang w:val="zh-CN"/>
        </w:rPr>
        <w:t xml:space="preserve">performed by urinalysis </w:t>
      </w:r>
      <w:r>
        <w:rPr>
          <w:rFonts w:hint="default"/>
          <w:color w:val="000000"/>
          <w:lang w:val="en-US"/>
        </w:rPr>
        <w:t xml:space="preserve">at the study site </w:t>
      </w:r>
      <w:r>
        <w:rPr>
          <w:color w:val="000000"/>
          <w:lang w:val="zh-CN"/>
        </w:rPr>
        <w:t xml:space="preserve">using special test strips. </w:t>
      </w:r>
      <w:r>
        <w:rPr>
          <w:rFonts w:hint="default"/>
          <w:color w:val="000000"/>
          <w:lang w:val="en-US"/>
        </w:rPr>
        <w:t>B</w:t>
      </w:r>
      <w:r>
        <w:rPr>
          <w:color w:val="000000"/>
          <w:lang w:val="zh-CN"/>
        </w:rPr>
        <w:t>reath alcohol test</w:t>
      </w:r>
      <w:r>
        <w:rPr>
          <w:rFonts w:hint="default"/>
          <w:color w:val="000000"/>
          <w:lang w:val="en-US"/>
        </w:rPr>
        <w:t xml:space="preserve">s will </w:t>
      </w:r>
      <w:r>
        <w:rPr>
          <w:color w:val="000000"/>
          <w:lang w:val="zh-CN"/>
        </w:rPr>
        <w:t>also</w:t>
      </w:r>
      <w:r>
        <w:rPr>
          <w:rFonts w:hint="default"/>
          <w:color w:val="000000"/>
          <w:lang w:val="en-US"/>
        </w:rPr>
        <w:t xml:space="preserve"> be</w:t>
      </w:r>
      <w:r>
        <w:rPr>
          <w:color w:val="000000"/>
          <w:lang w:val="zh-CN"/>
        </w:rPr>
        <w:t xml:space="preserve"> performed at the </w:t>
      </w:r>
      <w:r>
        <w:rPr>
          <w:rFonts w:hint="default"/>
          <w:color w:val="000000"/>
          <w:lang w:val="en-US"/>
        </w:rPr>
        <w:t xml:space="preserve">study </w:t>
      </w:r>
      <w:r>
        <w:rPr>
          <w:color w:val="000000"/>
          <w:lang w:val="zh-CN"/>
        </w:rPr>
        <w:t>site.</w:t>
      </w:r>
    </w:p>
    <w:p w14:paraId="1644684E">
      <w:pPr>
        <w:pStyle w:val="7"/>
        <w:ind w:right="419"/>
      </w:pPr>
      <w:r>
        <w:rPr>
          <w:color w:val="000000"/>
          <w:lang w:val="zh-CN"/>
        </w:rPr>
        <w:t xml:space="preserve">Before the study, the local laboratory </w:t>
      </w:r>
      <w:r>
        <w:rPr>
          <w:rFonts w:hint="default"/>
          <w:color w:val="000000"/>
          <w:lang w:val="en-US"/>
        </w:rPr>
        <w:t xml:space="preserve">will </w:t>
      </w:r>
      <w:r>
        <w:rPr>
          <w:color w:val="000000"/>
          <w:lang w:val="zh-CN"/>
        </w:rPr>
        <w:t xml:space="preserve">provide the </w:t>
      </w:r>
      <w:r>
        <w:rPr>
          <w:rFonts w:hint="default"/>
          <w:color w:val="000000"/>
          <w:lang w:val="en-US"/>
        </w:rPr>
        <w:t xml:space="preserve">required </w:t>
      </w:r>
      <w:r>
        <w:rPr>
          <w:color w:val="000000"/>
          <w:lang w:val="zh-CN"/>
        </w:rPr>
        <w:t xml:space="preserve">certificates, </w:t>
      </w:r>
      <w:r>
        <w:rPr>
          <w:rFonts w:hint="default"/>
          <w:color w:val="000000"/>
          <w:lang w:val="en-US"/>
        </w:rPr>
        <w:t>the</w:t>
      </w:r>
      <w:r>
        <w:rPr>
          <w:color w:val="000000"/>
          <w:lang w:val="zh-CN"/>
        </w:rPr>
        <w:t xml:space="preserve"> </w:t>
      </w:r>
      <w:r>
        <w:rPr>
          <w:rFonts w:hint="default"/>
          <w:color w:val="000000"/>
          <w:lang w:val="en-US"/>
        </w:rPr>
        <w:t xml:space="preserve">laboratory head </w:t>
      </w:r>
      <w:r>
        <w:rPr>
          <w:color w:val="000000"/>
          <w:lang w:val="zh-CN"/>
        </w:rPr>
        <w:t>resume</w:t>
      </w:r>
      <w:r>
        <w:rPr>
          <w:rFonts w:hint="default"/>
          <w:color w:val="000000"/>
          <w:lang w:val="en-US"/>
        </w:rPr>
        <w:t xml:space="preserve">, </w:t>
      </w:r>
      <w:r>
        <w:rPr>
          <w:color w:val="000000"/>
          <w:lang w:val="zh-CN"/>
        </w:rPr>
        <w:t xml:space="preserve">and </w:t>
      </w:r>
      <w:r>
        <w:rPr>
          <w:rFonts w:hint="default"/>
          <w:color w:val="000000"/>
          <w:lang w:val="en-US"/>
        </w:rPr>
        <w:t xml:space="preserve">the </w:t>
      </w:r>
      <w:r>
        <w:rPr>
          <w:color w:val="000000"/>
          <w:lang w:val="zh-CN"/>
        </w:rPr>
        <w:t>laboratory standards</w:t>
      </w:r>
      <w:r>
        <w:rPr>
          <w:rFonts w:hint="default"/>
          <w:color w:val="000000"/>
          <w:lang w:val="en-US"/>
        </w:rPr>
        <w:t xml:space="preserve"> document</w:t>
      </w:r>
      <w:r>
        <w:rPr>
          <w:color w:val="000000"/>
          <w:lang w:val="zh-CN"/>
        </w:rPr>
        <w:t>.</w:t>
      </w:r>
    </w:p>
    <w:p w14:paraId="2755E7CF">
      <w:pPr>
        <w:pStyle w:val="7"/>
        <w:ind w:right="425"/>
      </w:pPr>
      <w:r>
        <w:rPr>
          <w:color w:val="000000"/>
          <w:lang w:val="zh-CN"/>
        </w:rPr>
        <w:t xml:space="preserve">The local laboratory </w:t>
      </w:r>
      <w:r>
        <w:rPr>
          <w:rFonts w:hint="default"/>
          <w:color w:val="000000"/>
          <w:lang w:val="en-US"/>
        </w:rPr>
        <w:t xml:space="preserve">is </w:t>
      </w:r>
      <w:r>
        <w:rPr>
          <w:color w:val="000000"/>
          <w:lang w:val="zh-CN"/>
        </w:rPr>
        <w:t xml:space="preserve">responsible for providing laboratory reports to the </w:t>
      </w:r>
      <w:r>
        <w:rPr>
          <w:rFonts w:hint="default"/>
          <w:color w:val="000000"/>
          <w:lang w:val="en-US"/>
        </w:rPr>
        <w:t xml:space="preserve">study </w:t>
      </w:r>
      <w:r>
        <w:rPr>
          <w:color w:val="000000"/>
          <w:lang w:val="zh-CN"/>
        </w:rPr>
        <w:t xml:space="preserve">site. </w:t>
      </w:r>
      <w:r>
        <w:rPr>
          <w:rFonts w:hint="default"/>
          <w:color w:val="000000"/>
          <w:lang w:val="en-US"/>
        </w:rPr>
        <w:t xml:space="preserve">The </w:t>
      </w:r>
      <w:r>
        <w:rPr>
          <w:color w:val="000000"/>
          <w:lang w:val="zh-CN"/>
        </w:rPr>
        <w:t xml:space="preserve">Investigator </w:t>
      </w:r>
      <w:r>
        <w:rPr>
          <w:rFonts w:hint="default"/>
          <w:color w:val="000000"/>
          <w:lang w:val="en-US"/>
        </w:rPr>
        <w:t xml:space="preserve">will </w:t>
      </w:r>
      <w:r>
        <w:rPr>
          <w:color w:val="000000"/>
          <w:lang w:val="zh-CN"/>
        </w:rPr>
        <w:t>analyze laboratory results in accordance with standard clinical practice.</w:t>
      </w:r>
    </w:p>
    <w:p w14:paraId="3CC9FF55">
      <w:pPr>
        <w:pStyle w:val="7"/>
        <w:spacing w:before="121"/>
        <w:ind w:right="424"/>
      </w:pPr>
      <w:r>
        <w:rPr>
          <w:color w:val="000000"/>
          <w:lang w:val="zh-CN"/>
        </w:rPr>
        <w:t xml:space="preserve">The Investigator </w:t>
      </w:r>
      <w:r>
        <w:rPr>
          <w:rFonts w:hint="default"/>
          <w:color w:val="000000"/>
          <w:lang w:val="en-US"/>
        </w:rPr>
        <w:t>must</w:t>
      </w:r>
      <w:r>
        <w:rPr>
          <w:color w:val="000000"/>
          <w:lang w:val="zh-CN"/>
        </w:rPr>
        <w:t xml:space="preserve"> review the laboratory report</w:t>
      </w:r>
      <w:r>
        <w:rPr>
          <w:rFonts w:hint="default"/>
          <w:color w:val="000000"/>
          <w:lang w:val="en-US"/>
        </w:rPr>
        <w:t xml:space="preserve">s and </w:t>
      </w:r>
      <w:r>
        <w:rPr>
          <w:color w:val="000000"/>
          <w:lang w:val="zh-CN"/>
        </w:rPr>
        <w:t xml:space="preserve">evaluate the values in case of </w:t>
      </w:r>
      <w:r>
        <w:rPr>
          <w:rFonts w:hint="default"/>
          <w:color w:val="000000"/>
          <w:lang w:val="en-US"/>
        </w:rPr>
        <w:t>any abnormalities</w:t>
      </w:r>
      <w:r>
        <w:rPr>
          <w:color w:val="000000"/>
          <w:lang w:val="zh-CN"/>
        </w:rPr>
        <w:t xml:space="preserve">, sign and date the report. Changes in laboratory values relative to the </w:t>
      </w:r>
      <w:r>
        <w:rPr>
          <w:rFonts w:hint="default"/>
          <w:color w:val="000000"/>
          <w:lang w:val="en-US"/>
        </w:rPr>
        <w:t xml:space="preserve">baseline </w:t>
      </w:r>
      <w:r>
        <w:rPr>
          <w:color w:val="000000"/>
          <w:lang w:val="zh-CN"/>
        </w:rPr>
        <w:t>examination data</w:t>
      </w:r>
      <w:r>
        <w:rPr>
          <w:rFonts w:hint="default"/>
          <w:color w:val="000000"/>
          <w:lang w:val="en-US"/>
        </w:rPr>
        <w:t xml:space="preserve"> that are considered an </w:t>
      </w:r>
      <w:r>
        <w:rPr>
          <w:color w:val="000000"/>
          <w:lang w:val="zh-CN"/>
        </w:rPr>
        <w:t>AE</w:t>
      </w:r>
      <w:r>
        <w:rPr>
          <w:rFonts w:hint="default"/>
          <w:color w:val="000000"/>
          <w:lang w:val="en-US"/>
        </w:rPr>
        <w:t xml:space="preserve"> will </w:t>
      </w:r>
      <w:r>
        <w:rPr>
          <w:color w:val="000000"/>
          <w:lang w:val="zh-CN"/>
        </w:rPr>
        <w:t xml:space="preserve">be recorded accordingly in the </w:t>
      </w:r>
      <w:r>
        <w:rPr>
          <w:rFonts w:hint="default"/>
          <w:color w:val="000000"/>
          <w:lang w:val="en-US"/>
        </w:rPr>
        <w:t xml:space="preserve">source </w:t>
      </w:r>
      <w:r>
        <w:rPr>
          <w:color w:val="000000"/>
          <w:lang w:val="zh-CN"/>
        </w:rPr>
        <w:t>documentation and the eCRF.</w:t>
      </w:r>
    </w:p>
    <w:p w14:paraId="4487CAD3">
      <w:pPr>
        <w:pStyle w:val="7"/>
        <w:ind w:right="425"/>
      </w:pPr>
      <w:r>
        <w:rPr>
          <w:rFonts w:hint="default"/>
          <w:color w:val="000000"/>
          <w:lang w:val="en-US"/>
        </w:rPr>
        <w:t>B</w:t>
      </w:r>
      <w:r>
        <w:rPr>
          <w:color w:val="000000"/>
          <w:lang w:val="zh-CN"/>
        </w:rPr>
        <w:t xml:space="preserve">iosamples </w:t>
      </w:r>
      <w:r>
        <w:rPr>
          <w:rFonts w:hint="default"/>
          <w:color w:val="000000"/>
          <w:lang w:val="en-US"/>
        </w:rPr>
        <w:t xml:space="preserve">will be received, prepared, stored, and shipped </w:t>
      </w:r>
      <w:r>
        <w:rPr>
          <w:color w:val="000000"/>
          <w:lang w:val="zh-CN"/>
        </w:rPr>
        <w:t xml:space="preserve">in accordance with the regulatory requirements and </w:t>
      </w:r>
      <w:r>
        <w:rPr>
          <w:rFonts w:hint="default"/>
          <w:color w:val="000000"/>
          <w:lang w:val="en-US"/>
        </w:rPr>
        <w:t xml:space="preserve">the study site and </w:t>
      </w:r>
      <w:r>
        <w:rPr>
          <w:color w:val="000000"/>
          <w:lang w:val="zh-CN"/>
        </w:rPr>
        <w:t>local laboratory</w:t>
      </w:r>
      <w:r>
        <w:rPr>
          <w:rFonts w:hint="default"/>
          <w:color w:val="000000"/>
          <w:lang w:val="en-US"/>
        </w:rPr>
        <w:t xml:space="preserve"> approved </w:t>
      </w:r>
      <w:r>
        <w:rPr>
          <w:color w:val="000000"/>
          <w:lang w:val="zh-CN"/>
        </w:rPr>
        <w:t>procedures.</w:t>
      </w:r>
    </w:p>
    <w:p w14:paraId="76FD80BE">
      <w:pPr>
        <w:pStyle w:val="7"/>
        <w:ind w:right="426"/>
        <w:rPr>
          <w:color w:val="000000"/>
        </w:rPr>
      </w:pPr>
      <w:r>
        <w:rPr>
          <w:color w:val="000000"/>
          <w:lang w:val="zh-CN"/>
        </w:rPr>
        <w:t xml:space="preserve">Biosamples for </w:t>
      </w:r>
      <w:r>
        <w:rPr>
          <w:rFonts w:hint="default"/>
          <w:color w:val="000000"/>
          <w:lang w:val="en-US"/>
        </w:rPr>
        <w:t xml:space="preserve">safety </w:t>
      </w:r>
      <w:r>
        <w:rPr>
          <w:color w:val="000000"/>
          <w:lang w:val="zh-CN"/>
        </w:rPr>
        <w:t xml:space="preserve">laboratory </w:t>
      </w:r>
      <w:r>
        <w:rPr>
          <w:rFonts w:hint="default"/>
          <w:color w:val="000000"/>
          <w:lang w:val="en-US"/>
        </w:rPr>
        <w:t xml:space="preserve">tests will be </w:t>
      </w:r>
      <w:r>
        <w:rPr>
          <w:color w:val="000000"/>
          <w:lang w:val="zh-CN"/>
        </w:rPr>
        <w:t xml:space="preserve">taken </w:t>
      </w:r>
      <w:r>
        <w:rPr>
          <w:rFonts w:hint="default"/>
          <w:color w:val="000000"/>
          <w:lang w:val="en-US"/>
        </w:rPr>
        <w:t xml:space="preserve">in a fasting state (at least </w:t>
      </w:r>
      <w:r>
        <w:rPr>
          <w:color w:val="000000"/>
          <w:lang w:val="zh-CN"/>
        </w:rPr>
        <w:t>8 hours after the last meal</w:t>
      </w:r>
      <w:r>
        <w:rPr>
          <w:rFonts w:hint="default"/>
          <w:color w:val="000000"/>
          <w:lang w:val="en-US"/>
        </w:rPr>
        <w:t>)</w:t>
      </w:r>
      <w:r>
        <w:rPr>
          <w:color w:val="000000"/>
          <w:lang w:val="zh-CN"/>
        </w:rPr>
        <w:t xml:space="preserve">. </w:t>
      </w:r>
    </w:p>
    <w:p w14:paraId="7F4F99A2">
      <w:pPr>
        <w:pStyle w:val="7"/>
        <w:ind w:right="426"/>
      </w:pPr>
      <w:r>
        <w:rPr>
          <w:color w:val="000000"/>
          <w:lang w:val="zh-CN"/>
        </w:rPr>
        <w:t xml:space="preserve">The </w:t>
      </w:r>
      <w:r>
        <w:rPr>
          <w:rFonts w:hint="default"/>
          <w:color w:val="000000"/>
          <w:lang w:val="en-US"/>
        </w:rPr>
        <w:t xml:space="preserve">required </w:t>
      </w:r>
      <w:r>
        <w:rPr>
          <w:color w:val="000000"/>
          <w:lang w:val="zh-CN"/>
        </w:rPr>
        <w:t xml:space="preserve">laboratory tests </w:t>
      </w:r>
      <w:r>
        <w:rPr>
          <w:rFonts w:hint="default"/>
          <w:color w:val="000000"/>
          <w:lang w:val="en-US"/>
        </w:rPr>
        <w:t xml:space="preserve">will be </w:t>
      </w:r>
      <w:r>
        <w:rPr>
          <w:color w:val="000000"/>
          <w:lang w:val="zh-CN"/>
        </w:rPr>
        <w:t xml:space="preserve">carried out at certain visits </w:t>
      </w:r>
      <w:r>
        <w:rPr>
          <w:rFonts w:hint="default"/>
          <w:color w:val="000000"/>
          <w:lang w:val="en-US"/>
        </w:rPr>
        <w:t>pursuant to</w:t>
      </w:r>
      <w:r>
        <w:rPr>
          <w:color w:val="000000"/>
          <w:lang w:val="zh-CN"/>
        </w:rPr>
        <w:t xml:space="preserve"> the schedule of </w:t>
      </w:r>
      <w:r>
        <w:rPr>
          <w:rFonts w:hint="default"/>
          <w:color w:val="000000"/>
          <w:lang w:val="en-US"/>
        </w:rPr>
        <w:t xml:space="preserve">assessments and study </w:t>
      </w:r>
      <w:r>
        <w:rPr>
          <w:color w:val="000000"/>
          <w:lang w:val="zh-CN"/>
        </w:rPr>
        <w:t>procedures.</w:t>
      </w:r>
    </w:p>
    <w:p w14:paraId="560C3C3F">
      <w:pPr>
        <w:pStyle w:val="7"/>
        <w:spacing w:before="121"/>
        <w:ind w:right="418"/>
        <w:rPr>
          <w:rFonts w:hint="default"/>
          <w:lang w:val="en-US"/>
        </w:rPr>
      </w:pPr>
      <w:r>
        <w:rPr>
          <w:rFonts w:hint="default"/>
          <w:color w:val="000000"/>
          <w:lang w:val="en-US"/>
        </w:rPr>
        <w:t>Table 4 and Table 5 contain the</w:t>
      </w:r>
      <w:r>
        <w:rPr>
          <w:color w:val="000000"/>
          <w:lang w:val="zh-CN"/>
        </w:rPr>
        <w:t xml:space="preserve"> list of laboratory blood </w:t>
      </w:r>
      <w:r>
        <w:rPr>
          <w:rFonts w:hint="default"/>
          <w:color w:val="000000"/>
          <w:lang w:val="en-US"/>
        </w:rPr>
        <w:t xml:space="preserve">test </w:t>
      </w:r>
      <w:r>
        <w:rPr>
          <w:color w:val="000000"/>
          <w:lang w:val="zh-CN"/>
        </w:rPr>
        <w:t xml:space="preserve">parameters </w:t>
      </w:r>
      <w:r>
        <w:rPr>
          <w:rFonts w:hint="default"/>
          <w:color w:val="000000"/>
          <w:lang w:val="en-US"/>
        </w:rPr>
        <w:t>and</w:t>
      </w:r>
      <w:r>
        <w:rPr>
          <w:color w:val="000000"/>
          <w:lang w:val="zh-CN"/>
        </w:rPr>
        <w:t xml:space="preserve"> laboratory </w:t>
      </w:r>
      <w:r>
        <w:rPr>
          <w:rFonts w:hint="default"/>
          <w:color w:val="000000"/>
          <w:lang w:val="en-US"/>
        </w:rPr>
        <w:t xml:space="preserve">urine test </w:t>
      </w:r>
      <w:r>
        <w:rPr>
          <w:color w:val="000000"/>
          <w:lang w:val="zh-CN"/>
        </w:rPr>
        <w:t xml:space="preserve">parameters </w:t>
      </w:r>
      <w:r>
        <w:rPr>
          <w:rFonts w:hint="default"/>
          <w:color w:val="000000"/>
          <w:lang w:val="en-US"/>
        </w:rPr>
        <w:t xml:space="preserve">that will be assessed in this clinical study. </w:t>
      </w:r>
    </w:p>
    <w:p w14:paraId="2BC792DA">
      <w:pPr>
        <w:pStyle w:val="7"/>
        <w:sectPr>
          <w:pgSz w:w="11910" w:h="16840"/>
          <w:pgMar w:top="1360" w:right="425" w:bottom="920" w:left="1417" w:header="730" w:footer="739" w:gutter="0"/>
          <w:cols w:space="720" w:num="1"/>
        </w:sectPr>
      </w:pPr>
    </w:p>
    <w:p w14:paraId="22598B84">
      <w:pPr>
        <w:pStyle w:val="3"/>
        <w:spacing w:before="90"/>
        <w:ind w:left="285" w:firstLine="0"/>
      </w:pPr>
      <w:bookmarkStart w:id="147" w:name="_bookmark67"/>
      <w:bookmarkEnd w:id="147"/>
      <w:bookmarkStart w:id="148" w:name="_Toc491216977"/>
      <w:r>
        <w:rPr>
          <w:rFonts w:hint="default"/>
          <w:lang w:val="en-US"/>
        </w:rPr>
        <w:t xml:space="preserve">Table </w:t>
      </w:r>
      <w:r>
        <w:t>3.</w:t>
      </w:r>
      <w:r>
        <w:rPr>
          <w:spacing w:val="-5"/>
        </w:rPr>
        <w:t xml:space="preserve"> </w:t>
      </w:r>
      <w:r>
        <w:rPr>
          <w:rFonts w:hint="default" w:eastAsia="Calibri"/>
          <w:b/>
          <w:bCs/>
          <w:szCs w:val="24"/>
        </w:rPr>
        <w:t xml:space="preserve">List of laboratory blood test </w:t>
      </w:r>
      <w:r>
        <w:rPr>
          <w:rFonts w:hint="default" w:eastAsia="Calibri"/>
          <w:b/>
          <w:bCs/>
          <w:szCs w:val="24"/>
          <w:lang w:val="en-US"/>
        </w:rPr>
        <w:t>parameters</w:t>
      </w:r>
      <w:bookmarkEnd w:id="148"/>
    </w:p>
    <w:p w14:paraId="604A0405">
      <w:pPr>
        <w:pStyle w:val="7"/>
        <w:spacing w:before="6"/>
        <w:ind w:left="0" w:firstLine="0"/>
        <w:jc w:val="left"/>
        <w:rPr>
          <w:b/>
          <w:sz w:val="10"/>
        </w:rPr>
      </w:pPr>
    </w:p>
    <w:tbl>
      <w:tblPr>
        <w:tblStyle w:val="6"/>
        <w:tblpPr w:leftFromText="180" w:rightFromText="180" w:vertAnchor="text" w:horzAnchor="page" w:tblpX="1702" w:tblpY="12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1407"/>
        <w:gridCol w:w="1701"/>
        <w:gridCol w:w="1418"/>
        <w:gridCol w:w="1417"/>
        <w:gridCol w:w="1418"/>
      </w:tblGrid>
      <w:tr w14:paraId="1CA6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803" w:type="dxa"/>
          <w:tblHeader/>
        </w:trPr>
        <w:tc>
          <w:tcPr>
            <w:tcW w:w="1995" w:type="dxa"/>
            <w:vMerge w:val="restart"/>
            <w:tcBorders>
              <w:top w:val="single" w:color="auto" w:sz="4" w:space="0"/>
              <w:left w:val="single" w:color="auto" w:sz="4" w:space="0"/>
              <w:bottom w:val="single" w:color="auto" w:sz="4" w:space="0"/>
              <w:right w:val="single" w:color="auto" w:sz="4" w:space="0"/>
            </w:tcBorders>
          </w:tcPr>
          <w:p w14:paraId="2D120060">
            <w:pPr>
              <w:keepNext/>
              <w:spacing w:after="0" w:line="276" w:lineRule="auto"/>
              <w:ind w:firstLine="0"/>
              <w:contextualSpacing/>
              <w:jc w:val="left"/>
              <w:rPr>
                <w:rFonts w:hint="default"/>
                <w:sz w:val="20"/>
                <w:szCs w:val="20"/>
                <w:lang w:val="en-US"/>
              </w:rPr>
            </w:pPr>
            <w:r>
              <w:rPr>
                <w:sz w:val="20"/>
                <w:szCs w:val="20"/>
                <w:lang w:val="en-US"/>
              </w:rPr>
              <w:t xml:space="preserve">Complete </w:t>
            </w:r>
            <w:r>
              <w:rPr>
                <w:rFonts w:hint="default"/>
                <w:sz w:val="20"/>
                <w:szCs w:val="20"/>
                <w:lang w:val="en-US"/>
              </w:rPr>
              <w:t>B</w:t>
            </w:r>
            <w:r>
              <w:rPr>
                <w:sz w:val="20"/>
                <w:szCs w:val="20"/>
                <w:lang w:val="en-US"/>
              </w:rPr>
              <w:t xml:space="preserve">lood </w:t>
            </w:r>
            <w:r>
              <w:rPr>
                <w:rFonts w:hint="default"/>
                <w:sz w:val="20"/>
                <w:szCs w:val="20"/>
                <w:lang w:val="en-US"/>
              </w:rPr>
              <w:t>C</w:t>
            </w:r>
            <w:r>
              <w:rPr>
                <w:sz w:val="20"/>
                <w:szCs w:val="20"/>
                <w:lang w:val="en-US"/>
              </w:rPr>
              <w:t>ount</w:t>
            </w:r>
          </w:p>
        </w:tc>
        <w:tc>
          <w:tcPr>
            <w:tcW w:w="5943" w:type="dxa"/>
            <w:gridSpan w:val="4"/>
            <w:tcBorders>
              <w:top w:val="single" w:color="auto" w:sz="4" w:space="0"/>
              <w:left w:val="single" w:color="auto" w:sz="4" w:space="0"/>
              <w:bottom w:val="single" w:color="auto" w:sz="4" w:space="0"/>
              <w:right w:val="single" w:color="auto" w:sz="4" w:space="0"/>
            </w:tcBorders>
          </w:tcPr>
          <w:p w14:paraId="26A53CA4">
            <w:pPr>
              <w:keepNext/>
              <w:spacing w:after="0" w:line="276" w:lineRule="auto"/>
              <w:ind w:firstLine="0"/>
              <w:contextualSpacing/>
              <w:jc w:val="center"/>
              <w:rPr>
                <w:rFonts w:hint="default"/>
                <w:sz w:val="20"/>
                <w:szCs w:val="20"/>
                <w:lang w:val="en-US"/>
              </w:rPr>
            </w:pPr>
            <w:r>
              <w:rPr>
                <w:sz w:val="20"/>
                <w:szCs w:val="20"/>
                <w:lang w:val="en-US"/>
              </w:rPr>
              <w:t xml:space="preserve">Blood </w:t>
            </w:r>
            <w:r>
              <w:rPr>
                <w:rFonts w:hint="default"/>
                <w:sz w:val="20"/>
                <w:szCs w:val="20"/>
                <w:lang w:val="en-US"/>
              </w:rPr>
              <w:t>C</w:t>
            </w:r>
            <w:r>
              <w:rPr>
                <w:sz w:val="20"/>
                <w:szCs w:val="20"/>
                <w:lang w:val="en-US"/>
              </w:rPr>
              <w:t xml:space="preserve">hemistry </w:t>
            </w:r>
          </w:p>
        </w:tc>
        <w:tc>
          <w:tcPr>
            <w:tcW w:w="1418" w:type="dxa"/>
            <w:vMerge w:val="restart"/>
            <w:tcBorders>
              <w:top w:val="single" w:color="auto" w:sz="4" w:space="0"/>
              <w:left w:val="single" w:color="auto" w:sz="4" w:space="0"/>
              <w:bottom w:val="single" w:color="auto" w:sz="4" w:space="0"/>
              <w:right w:val="single" w:color="auto" w:sz="4" w:space="0"/>
            </w:tcBorders>
          </w:tcPr>
          <w:p w14:paraId="2C142A48">
            <w:pPr>
              <w:keepNext/>
              <w:spacing w:after="0" w:line="276" w:lineRule="auto"/>
              <w:ind w:firstLine="0"/>
              <w:contextualSpacing/>
              <w:jc w:val="left"/>
              <w:rPr>
                <w:rFonts w:hint="default"/>
                <w:sz w:val="20"/>
                <w:szCs w:val="20"/>
                <w:lang w:val="en-US"/>
              </w:rPr>
            </w:pPr>
            <w:r>
              <w:rPr>
                <w:rFonts w:hint="default"/>
                <w:sz w:val="20"/>
                <w:szCs w:val="20"/>
                <w:lang w:val="en-US"/>
              </w:rPr>
              <w:t>Serology</w:t>
            </w:r>
          </w:p>
        </w:tc>
      </w:tr>
      <w:tr w14:paraId="691A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803" w:type="dxa"/>
          <w:tblHeader/>
        </w:trPr>
        <w:tc>
          <w:tcPr>
            <w:tcW w:w="1995" w:type="dxa"/>
            <w:vMerge w:val="continue"/>
            <w:tcBorders>
              <w:top w:val="single" w:color="auto" w:sz="4" w:space="0"/>
              <w:left w:val="single" w:color="auto" w:sz="4" w:space="0"/>
              <w:bottom w:val="single" w:color="auto" w:sz="4" w:space="0"/>
              <w:right w:val="single" w:color="auto" w:sz="4" w:space="0"/>
            </w:tcBorders>
            <w:vAlign w:val="center"/>
          </w:tcPr>
          <w:p w14:paraId="4A5F12F9">
            <w:pPr>
              <w:spacing w:after="0" w:line="276" w:lineRule="auto"/>
              <w:ind w:firstLine="0"/>
              <w:contextualSpacing/>
              <w:jc w:val="left"/>
              <w:rPr>
                <w:sz w:val="20"/>
                <w:szCs w:val="20"/>
              </w:rPr>
            </w:pPr>
          </w:p>
        </w:tc>
        <w:tc>
          <w:tcPr>
            <w:tcW w:w="1407" w:type="dxa"/>
            <w:tcBorders>
              <w:top w:val="single" w:color="auto" w:sz="4" w:space="0"/>
              <w:left w:val="single" w:color="auto" w:sz="4" w:space="0"/>
              <w:bottom w:val="single" w:color="auto" w:sz="4" w:space="0"/>
              <w:right w:val="single" w:color="auto" w:sz="4" w:space="0"/>
            </w:tcBorders>
          </w:tcPr>
          <w:p w14:paraId="3C67A9BB">
            <w:pPr>
              <w:keepNext/>
              <w:spacing w:after="0" w:line="276" w:lineRule="auto"/>
              <w:ind w:firstLine="0"/>
              <w:contextualSpacing/>
              <w:jc w:val="left"/>
              <w:rPr>
                <w:rFonts w:hint="default"/>
                <w:sz w:val="20"/>
                <w:szCs w:val="20"/>
                <w:lang w:val="en-US"/>
              </w:rPr>
            </w:pPr>
            <w:r>
              <w:rPr>
                <w:rFonts w:hint="default"/>
                <w:sz w:val="20"/>
                <w:szCs w:val="20"/>
                <w:lang w:val="en-US"/>
              </w:rPr>
              <w:t>Basic Panel</w:t>
            </w:r>
          </w:p>
        </w:tc>
        <w:tc>
          <w:tcPr>
            <w:tcW w:w="1701" w:type="dxa"/>
            <w:tcBorders>
              <w:top w:val="single" w:color="auto" w:sz="4" w:space="0"/>
              <w:left w:val="single" w:color="auto" w:sz="4" w:space="0"/>
              <w:bottom w:val="single" w:color="auto" w:sz="4" w:space="0"/>
              <w:right w:val="single" w:color="auto" w:sz="4" w:space="0"/>
            </w:tcBorders>
          </w:tcPr>
          <w:p w14:paraId="6FE74B83">
            <w:pPr>
              <w:keepNext/>
              <w:spacing w:after="0" w:line="276" w:lineRule="auto"/>
              <w:ind w:firstLine="0"/>
              <w:contextualSpacing/>
              <w:jc w:val="left"/>
              <w:rPr>
                <w:rFonts w:hint="default"/>
                <w:sz w:val="20"/>
                <w:szCs w:val="20"/>
                <w:lang w:val="en-US"/>
              </w:rPr>
            </w:pPr>
            <w:r>
              <w:rPr>
                <w:rFonts w:hint="default"/>
                <w:sz w:val="20"/>
                <w:szCs w:val="20"/>
                <w:lang w:val="en-US"/>
              </w:rPr>
              <w:t>L</w:t>
            </w:r>
            <w:r>
              <w:rPr>
                <w:rFonts w:hint="default"/>
                <w:sz w:val="20"/>
                <w:szCs w:val="20"/>
              </w:rPr>
              <w:t xml:space="preserve">ipid </w:t>
            </w:r>
            <w:r>
              <w:rPr>
                <w:rFonts w:hint="default"/>
                <w:sz w:val="20"/>
                <w:szCs w:val="20"/>
                <w:lang w:val="en-US"/>
              </w:rPr>
              <w:t>Panel</w:t>
            </w:r>
          </w:p>
        </w:tc>
        <w:tc>
          <w:tcPr>
            <w:tcW w:w="1418" w:type="dxa"/>
            <w:tcBorders>
              <w:top w:val="single" w:color="auto" w:sz="4" w:space="0"/>
              <w:left w:val="single" w:color="auto" w:sz="4" w:space="0"/>
              <w:bottom w:val="single" w:color="auto" w:sz="4" w:space="0"/>
              <w:right w:val="single" w:color="auto" w:sz="4" w:space="0"/>
            </w:tcBorders>
          </w:tcPr>
          <w:p w14:paraId="1748E5F7">
            <w:pPr>
              <w:keepNext/>
              <w:spacing w:after="0" w:line="276" w:lineRule="auto"/>
              <w:ind w:firstLine="0"/>
              <w:contextualSpacing/>
              <w:jc w:val="left"/>
              <w:rPr>
                <w:rFonts w:hint="default"/>
                <w:sz w:val="20"/>
                <w:szCs w:val="20"/>
                <w:lang w:val="en-US"/>
              </w:rPr>
            </w:pPr>
            <w:r>
              <w:rPr>
                <w:rFonts w:hint="default"/>
                <w:sz w:val="20"/>
                <w:szCs w:val="20"/>
              </w:rPr>
              <w:t>Liver</w:t>
            </w:r>
            <w:r>
              <w:rPr>
                <w:rFonts w:hint="default"/>
                <w:sz w:val="20"/>
                <w:szCs w:val="20"/>
                <w:lang w:val="en-US"/>
              </w:rPr>
              <w:t xml:space="preserve"> Function</w:t>
            </w:r>
          </w:p>
        </w:tc>
        <w:tc>
          <w:tcPr>
            <w:tcW w:w="1417" w:type="dxa"/>
            <w:tcBorders>
              <w:top w:val="single" w:color="auto" w:sz="4" w:space="0"/>
              <w:left w:val="single" w:color="auto" w:sz="4" w:space="0"/>
              <w:bottom w:val="single" w:color="auto" w:sz="4" w:space="0"/>
              <w:right w:val="single" w:color="auto" w:sz="4" w:space="0"/>
            </w:tcBorders>
          </w:tcPr>
          <w:p w14:paraId="62AAF47E">
            <w:pPr>
              <w:keepNext/>
              <w:spacing w:after="0" w:line="276" w:lineRule="auto"/>
              <w:ind w:firstLine="0"/>
              <w:contextualSpacing/>
              <w:jc w:val="left"/>
              <w:rPr>
                <w:rFonts w:hint="default"/>
                <w:sz w:val="20"/>
                <w:szCs w:val="20"/>
                <w:lang w:val="en-US"/>
              </w:rPr>
            </w:pPr>
            <w:r>
              <w:rPr>
                <w:rFonts w:hint="default"/>
                <w:sz w:val="20"/>
                <w:szCs w:val="20"/>
                <w:lang w:val="en-US"/>
              </w:rPr>
              <w:t>Renal Function</w:t>
            </w:r>
          </w:p>
        </w:tc>
        <w:tc>
          <w:tcPr>
            <w:tcW w:w="1418" w:type="dxa"/>
            <w:vMerge w:val="continue"/>
            <w:tcBorders>
              <w:top w:val="single" w:color="auto" w:sz="4" w:space="0"/>
              <w:left w:val="single" w:color="auto" w:sz="4" w:space="0"/>
              <w:bottom w:val="single" w:color="auto" w:sz="4" w:space="0"/>
              <w:right w:val="single" w:color="auto" w:sz="4" w:space="0"/>
            </w:tcBorders>
            <w:vAlign w:val="center"/>
          </w:tcPr>
          <w:p w14:paraId="537275B7">
            <w:pPr>
              <w:spacing w:after="0" w:line="276" w:lineRule="auto"/>
              <w:ind w:firstLine="0"/>
              <w:contextualSpacing/>
              <w:jc w:val="left"/>
              <w:rPr>
                <w:sz w:val="20"/>
                <w:szCs w:val="20"/>
              </w:rPr>
            </w:pPr>
          </w:p>
        </w:tc>
      </w:tr>
      <w:tr w14:paraId="62C8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803" w:type="dxa"/>
        </w:trPr>
        <w:tc>
          <w:tcPr>
            <w:tcW w:w="1995" w:type="dxa"/>
            <w:tcBorders>
              <w:top w:val="single" w:color="auto" w:sz="4" w:space="0"/>
              <w:left w:val="single" w:color="auto" w:sz="4" w:space="0"/>
              <w:bottom w:val="single" w:color="auto" w:sz="4" w:space="0"/>
              <w:right w:val="single" w:color="auto" w:sz="4" w:space="0"/>
            </w:tcBorders>
          </w:tcPr>
          <w:p w14:paraId="457F8DE4">
            <w:pPr>
              <w:keepNext/>
              <w:spacing w:after="0" w:line="276" w:lineRule="auto"/>
              <w:ind w:firstLine="0"/>
              <w:contextualSpacing/>
              <w:jc w:val="left"/>
              <w:rPr>
                <w:rFonts w:hint="default"/>
                <w:sz w:val="20"/>
                <w:szCs w:val="20"/>
                <w:lang w:val="en-US"/>
              </w:rPr>
            </w:pPr>
            <w:r>
              <w:rPr>
                <w:sz w:val="20"/>
                <w:szCs w:val="20"/>
                <w:lang w:val="en-US"/>
              </w:rPr>
              <w:t>Hemoglobin</w:t>
            </w:r>
          </w:p>
          <w:p w14:paraId="49732D7B">
            <w:pPr>
              <w:keepNext/>
              <w:spacing w:after="0" w:line="276" w:lineRule="auto"/>
              <w:ind w:firstLine="0"/>
              <w:contextualSpacing/>
              <w:jc w:val="left"/>
              <w:rPr>
                <w:rFonts w:hint="default"/>
                <w:sz w:val="20"/>
                <w:szCs w:val="20"/>
                <w:lang w:val="en-US"/>
              </w:rPr>
            </w:pPr>
            <w:r>
              <w:rPr>
                <w:sz w:val="20"/>
                <w:szCs w:val="20"/>
                <w:lang w:val="en-US"/>
              </w:rPr>
              <w:t>Hematocrit</w:t>
            </w:r>
          </w:p>
          <w:p w14:paraId="62A4B6BA">
            <w:pPr>
              <w:keepNext/>
              <w:spacing w:after="0" w:line="276" w:lineRule="auto"/>
              <w:ind w:firstLine="0"/>
              <w:contextualSpacing/>
              <w:jc w:val="left"/>
              <w:rPr>
                <w:rFonts w:hint="default"/>
                <w:sz w:val="20"/>
                <w:szCs w:val="20"/>
                <w:lang w:val="en-US"/>
              </w:rPr>
            </w:pPr>
            <w:r>
              <w:rPr>
                <w:sz w:val="20"/>
                <w:szCs w:val="20"/>
                <w:lang w:val="en-US"/>
              </w:rPr>
              <w:t>RBCs</w:t>
            </w:r>
          </w:p>
          <w:p w14:paraId="6402DEC0">
            <w:pPr>
              <w:keepNext/>
              <w:spacing w:after="0" w:line="276" w:lineRule="auto"/>
              <w:ind w:firstLine="0"/>
              <w:contextualSpacing/>
              <w:jc w:val="left"/>
              <w:rPr>
                <w:rFonts w:hint="default"/>
                <w:sz w:val="20"/>
                <w:szCs w:val="20"/>
                <w:lang w:val="en-US"/>
              </w:rPr>
            </w:pPr>
            <w:r>
              <w:rPr>
                <w:sz w:val="20"/>
                <w:szCs w:val="20"/>
                <w:lang w:val="en-US"/>
              </w:rPr>
              <w:t>WBCs</w:t>
            </w:r>
          </w:p>
          <w:p w14:paraId="5D285C24">
            <w:pPr>
              <w:keepNext/>
              <w:spacing w:after="0" w:line="276" w:lineRule="auto"/>
              <w:ind w:firstLine="0"/>
              <w:contextualSpacing/>
              <w:jc w:val="left"/>
              <w:rPr>
                <w:sz w:val="20"/>
                <w:szCs w:val="20"/>
              </w:rPr>
            </w:pPr>
            <w:r>
              <w:rPr>
                <w:sz w:val="20"/>
                <w:szCs w:val="20"/>
                <w:lang w:val="en-US"/>
              </w:rPr>
              <w:t>Neutrophils</w:t>
            </w:r>
            <w:r>
              <w:rPr>
                <w:sz w:val="20"/>
                <w:szCs w:val="20"/>
              </w:rPr>
              <w:t>*</w:t>
            </w:r>
          </w:p>
          <w:p w14:paraId="7063BC99">
            <w:pPr>
              <w:keepNext/>
              <w:spacing w:after="0" w:line="276" w:lineRule="auto"/>
              <w:ind w:firstLine="0"/>
              <w:contextualSpacing/>
              <w:jc w:val="left"/>
              <w:rPr>
                <w:sz w:val="20"/>
                <w:szCs w:val="20"/>
              </w:rPr>
            </w:pPr>
            <w:r>
              <w:rPr>
                <w:sz w:val="20"/>
                <w:szCs w:val="20"/>
                <w:lang w:val="en-US"/>
              </w:rPr>
              <w:t>Lymphocytes</w:t>
            </w:r>
            <w:r>
              <w:rPr>
                <w:sz w:val="20"/>
                <w:szCs w:val="20"/>
              </w:rPr>
              <w:t>*</w:t>
            </w:r>
          </w:p>
          <w:p w14:paraId="3D472C86">
            <w:pPr>
              <w:keepNext/>
              <w:spacing w:after="0" w:line="276" w:lineRule="auto"/>
              <w:ind w:firstLine="0"/>
              <w:contextualSpacing/>
              <w:jc w:val="left"/>
              <w:rPr>
                <w:sz w:val="20"/>
                <w:szCs w:val="20"/>
              </w:rPr>
            </w:pPr>
            <w:r>
              <w:rPr>
                <w:sz w:val="20"/>
                <w:szCs w:val="20"/>
                <w:lang w:val="en-US"/>
              </w:rPr>
              <w:t>Monocytes</w:t>
            </w:r>
            <w:r>
              <w:rPr>
                <w:sz w:val="20"/>
                <w:szCs w:val="20"/>
              </w:rPr>
              <w:t>*</w:t>
            </w:r>
          </w:p>
          <w:p w14:paraId="6E83DCBB">
            <w:pPr>
              <w:keepNext/>
              <w:spacing w:after="0" w:line="276" w:lineRule="auto"/>
              <w:ind w:firstLine="0"/>
              <w:contextualSpacing/>
              <w:jc w:val="left"/>
              <w:rPr>
                <w:sz w:val="20"/>
                <w:szCs w:val="20"/>
              </w:rPr>
            </w:pPr>
            <w:r>
              <w:rPr>
                <w:sz w:val="20"/>
                <w:szCs w:val="20"/>
                <w:lang w:val="en-US"/>
              </w:rPr>
              <w:t>Eosinophils</w:t>
            </w:r>
            <w:r>
              <w:rPr>
                <w:sz w:val="20"/>
                <w:szCs w:val="20"/>
              </w:rPr>
              <w:t>*</w:t>
            </w:r>
          </w:p>
          <w:p w14:paraId="53B7D9C9">
            <w:pPr>
              <w:keepNext/>
              <w:spacing w:after="0" w:line="276" w:lineRule="auto"/>
              <w:ind w:firstLine="0"/>
              <w:contextualSpacing/>
              <w:jc w:val="left"/>
              <w:rPr>
                <w:sz w:val="20"/>
                <w:szCs w:val="20"/>
              </w:rPr>
            </w:pPr>
            <w:r>
              <w:rPr>
                <w:sz w:val="20"/>
                <w:szCs w:val="20"/>
                <w:lang w:val="en-US"/>
              </w:rPr>
              <w:t>Basophils</w:t>
            </w:r>
            <w:r>
              <w:rPr>
                <w:sz w:val="20"/>
                <w:szCs w:val="20"/>
              </w:rPr>
              <w:t>*</w:t>
            </w:r>
          </w:p>
          <w:p w14:paraId="4F2AC491">
            <w:pPr>
              <w:keepNext/>
              <w:spacing w:after="0" w:line="276" w:lineRule="auto"/>
              <w:ind w:firstLine="0"/>
              <w:contextualSpacing/>
              <w:jc w:val="left"/>
              <w:rPr>
                <w:rFonts w:hint="default"/>
                <w:sz w:val="20"/>
                <w:szCs w:val="20"/>
                <w:lang w:val="en-US"/>
              </w:rPr>
            </w:pPr>
            <w:r>
              <w:rPr>
                <w:sz w:val="20"/>
                <w:szCs w:val="20"/>
                <w:lang w:val="en-US"/>
              </w:rPr>
              <w:t>Platelet count</w:t>
            </w:r>
          </w:p>
          <w:p w14:paraId="36C3D2A2">
            <w:pPr>
              <w:keepNext/>
              <w:spacing w:after="0" w:line="276" w:lineRule="auto"/>
              <w:ind w:firstLine="0"/>
              <w:contextualSpacing/>
              <w:jc w:val="left"/>
              <w:rPr>
                <w:sz w:val="20"/>
                <w:szCs w:val="20"/>
              </w:rPr>
            </w:pPr>
          </w:p>
        </w:tc>
        <w:tc>
          <w:tcPr>
            <w:tcW w:w="1407" w:type="dxa"/>
            <w:tcBorders>
              <w:top w:val="single" w:color="auto" w:sz="4" w:space="0"/>
              <w:left w:val="single" w:color="auto" w:sz="4" w:space="0"/>
              <w:bottom w:val="single" w:color="auto" w:sz="4" w:space="0"/>
              <w:right w:val="single" w:color="auto" w:sz="4" w:space="0"/>
            </w:tcBorders>
          </w:tcPr>
          <w:p w14:paraId="1174502B">
            <w:pPr>
              <w:keepNext/>
              <w:spacing w:after="0" w:line="276" w:lineRule="auto"/>
              <w:ind w:firstLine="0"/>
              <w:contextualSpacing/>
              <w:jc w:val="left"/>
              <w:rPr>
                <w:rFonts w:hint="default"/>
                <w:sz w:val="20"/>
                <w:szCs w:val="20"/>
                <w:lang w:val="en-US"/>
              </w:rPr>
            </w:pPr>
            <w:r>
              <w:rPr>
                <w:sz w:val="20"/>
                <w:szCs w:val="20"/>
                <w:lang w:val="en-US"/>
              </w:rPr>
              <w:t>Glucose</w:t>
            </w:r>
          </w:p>
          <w:p w14:paraId="363447C1">
            <w:pPr>
              <w:keepNext/>
              <w:spacing w:after="0" w:line="276" w:lineRule="auto"/>
              <w:ind w:firstLine="0"/>
              <w:contextualSpacing/>
              <w:jc w:val="left"/>
              <w:rPr>
                <w:rFonts w:hint="default"/>
                <w:sz w:val="20"/>
                <w:szCs w:val="20"/>
                <w:lang w:val="en-US"/>
              </w:rPr>
            </w:pPr>
            <w:r>
              <w:rPr>
                <w:sz w:val="20"/>
                <w:szCs w:val="20"/>
                <w:lang w:val="en-US"/>
              </w:rPr>
              <w:t>Total Protein</w:t>
            </w:r>
          </w:p>
          <w:p w14:paraId="0EB1918E">
            <w:pPr>
              <w:keepNext/>
              <w:spacing w:after="0" w:line="276" w:lineRule="auto"/>
              <w:ind w:firstLine="0"/>
              <w:contextualSpacing/>
              <w:jc w:val="left"/>
              <w:rPr>
                <w:sz w:val="20"/>
                <w:szCs w:val="20"/>
              </w:rPr>
            </w:pPr>
            <w:r>
              <w:rPr>
                <w:sz w:val="20"/>
                <w:szCs w:val="20"/>
                <w:lang w:val="en-US"/>
              </w:rPr>
              <w:t>Calcium</w:t>
            </w:r>
            <w:r>
              <w:rPr>
                <w:sz w:val="20"/>
                <w:szCs w:val="20"/>
              </w:rPr>
              <w:t xml:space="preserve"> </w:t>
            </w:r>
          </w:p>
          <w:p w14:paraId="4D29B147">
            <w:pPr>
              <w:keepNext/>
              <w:spacing w:after="0" w:line="276" w:lineRule="auto"/>
              <w:ind w:firstLine="0"/>
              <w:contextualSpacing/>
              <w:jc w:val="left"/>
              <w:rPr>
                <w:rFonts w:hint="default"/>
                <w:sz w:val="20"/>
                <w:szCs w:val="20"/>
                <w:lang w:val="en-US"/>
              </w:rPr>
            </w:pPr>
            <w:r>
              <w:rPr>
                <w:sz w:val="20"/>
                <w:szCs w:val="20"/>
                <w:lang w:val="en-US"/>
              </w:rPr>
              <w:t>Sodium</w:t>
            </w:r>
          </w:p>
          <w:p w14:paraId="5382CF94">
            <w:pPr>
              <w:keepNext/>
              <w:spacing w:after="0" w:line="276" w:lineRule="auto"/>
              <w:ind w:firstLine="0"/>
              <w:contextualSpacing/>
              <w:jc w:val="left"/>
              <w:rPr>
                <w:sz w:val="20"/>
                <w:szCs w:val="20"/>
              </w:rPr>
            </w:pPr>
            <w:r>
              <w:rPr>
                <w:sz w:val="20"/>
                <w:szCs w:val="20"/>
                <w:lang w:val="en-US"/>
              </w:rPr>
              <w:t>Potassium</w:t>
            </w:r>
            <w:r>
              <w:rPr>
                <w:sz w:val="20"/>
                <w:szCs w:val="20"/>
              </w:rPr>
              <w:t xml:space="preserve"> </w:t>
            </w:r>
          </w:p>
          <w:p w14:paraId="5C6231FD">
            <w:pPr>
              <w:keepNext/>
              <w:spacing w:after="0" w:line="276" w:lineRule="auto"/>
              <w:ind w:firstLine="0"/>
              <w:contextualSpacing/>
              <w:jc w:val="left"/>
              <w:rPr>
                <w:rFonts w:hint="default"/>
                <w:sz w:val="20"/>
                <w:szCs w:val="20"/>
                <w:lang w:val="en-US"/>
              </w:rPr>
            </w:pPr>
            <w:r>
              <w:rPr>
                <w:sz w:val="20"/>
                <w:szCs w:val="20"/>
                <w:lang w:val="en-US"/>
              </w:rPr>
              <w:t>Uric acid</w:t>
            </w:r>
          </w:p>
          <w:p w14:paraId="3E248CDA">
            <w:pPr>
              <w:keepNext/>
              <w:spacing w:after="0" w:line="276" w:lineRule="auto"/>
              <w:ind w:firstLine="0"/>
              <w:contextualSpacing/>
              <w:jc w:val="left"/>
              <w:rPr>
                <w:rFonts w:hint="default"/>
                <w:sz w:val="20"/>
                <w:szCs w:val="20"/>
                <w:lang w:val="en-US"/>
              </w:rPr>
            </w:pPr>
            <w:r>
              <w:rPr>
                <w:sz w:val="20"/>
                <w:szCs w:val="20"/>
                <w:lang w:val="en-US"/>
              </w:rPr>
              <w:t>CPK</w:t>
            </w:r>
          </w:p>
        </w:tc>
        <w:tc>
          <w:tcPr>
            <w:tcW w:w="1701" w:type="dxa"/>
            <w:tcBorders>
              <w:top w:val="single" w:color="auto" w:sz="4" w:space="0"/>
              <w:left w:val="single" w:color="auto" w:sz="4" w:space="0"/>
              <w:bottom w:val="single" w:color="auto" w:sz="4" w:space="0"/>
              <w:right w:val="single" w:color="auto" w:sz="4" w:space="0"/>
            </w:tcBorders>
          </w:tcPr>
          <w:p w14:paraId="1B3C6E26">
            <w:pPr>
              <w:keepNext/>
              <w:spacing w:after="0"/>
              <w:ind w:firstLine="0"/>
              <w:contextualSpacing/>
              <w:rPr>
                <w:rFonts w:hint="default"/>
                <w:sz w:val="20"/>
                <w:szCs w:val="20"/>
                <w:lang w:val="en-US"/>
              </w:rPr>
            </w:pPr>
            <w:r>
              <w:rPr>
                <w:sz w:val="20"/>
                <w:szCs w:val="20"/>
                <w:lang w:val="en-US"/>
              </w:rPr>
              <w:t>Total cholesterol</w:t>
            </w:r>
          </w:p>
          <w:p w14:paraId="785A714E">
            <w:pPr>
              <w:keepNext/>
              <w:spacing w:after="0"/>
              <w:ind w:firstLine="0"/>
              <w:contextualSpacing/>
              <w:rPr>
                <w:rFonts w:hint="default"/>
                <w:sz w:val="20"/>
                <w:szCs w:val="20"/>
                <w:lang w:val="en-US"/>
              </w:rPr>
            </w:pPr>
            <w:r>
              <w:rPr>
                <w:sz w:val="20"/>
                <w:szCs w:val="20"/>
                <w:lang w:val="en-US"/>
              </w:rPr>
              <w:t>Triglycerides</w:t>
            </w:r>
          </w:p>
          <w:p w14:paraId="40B9C4CE">
            <w:pPr>
              <w:keepNext/>
              <w:spacing w:after="0"/>
              <w:ind w:firstLine="0"/>
              <w:contextualSpacing/>
              <w:rPr>
                <w:sz w:val="20"/>
                <w:szCs w:val="20"/>
              </w:rPr>
            </w:pPr>
          </w:p>
        </w:tc>
        <w:tc>
          <w:tcPr>
            <w:tcW w:w="1418" w:type="dxa"/>
            <w:tcBorders>
              <w:top w:val="single" w:color="auto" w:sz="4" w:space="0"/>
              <w:left w:val="single" w:color="auto" w:sz="4" w:space="0"/>
              <w:bottom w:val="single" w:color="auto" w:sz="4" w:space="0"/>
              <w:right w:val="single" w:color="auto" w:sz="4" w:space="0"/>
            </w:tcBorders>
          </w:tcPr>
          <w:p w14:paraId="067D3977">
            <w:pPr>
              <w:keepNext/>
              <w:spacing w:after="0" w:line="276" w:lineRule="auto"/>
              <w:ind w:firstLine="0"/>
              <w:contextualSpacing/>
              <w:jc w:val="left"/>
              <w:rPr>
                <w:rFonts w:hint="default"/>
                <w:sz w:val="20"/>
                <w:szCs w:val="20"/>
                <w:lang w:val="en-US"/>
              </w:rPr>
            </w:pPr>
            <w:r>
              <w:rPr>
                <w:sz w:val="20"/>
                <w:szCs w:val="20"/>
                <w:lang w:val="en-US"/>
              </w:rPr>
              <w:t>Total bilirubin</w:t>
            </w:r>
          </w:p>
          <w:p w14:paraId="40F10F2F">
            <w:pPr>
              <w:keepNext/>
              <w:spacing w:after="0" w:line="276" w:lineRule="auto"/>
              <w:ind w:firstLine="0"/>
              <w:contextualSpacing/>
              <w:jc w:val="left"/>
              <w:rPr>
                <w:rFonts w:hint="default"/>
                <w:sz w:val="20"/>
                <w:szCs w:val="20"/>
                <w:lang w:val="en-US"/>
              </w:rPr>
            </w:pPr>
            <w:r>
              <w:rPr>
                <w:sz w:val="20"/>
                <w:szCs w:val="20"/>
                <w:lang w:val="en-US"/>
              </w:rPr>
              <w:t>Alkaline phosphatase</w:t>
            </w:r>
          </w:p>
          <w:p w14:paraId="143BB531">
            <w:pPr>
              <w:keepNext/>
              <w:spacing w:after="0" w:line="276" w:lineRule="auto"/>
              <w:ind w:firstLine="0"/>
              <w:contextualSpacing/>
              <w:jc w:val="left"/>
              <w:rPr>
                <w:rFonts w:hint="default"/>
                <w:sz w:val="20"/>
                <w:szCs w:val="20"/>
                <w:lang w:val="en-US"/>
              </w:rPr>
            </w:pPr>
            <w:r>
              <w:rPr>
                <w:sz w:val="20"/>
                <w:szCs w:val="20"/>
                <w:lang w:val="en-US"/>
              </w:rPr>
              <w:t>ALT</w:t>
            </w:r>
          </w:p>
          <w:p w14:paraId="1C6C2D28">
            <w:pPr>
              <w:keepNext/>
              <w:spacing w:after="0" w:line="276" w:lineRule="auto"/>
              <w:ind w:firstLine="0"/>
              <w:contextualSpacing/>
              <w:jc w:val="left"/>
              <w:rPr>
                <w:rFonts w:hint="default"/>
                <w:sz w:val="20"/>
                <w:szCs w:val="20"/>
                <w:lang w:val="en-US"/>
              </w:rPr>
            </w:pPr>
            <w:r>
              <w:rPr>
                <w:sz w:val="20"/>
                <w:szCs w:val="20"/>
                <w:lang w:val="en-US"/>
              </w:rPr>
              <w:t>AST</w:t>
            </w:r>
          </w:p>
          <w:p w14:paraId="7D0D1FAF">
            <w:pPr>
              <w:keepNext/>
              <w:spacing w:after="0" w:line="276" w:lineRule="auto"/>
              <w:ind w:firstLine="0"/>
              <w:contextualSpacing/>
              <w:jc w:val="left"/>
              <w:rPr>
                <w:sz w:val="20"/>
                <w:szCs w:val="20"/>
              </w:rPr>
            </w:pPr>
          </w:p>
        </w:tc>
        <w:tc>
          <w:tcPr>
            <w:tcW w:w="1417" w:type="dxa"/>
            <w:tcBorders>
              <w:top w:val="single" w:color="auto" w:sz="4" w:space="0"/>
              <w:left w:val="single" w:color="auto" w:sz="4" w:space="0"/>
              <w:bottom w:val="single" w:color="auto" w:sz="4" w:space="0"/>
              <w:right w:val="single" w:color="auto" w:sz="4" w:space="0"/>
            </w:tcBorders>
          </w:tcPr>
          <w:p w14:paraId="4515B5BD">
            <w:pPr>
              <w:keepNext/>
              <w:spacing w:after="0" w:line="276" w:lineRule="auto"/>
              <w:ind w:firstLine="0"/>
              <w:contextualSpacing/>
              <w:jc w:val="left"/>
              <w:rPr>
                <w:rFonts w:hint="default"/>
                <w:sz w:val="20"/>
                <w:szCs w:val="20"/>
                <w:lang w:val="en-US"/>
              </w:rPr>
            </w:pPr>
            <w:r>
              <w:rPr>
                <w:sz w:val="20"/>
                <w:szCs w:val="20"/>
                <w:lang w:val="en-US"/>
              </w:rPr>
              <w:t>Blood Urea</w:t>
            </w:r>
          </w:p>
          <w:p w14:paraId="4A9AD56B">
            <w:pPr>
              <w:keepNext/>
              <w:spacing w:after="0" w:line="276" w:lineRule="auto"/>
              <w:ind w:firstLine="0"/>
              <w:contextualSpacing/>
              <w:jc w:val="left"/>
              <w:rPr>
                <w:rFonts w:hint="default"/>
                <w:sz w:val="20"/>
                <w:szCs w:val="20"/>
                <w:lang w:val="en-US"/>
              </w:rPr>
            </w:pPr>
            <w:r>
              <w:rPr>
                <w:sz w:val="20"/>
                <w:szCs w:val="20"/>
                <w:lang w:val="en-US"/>
              </w:rPr>
              <w:t>Serum Creatinine</w:t>
            </w:r>
          </w:p>
          <w:p w14:paraId="30FA3A6C">
            <w:pPr>
              <w:keepNext/>
              <w:spacing w:after="0" w:line="276" w:lineRule="auto"/>
              <w:ind w:firstLine="0"/>
              <w:contextualSpacing/>
              <w:jc w:val="left"/>
              <w:rPr>
                <w:sz w:val="20"/>
                <w:szCs w:val="20"/>
              </w:rPr>
            </w:pPr>
          </w:p>
        </w:tc>
        <w:tc>
          <w:tcPr>
            <w:tcW w:w="1418" w:type="dxa"/>
            <w:tcBorders>
              <w:top w:val="single" w:color="auto" w:sz="4" w:space="0"/>
              <w:left w:val="single" w:color="auto" w:sz="4" w:space="0"/>
              <w:bottom w:val="single" w:color="auto" w:sz="4" w:space="0"/>
              <w:right w:val="single" w:color="auto" w:sz="4" w:space="0"/>
            </w:tcBorders>
          </w:tcPr>
          <w:p w14:paraId="0A9FFED4">
            <w:pPr>
              <w:keepNext/>
              <w:spacing w:after="0" w:line="276" w:lineRule="auto"/>
              <w:ind w:firstLine="0"/>
              <w:contextualSpacing/>
              <w:jc w:val="left"/>
              <w:rPr>
                <w:rFonts w:hint="default"/>
                <w:sz w:val="20"/>
                <w:szCs w:val="20"/>
                <w:lang w:val="en-US"/>
              </w:rPr>
            </w:pPr>
            <w:r>
              <w:rPr>
                <w:sz w:val="20"/>
                <w:szCs w:val="20"/>
                <w:lang w:val="en-US"/>
              </w:rPr>
              <w:t>HIV antibody</w:t>
            </w:r>
          </w:p>
          <w:p w14:paraId="36FFCA55">
            <w:pPr>
              <w:keepNext/>
              <w:spacing w:after="0" w:line="276" w:lineRule="auto"/>
              <w:ind w:firstLine="0"/>
              <w:contextualSpacing/>
              <w:jc w:val="left"/>
              <w:rPr>
                <w:rFonts w:hint="default"/>
                <w:sz w:val="20"/>
                <w:szCs w:val="20"/>
                <w:lang w:val="en-US"/>
              </w:rPr>
            </w:pPr>
            <w:r>
              <w:rPr>
                <w:sz w:val="20"/>
                <w:szCs w:val="20"/>
                <w:lang w:val="en-US"/>
              </w:rPr>
              <w:t>Anti-HCV</w:t>
            </w:r>
          </w:p>
          <w:p w14:paraId="086A140D">
            <w:pPr>
              <w:keepNext/>
              <w:spacing w:after="0" w:line="276" w:lineRule="auto"/>
              <w:ind w:firstLine="0"/>
              <w:contextualSpacing/>
              <w:jc w:val="left"/>
              <w:rPr>
                <w:sz w:val="20"/>
                <w:szCs w:val="20"/>
              </w:rPr>
            </w:pPr>
            <w:r>
              <w:rPr>
                <w:sz w:val="20"/>
                <w:szCs w:val="20"/>
              </w:rPr>
              <w:t>HBsAg</w:t>
            </w:r>
          </w:p>
          <w:p w14:paraId="79BB7E86">
            <w:pPr>
              <w:keepNext/>
              <w:spacing w:after="0" w:line="276" w:lineRule="auto"/>
              <w:ind w:firstLine="0"/>
              <w:contextualSpacing/>
              <w:jc w:val="left"/>
              <w:rPr>
                <w:rFonts w:hint="default"/>
                <w:sz w:val="20"/>
                <w:szCs w:val="20"/>
                <w:lang w:val="en-US"/>
              </w:rPr>
            </w:pPr>
            <w:r>
              <w:rPr>
                <w:sz w:val="20"/>
                <w:szCs w:val="20"/>
                <w:lang w:val="en-US"/>
              </w:rPr>
              <w:t>RPR</w:t>
            </w:r>
          </w:p>
          <w:p w14:paraId="28F1E41A">
            <w:pPr>
              <w:keepNext/>
              <w:spacing w:after="0" w:line="276" w:lineRule="auto"/>
              <w:ind w:firstLine="0"/>
              <w:contextualSpacing/>
              <w:jc w:val="left"/>
              <w:rPr>
                <w:sz w:val="20"/>
                <w:szCs w:val="20"/>
              </w:rPr>
            </w:pPr>
          </w:p>
        </w:tc>
      </w:tr>
    </w:tbl>
    <w:p w14:paraId="07BB1C02">
      <w:pPr>
        <w:spacing w:before="125"/>
        <w:ind w:left="220" w:leftChars="100" w:right="421" w:firstLine="0" w:firstLineChars="0"/>
        <w:jc w:val="both"/>
        <w:rPr>
          <w:sz w:val="20"/>
        </w:rPr>
      </w:pPr>
      <w:r>
        <w:rPr>
          <w:rFonts w:hint="default"/>
          <w:sz w:val="20"/>
          <w:szCs w:val="24"/>
          <w:lang w:val="en-US" w:eastAsia="ru-RU"/>
        </w:rPr>
        <w:t>Abbreviations</w:t>
      </w:r>
      <w:r>
        <w:rPr>
          <w:sz w:val="20"/>
          <w:szCs w:val="24"/>
          <w:lang w:eastAsia="ru-RU"/>
        </w:rPr>
        <w:t xml:space="preserve">: </w:t>
      </w:r>
      <w:r>
        <w:rPr>
          <w:sz w:val="20"/>
          <w:szCs w:val="24"/>
          <w:lang w:val="en-US" w:eastAsia="ru-RU"/>
        </w:rPr>
        <w:t>ALT</w:t>
      </w:r>
      <w:r>
        <w:rPr>
          <w:sz w:val="20"/>
          <w:szCs w:val="24"/>
          <w:lang w:eastAsia="ru-RU"/>
        </w:rPr>
        <w:t xml:space="preserve"> – </w:t>
      </w:r>
      <w:r>
        <w:rPr>
          <w:rFonts w:hint="default"/>
          <w:sz w:val="20"/>
          <w:szCs w:val="24"/>
          <w:lang w:eastAsia="ru-RU"/>
        </w:rPr>
        <w:t>alanine aminotransferase</w:t>
      </w:r>
      <w:r>
        <w:rPr>
          <w:sz w:val="20"/>
          <w:szCs w:val="24"/>
          <w:lang w:eastAsia="ru-RU"/>
        </w:rPr>
        <w:t xml:space="preserve">, </w:t>
      </w:r>
      <w:r>
        <w:rPr>
          <w:sz w:val="20"/>
          <w:szCs w:val="24"/>
          <w:lang w:val="en-US" w:eastAsia="ru-RU"/>
        </w:rPr>
        <w:t>AST</w:t>
      </w:r>
      <w:r>
        <w:rPr>
          <w:sz w:val="20"/>
          <w:szCs w:val="24"/>
          <w:lang w:eastAsia="ru-RU"/>
        </w:rPr>
        <w:t xml:space="preserve"> – </w:t>
      </w:r>
      <w:r>
        <w:rPr>
          <w:rFonts w:hint="default"/>
          <w:sz w:val="20"/>
          <w:szCs w:val="24"/>
          <w:lang w:eastAsia="ru-RU"/>
        </w:rPr>
        <w:t>aspartate aminotransferase</w:t>
      </w:r>
      <w:r>
        <w:rPr>
          <w:sz w:val="20"/>
          <w:szCs w:val="20"/>
          <w:lang w:eastAsia="ru-RU"/>
        </w:rPr>
        <w:t xml:space="preserve">, </w:t>
      </w:r>
      <w:r>
        <w:rPr>
          <w:rFonts w:hint="default"/>
          <w:sz w:val="20"/>
          <w:szCs w:val="24"/>
          <w:lang w:val="en-US" w:eastAsia="ru-RU"/>
        </w:rPr>
        <w:t xml:space="preserve">HIV </w:t>
      </w:r>
      <w:r>
        <w:rPr>
          <w:sz w:val="20"/>
          <w:szCs w:val="24"/>
          <w:lang w:eastAsia="ru-RU"/>
        </w:rPr>
        <w:t xml:space="preserve">– </w:t>
      </w:r>
      <w:r>
        <w:rPr>
          <w:rFonts w:hint="default"/>
          <w:sz w:val="20"/>
          <w:szCs w:val="24"/>
          <w:lang w:eastAsia="ru-RU"/>
        </w:rPr>
        <w:t>human immunodeficiency virus</w:t>
      </w:r>
      <w:r>
        <w:rPr>
          <w:sz w:val="20"/>
          <w:szCs w:val="24"/>
          <w:lang w:eastAsia="ru-RU"/>
        </w:rPr>
        <w:t xml:space="preserve">, </w:t>
      </w:r>
      <w:r>
        <w:rPr>
          <w:sz w:val="20"/>
          <w:szCs w:val="24"/>
          <w:lang w:val="en-US" w:eastAsia="ru-RU"/>
        </w:rPr>
        <w:t>Anti-HCV</w:t>
      </w:r>
      <w:r>
        <w:rPr>
          <w:sz w:val="20"/>
          <w:szCs w:val="24"/>
          <w:lang w:eastAsia="ru-RU"/>
        </w:rPr>
        <w:t xml:space="preserve"> – </w:t>
      </w:r>
      <w:r>
        <w:rPr>
          <w:rFonts w:hint="default"/>
          <w:sz w:val="20"/>
          <w:szCs w:val="24"/>
          <w:lang w:eastAsia="ru-RU"/>
        </w:rPr>
        <w:t>antibodies to hepatitis C virus</w:t>
      </w:r>
      <w:r>
        <w:rPr>
          <w:sz w:val="20"/>
          <w:szCs w:val="24"/>
          <w:lang w:eastAsia="ru-RU"/>
        </w:rPr>
        <w:t xml:space="preserve">, HBsAg – </w:t>
      </w:r>
      <w:r>
        <w:rPr>
          <w:rFonts w:hint="default"/>
          <w:sz w:val="20"/>
          <w:szCs w:val="24"/>
          <w:lang w:eastAsia="ru-RU"/>
        </w:rPr>
        <w:t>hepatitis B surface antigen</w:t>
      </w:r>
      <w:r>
        <w:rPr>
          <w:sz w:val="20"/>
          <w:szCs w:val="24"/>
          <w:lang w:eastAsia="ru-RU"/>
        </w:rPr>
        <w:t xml:space="preserve">, </w:t>
      </w:r>
      <w:r>
        <w:rPr>
          <w:sz w:val="20"/>
          <w:szCs w:val="24"/>
          <w:lang w:val="en-US" w:eastAsia="ru-RU"/>
        </w:rPr>
        <w:t>RPR</w:t>
      </w:r>
      <w:r>
        <w:rPr>
          <w:sz w:val="20"/>
          <w:szCs w:val="24"/>
          <w:lang w:eastAsia="ru-RU"/>
        </w:rPr>
        <w:t xml:space="preserve"> – </w:t>
      </w:r>
      <w:r>
        <w:rPr>
          <w:rFonts w:hint="default"/>
          <w:sz w:val="20"/>
          <w:szCs w:val="24"/>
          <w:lang w:val="en-US" w:eastAsia="ru-RU"/>
        </w:rPr>
        <w:t>rapid plasma reagin</w:t>
      </w:r>
      <w:r>
        <w:rPr>
          <w:sz w:val="20"/>
          <w:szCs w:val="20"/>
          <w:lang w:eastAsia="ru-RU"/>
        </w:rPr>
        <w:t>.</w:t>
      </w:r>
    </w:p>
    <w:p w14:paraId="28D4CB24">
      <w:pPr>
        <w:spacing w:before="122"/>
        <w:ind w:left="285"/>
        <w:jc w:val="both"/>
        <w:rPr>
          <w:sz w:val="20"/>
        </w:rPr>
      </w:pPr>
      <w:r>
        <w:rPr>
          <w:sz w:val="20"/>
        </w:rPr>
        <w:t>*</w:t>
      </w:r>
      <w:r>
        <w:rPr>
          <w:rFonts w:hint="default"/>
          <w:sz w:val="20"/>
          <w:szCs w:val="20"/>
          <w:lang w:val="en-US" w:eastAsia="ru-RU"/>
        </w:rPr>
        <w:t>A</w:t>
      </w:r>
      <w:r>
        <w:rPr>
          <w:sz w:val="20"/>
          <w:szCs w:val="20"/>
          <w:lang w:val="en-US" w:eastAsia="ru-RU"/>
        </w:rPr>
        <w:t xml:space="preserve">bsolute </w:t>
      </w:r>
      <w:r>
        <w:rPr>
          <w:rFonts w:hint="default"/>
          <w:sz w:val="20"/>
          <w:szCs w:val="20"/>
          <w:lang w:val="en-US" w:eastAsia="ru-RU"/>
        </w:rPr>
        <w:t>count</w:t>
      </w:r>
      <w:r>
        <w:rPr>
          <w:spacing w:val="-2"/>
          <w:sz w:val="20"/>
        </w:rPr>
        <w:t>.</w:t>
      </w:r>
    </w:p>
    <w:p w14:paraId="23D7D14C">
      <w:pPr>
        <w:pStyle w:val="7"/>
        <w:spacing w:before="117"/>
        <w:ind w:right="418"/>
      </w:pPr>
      <w:r>
        <w:rPr>
          <w:rFonts w:hint="default"/>
          <w:color w:val="000000"/>
        </w:rPr>
        <w:t xml:space="preserve">Over the entire period, 58 ml of blood </w:t>
      </w:r>
      <w:r>
        <w:rPr>
          <w:rFonts w:hint="default"/>
          <w:color w:val="000000"/>
          <w:lang w:val="en-US"/>
        </w:rPr>
        <w:t xml:space="preserve">will be </w:t>
      </w:r>
      <w:r>
        <w:rPr>
          <w:rFonts w:hint="default"/>
          <w:color w:val="000000"/>
        </w:rPr>
        <w:t xml:space="preserve">collected from each volunteer in the single-dose cohorts for </w:t>
      </w:r>
      <w:r>
        <w:rPr>
          <w:rFonts w:hint="default"/>
          <w:color w:val="000000"/>
          <w:lang w:val="en-US"/>
        </w:rPr>
        <w:t xml:space="preserve">safety </w:t>
      </w:r>
      <w:r>
        <w:rPr>
          <w:rFonts w:hint="default"/>
          <w:color w:val="000000"/>
        </w:rPr>
        <w:t xml:space="preserve">laboratory </w:t>
      </w:r>
      <w:r>
        <w:rPr>
          <w:rFonts w:hint="default"/>
          <w:color w:val="000000"/>
          <w:lang w:val="en-US"/>
        </w:rPr>
        <w:t>tests</w:t>
      </w:r>
      <w:r>
        <w:rPr>
          <w:rFonts w:hint="default"/>
          <w:color w:val="000000"/>
        </w:rPr>
        <w:t xml:space="preserve">, and 68 ml of blood </w:t>
      </w:r>
      <w:r>
        <w:rPr>
          <w:rFonts w:hint="default"/>
          <w:color w:val="000000"/>
          <w:lang w:val="en-US"/>
        </w:rPr>
        <w:t xml:space="preserve">will be </w:t>
      </w:r>
      <w:r>
        <w:rPr>
          <w:rFonts w:hint="default"/>
          <w:color w:val="000000"/>
        </w:rPr>
        <w:t xml:space="preserve">collected from each volunteer in the multiple-dose cohorts. The blood volume </w:t>
      </w:r>
      <w:r>
        <w:rPr>
          <w:rFonts w:hint="default"/>
          <w:color w:val="000000"/>
          <w:lang w:val="en-US"/>
        </w:rPr>
        <w:t xml:space="preserve">may be </w:t>
      </w:r>
      <w:r>
        <w:rPr>
          <w:rFonts w:hint="default"/>
          <w:color w:val="000000"/>
        </w:rPr>
        <w:t xml:space="preserve">increased if additional laboratory studies </w:t>
      </w:r>
      <w:r>
        <w:rPr>
          <w:rFonts w:hint="default"/>
          <w:color w:val="000000"/>
          <w:lang w:val="en-US"/>
        </w:rPr>
        <w:t xml:space="preserve">are </w:t>
      </w:r>
      <w:r>
        <w:rPr>
          <w:rFonts w:hint="default"/>
          <w:color w:val="000000"/>
        </w:rPr>
        <w:t>required to assess the dynamics of changes in the analyzed parameters.</w:t>
      </w:r>
    </w:p>
    <w:p w14:paraId="42A6A12D">
      <w:pPr>
        <w:pStyle w:val="3"/>
        <w:ind w:left="285" w:firstLine="0"/>
      </w:pPr>
      <w:bookmarkStart w:id="149" w:name="_bookmark68"/>
      <w:bookmarkEnd w:id="149"/>
      <w:bookmarkStart w:id="150" w:name="_Toc956593371"/>
      <w:r>
        <w:rPr>
          <w:rFonts w:eastAsia="Calibri"/>
          <w:b/>
          <w:bCs/>
          <w:szCs w:val="24"/>
          <w:lang w:val="en-US"/>
        </w:rPr>
        <w:t>Table</w:t>
      </w:r>
      <w:r>
        <w:rPr>
          <w:rFonts w:eastAsia="Calibri"/>
          <w:b/>
          <w:bCs/>
          <w:szCs w:val="24"/>
        </w:rPr>
        <w:t xml:space="preserve"> </w:t>
      </w:r>
      <w:r>
        <w:t>4.</w:t>
      </w:r>
      <w:r>
        <w:rPr>
          <w:spacing w:val="-5"/>
        </w:rPr>
        <w:t xml:space="preserve"> </w:t>
      </w:r>
      <w:r>
        <w:rPr>
          <w:rFonts w:hint="default" w:eastAsia="Calibri"/>
          <w:b/>
          <w:bCs/>
          <w:szCs w:val="24"/>
        </w:rPr>
        <w:t xml:space="preserve">List of laboratory </w:t>
      </w:r>
      <w:r>
        <w:rPr>
          <w:rFonts w:hint="default" w:eastAsia="Calibri"/>
          <w:b/>
          <w:bCs/>
          <w:szCs w:val="24"/>
          <w:lang w:val="en-US"/>
        </w:rPr>
        <w:t xml:space="preserve">urine </w:t>
      </w:r>
      <w:r>
        <w:rPr>
          <w:rFonts w:hint="default" w:eastAsia="Calibri"/>
          <w:b/>
          <w:bCs/>
          <w:szCs w:val="24"/>
        </w:rPr>
        <w:t xml:space="preserve">test </w:t>
      </w:r>
      <w:r>
        <w:rPr>
          <w:rFonts w:hint="default" w:eastAsia="Calibri"/>
          <w:b/>
          <w:bCs/>
          <w:szCs w:val="24"/>
          <w:lang w:val="en-US"/>
        </w:rPr>
        <w:t>parameters</w:t>
      </w:r>
      <w:bookmarkEnd w:id="150"/>
    </w:p>
    <w:p w14:paraId="0D82042E">
      <w:pPr>
        <w:pStyle w:val="7"/>
        <w:spacing w:before="5" w:after="1"/>
        <w:ind w:left="0" w:firstLine="0"/>
        <w:jc w:val="left"/>
        <w:rPr>
          <w:b/>
          <w:sz w:val="10"/>
        </w:rPr>
      </w:pPr>
    </w:p>
    <w:tbl>
      <w:tblPr>
        <w:tblStyle w:val="6"/>
        <w:tblpPr w:leftFromText="180" w:rightFromText="180" w:vertAnchor="text" w:horzAnchor="page" w:tblpX="1927" w:tblpY="218"/>
        <w:tblOverlap w:val="never"/>
        <w:tblW w:w="9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826"/>
      </w:tblGrid>
      <w:tr w14:paraId="3046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97" w:hRule="atLeast"/>
          <w:tblHeader/>
        </w:trPr>
        <w:tc>
          <w:tcPr>
            <w:tcW w:w="4530" w:type="dxa"/>
            <w:tcBorders>
              <w:top w:val="single" w:color="auto" w:sz="4" w:space="0"/>
              <w:left w:val="single" w:color="auto" w:sz="4" w:space="0"/>
              <w:bottom w:val="single" w:color="auto" w:sz="4" w:space="0"/>
              <w:right w:val="single" w:color="auto" w:sz="4" w:space="0"/>
            </w:tcBorders>
          </w:tcPr>
          <w:p w14:paraId="59843BE9">
            <w:pPr>
              <w:keepNext/>
              <w:spacing w:before="120" w:line="276" w:lineRule="auto"/>
              <w:ind w:firstLine="0"/>
              <w:jc w:val="left"/>
              <w:rPr>
                <w:b/>
                <w:sz w:val="20"/>
              </w:rPr>
            </w:pPr>
            <w:r>
              <w:rPr>
                <w:b/>
                <w:sz w:val="20"/>
                <w:lang w:val="en-US"/>
              </w:rPr>
              <w:t>Urinalysis</w:t>
            </w:r>
            <w:r>
              <w:rPr>
                <w:b/>
                <w:sz w:val="20"/>
              </w:rPr>
              <w:t xml:space="preserve"> (</w:t>
            </w:r>
            <w:r>
              <w:rPr>
                <w:rFonts w:hint="default"/>
                <w:b/>
                <w:sz w:val="20"/>
                <w:szCs w:val="20"/>
                <w:lang w:val="en-US"/>
              </w:rPr>
              <w:t>performed at the local laboratory</w:t>
            </w:r>
            <w:r>
              <w:rPr>
                <w:b/>
                <w:sz w:val="20"/>
              </w:rPr>
              <w:t>)</w:t>
            </w:r>
          </w:p>
        </w:tc>
        <w:tc>
          <w:tcPr>
            <w:tcW w:w="4826" w:type="dxa"/>
            <w:tcBorders>
              <w:top w:val="single" w:color="auto" w:sz="4" w:space="0"/>
              <w:left w:val="single" w:color="auto" w:sz="4" w:space="0"/>
              <w:bottom w:val="single" w:color="auto" w:sz="4" w:space="0"/>
              <w:right w:val="single" w:color="auto" w:sz="4" w:space="0"/>
            </w:tcBorders>
          </w:tcPr>
          <w:p w14:paraId="4C634545">
            <w:pPr>
              <w:keepNext/>
              <w:spacing w:before="120" w:line="276" w:lineRule="auto"/>
              <w:ind w:firstLine="0"/>
              <w:jc w:val="left"/>
              <w:rPr>
                <w:b/>
                <w:sz w:val="20"/>
              </w:rPr>
            </w:pPr>
            <w:r>
              <w:rPr>
                <w:rFonts w:hint="default"/>
                <w:b/>
                <w:sz w:val="20"/>
                <w:lang w:val="en-US"/>
              </w:rPr>
              <w:t>Specialized tests</w:t>
            </w:r>
            <w:r>
              <w:rPr>
                <w:b/>
                <w:sz w:val="20"/>
              </w:rPr>
              <w:t xml:space="preserve"> (</w:t>
            </w:r>
            <w:r>
              <w:rPr>
                <w:rFonts w:hint="default"/>
                <w:b/>
                <w:sz w:val="20"/>
                <w:szCs w:val="20"/>
                <w:lang w:val="en-US"/>
              </w:rPr>
              <w:t>performed at the site</w:t>
            </w:r>
            <w:r>
              <w:rPr>
                <w:b/>
                <w:sz w:val="20"/>
              </w:rPr>
              <w:t>)</w:t>
            </w:r>
          </w:p>
        </w:tc>
      </w:tr>
      <w:tr w14:paraId="2E5FA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4530" w:type="dxa"/>
            <w:tcBorders>
              <w:top w:val="single" w:color="auto" w:sz="4" w:space="0"/>
              <w:left w:val="single" w:color="auto" w:sz="4" w:space="0"/>
              <w:bottom w:val="single" w:color="auto" w:sz="4" w:space="0"/>
              <w:right w:val="single" w:color="auto" w:sz="4" w:space="0"/>
            </w:tcBorders>
          </w:tcPr>
          <w:p w14:paraId="7E0C7B07">
            <w:pPr>
              <w:keepNext/>
              <w:spacing w:before="120" w:line="276" w:lineRule="auto"/>
              <w:contextualSpacing/>
              <w:jc w:val="left"/>
              <w:rPr>
                <w:rFonts w:hint="default"/>
                <w:sz w:val="20"/>
                <w:szCs w:val="20"/>
                <w:lang w:val="en-US"/>
              </w:rPr>
            </w:pPr>
            <w:r>
              <w:rPr>
                <w:rFonts w:hint="default"/>
                <w:sz w:val="20"/>
                <w:szCs w:val="20"/>
                <w:lang w:val="en-US"/>
              </w:rPr>
              <w:t>Properties</w:t>
            </w:r>
            <w:r>
              <w:rPr>
                <w:sz w:val="20"/>
                <w:szCs w:val="20"/>
              </w:rPr>
              <w:t xml:space="preserve">: </w:t>
            </w:r>
            <w:r>
              <w:rPr>
                <w:sz w:val="20"/>
                <w:szCs w:val="20"/>
                <w:lang w:val="en-US"/>
              </w:rPr>
              <w:t>Color</w:t>
            </w:r>
            <w:r>
              <w:rPr>
                <w:sz w:val="20"/>
                <w:szCs w:val="20"/>
              </w:rPr>
              <w:t xml:space="preserve">, </w:t>
            </w:r>
            <w:r>
              <w:rPr>
                <w:sz w:val="20"/>
                <w:szCs w:val="20"/>
                <w:lang w:val="en-US"/>
              </w:rPr>
              <w:t>Transparency</w:t>
            </w:r>
            <w:r>
              <w:rPr>
                <w:sz w:val="20"/>
                <w:szCs w:val="20"/>
              </w:rPr>
              <w:t xml:space="preserve">, </w:t>
            </w:r>
            <w:r>
              <w:rPr>
                <w:sz w:val="20"/>
                <w:szCs w:val="20"/>
                <w:lang w:val="en-US"/>
              </w:rPr>
              <w:t>Specific Gravity</w:t>
            </w:r>
            <w:r>
              <w:rPr>
                <w:sz w:val="20"/>
                <w:szCs w:val="20"/>
              </w:rPr>
              <w:t xml:space="preserve">, рН, </w:t>
            </w:r>
            <w:r>
              <w:rPr>
                <w:sz w:val="20"/>
                <w:szCs w:val="20"/>
                <w:lang w:val="en-US"/>
              </w:rPr>
              <w:t>Protein</w:t>
            </w:r>
            <w:r>
              <w:rPr>
                <w:sz w:val="20"/>
                <w:szCs w:val="20"/>
              </w:rPr>
              <w:t xml:space="preserve">, </w:t>
            </w:r>
            <w:r>
              <w:rPr>
                <w:sz w:val="20"/>
                <w:szCs w:val="20"/>
                <w:lang w:val="en-US"/>
              </w:rPr>
              <w:t>Glucose</w:t>
            </w:r>
            <w:r>
              <w:rPr>
                <w:sz w:val="20"/>
                <w:szCs w:val="20"/>
              </w:rPr>
              <w:t xml:space="preserve">, </w:t>
            </w:r>
            <w:r>
              <w:rPr>
                <w:sz w:val="20"/>
                <w:szCs w:val="20"/>
                <w:lang w:val="en-US"/>
              </w:rPr>
              <w:t>Bilirubin</w:t>
            </w:r>
            <w:r>
              <w:rPr>
                <w:sz w:val="20"/>
                <w:szCs w:val="20"/>
              </w:rPr>
              <w:t xml:space="preserve">, </w:t>
            </w:r>
            <w:r>
              <w:rPr>
                <w:sz w:val="20"/>
                <w:szCs w:val="20"/>
                <w:lang w:val="en-US"/>
              </w:rPr>
              <w:t>Urobilinogen</w:t>
            </w:r>
            <w:r>
              <w:rPr>
                <w:sz w:val="20"/>
                <w:szCs w:val="20"/>
              </w:rPr>
              <w:t xml:space="preserve">, </w:t>
            </w:r>
            <w:r>
              <w:rPr>
                <w:sz w:val="20"/>
                <w:szCs w:val="20"/>
                <w:lang w:val="en-US"/>
              </w:rPr>
              <w:t>Ketone Bodies</w:t>
            </w:r>
            <w:r>
              <w:rPr>
                <w:sz w:val="20"/>
                <w:szCs w:val="20"/>
              </w:rPr>
              <w:t xml:space="preserve">, </w:t>
            </w:r>
            <w:r>
              <w:rPr>
                <w:sz w:val="20"/>
                <w:szCs w:val="20"/>
                <w:lang w:val="en-US"/>
              </w:rPr>
              <w:t>Nitrites</w:t>
            </w:r>
          </w:p>
          <w:p w14:paraId="7F0BD566">
            <w:pPr>
              <w:keepNext/>
              <w:spacing w:before="120" w:line="276" w:lineRule="auto"/>
              <w:ind w:firstLine="0"/>
              <w:contextualSpacing/>
              <w:jc w:val="left"/>
              <w:rPr>
                <w:rFonts w:hint="default"/>
                <w:sz w:val="20"/>
                <w:szCs w:val="20"/>
                <w:lang w:val="ru-RU"/>
              </w:rPr>
            </w:pPr>
            <w:r>
              <w:rPr>
                <w:rFonts w:hint="default"/>
                <w:sz w:val="20"/>
                <w:szCs w:val="20"/>
                <w:lang w:val="en-US"/>
              </w:rPr>
              <w:t>S</w:t>
            </w:r>
            <w:r>
              <w:rPr>
                <w:rFonts w:hint="default"/>
                <w:sz w:val="20"/>
                <w:szCs w:val="20"/>
              </w:rPr>
              <w:t>ediment microscopy</w:t>
            </w:r>
            <w:r>
              <w:rPr>
                <w:sz w:val="20"/>
                <w:szCs w:val="20"/>
              </w:rPr>
              <w:t xml:space="preserve">: </w:t>
            </w:r>
            <w:r>
              <w:rPr>
                <w:sz w:val="20"/>
                <w:szCs w:val="20"/>
                <w:lang w:val="en-US"/>
              </w:rPr>
              <w:t>Epithelial Cells</w:t>
            </w:r>
            <w:r>
              <w:rPr>
                <w:sz w:val="20"/>
                <w:szCs w:val="20"/>
              </w:rPr>
              <w:t xml:space="preserve">, </w:t>
            </w:r>
            <w:r>
              <w:rPr>
                <w:sz w:val="20"/>
                <w:szCs w:val="20"/>
                <w:lang w:val="en-US"/>
              </w:rPr>
              <w:t>RBCs</w:t>
            </w:r>
            <w:r>
              <w:rPr>
                <w:sz w:val="20"/>
                <w:szCs w:val="20"/>
              </w:rPr>
              <w:t xml:space="preserve">, </w:t>
            </w:r>
            <w:r>
              <w:rPr>
                <w:sz w:val="20"/>
                <w:szCs w:val="20"/>
                <w:lang w:val="en-US"/>
              </w:rPr>
              <w:t>WBCs</w:t>
            </w:r>
            <w:r>
              <w:rPr>
                <w:sz w:val="20"/>
                <w:szCs w:val="20"/>
              </w:rPr>
              <w:t xml:space="preserve">, </w:t>
            </w:r>
            <w:r>
              <w:rPr>
                <w:sz w:val="20"/>
                <w:szCs w:val="20"/>
                <w:lang w:val="en-US"/>
              </w:rPr>
              <w:t>Casts</w:t>
            </w:r>
            <w:r>
              <w:rPr>
                <w:sz w:val="20"/>
                <w:szCs w:val="20"/>
              </w:rPr>
              <w:t xml:space="preserve">, </w:t>
            </w:r>
            <w:r>
              <w:rPr>
                <w:sz w:val="20"/>
                <w:szCs w:val="20"/>
                <w:lang w:val="en-US"/>
              </w:rPr>
              <w:t>Bacteria</w:t>
            </w:r>
            <w:r>
              <w:rPr>
                <w:sz w:val="20"/>
                <w:szCs w:val="20"/>
              </w:rPr>
              <w:t xml:space="preserve">, </w:t>
            </w:r>
            <w:r>
              <w:rPr>
                <w:sz w:val="20"/>
                <w:szCs w:val="20"/>
                <w:lang w:val="ru-RU"/>
              </w:rPr>
              <w:t>Crystals</w:t>
            </w:r>
          </w:p>
        </w:tc>
        <w:tc>
          <w:tcPr>
            <w:tcW w:w="4826" w:type="dxa"/>
            <w:tcBorders>
              <w:top w:val="single" w:color="auto" w:sz="4" w:space="0"/>
              <w:left w:val="single" w:color="auto" w:sz="4" w:space="0"/>
              <w:bottom w:val="single" w:color="auto" w:sz="4" w:space="0"/>
              <w:right w:val="single" w:color="auto" w:sz="4" w:space="0"/>
            </w:tcBorders>
          </w:tcPr>
          <w:p w14:paraId="4F0D7152">
            <w:pPr>
              <w:keepNext/>
              <w:spacing w:before="120" w:line="276" w:lineRule="auto"/>
              <w:contextualSpacing/>
              <w:jc w:val="left"/>
              <w:rPr>
                <w:rFonts w:hint="default"/>
                <w:sz w:val="20"/>
                <w:szCs w:val="20"/>
                <w:lang w:val="en-US"/>
              </w:rPr>
            </w:pPr>
            <w:r>
              <w:rPr>
                <w:rFonts w:hint="default"/>
                <w:sz w:val="20"/>
                <w:szCs w:val="20"/>
                <w:lang w:val="en-US"/>
              </w:rPr>
              <w:t>Urine test for narcotic substances and potent drugs: morphine, amphetamine, methamphetamine, cocaine, marijuana, benzodiazepine, methadone, phencyclidine</w:t>
            </w:r>
          </w:p>
          <w:p w14:paraId="60487F02">
            <w:pPr>
              <w:keepNext/>
              <w:spacing w:before="120" w:line="276" w:lineRule="auto"/>
              <w:ind w:firstLine="38"/>
              <w:contextualSpacing/>
              <w:jc w:val="left"/>
              <w:rPr>
                <w:rFonts w:hint="default"/>
                <w:sz w:val="20"/>
                <w:szCs w:val="20"/>
                <w:lang w:val="en-US"/>
              </w:rPr>
            </w:pPr>
            <w:r>
              <w:rPr>
                <w:rFonts w:hint="default"/>
                <w:sz w:val="20"/>
                <w:szCs w:val="20"/>
                <w:lang w:val="en-US"/>
              </w:rPr>
              <w:t>Urine cotinine test</w:t>
            </w:r>
          </w:p>
          <w:p w14:paraId="5BC5DBE4">
            <w:pPr>
              <w:keepNext/>
              <w:spacing w:before="120" w:line="276" w:lineRule="auto"/>
              <w:ind w:firstLine="38"/>
              <w:contextualSpacing/>
              <w:jc w:val="left"/>
              <w:rPr>
                <w:sz w:val="20"/>
                <w:szCs w:val="20"/>
              </w:rPr>
            </w:pPr>
            <w:r>
              <w:rPr>
                <w:sz w:val="20"/>
                <w:szCs w:val="20"/>
                <w:lang w:val="en-US"/>
              </w:rPr>
              <w:t>Pregnancy test</w:t>
            </w:r>
            <w:r>
              <w:fldChar w:fldCharType="begin"/>
            </w:r>
            <w:r>
              <w:instrText xml:space="preserve"> HYPERLINK \l "_bookmark70" </w:instrText>
            </w:r>
            <w:r>
              <w:fldChar w:fldCharType="separate"/>
            </w:r>
            <w:r>
              <w:rPr>
                <w:sz w:val="20"/>
                <w:vertAlign w:val="superscript"/>
              </w:rPr>
              <w:t>7</w:t>
            </w:r>
            <w:r>
              <w:rPr>
                <w:sz w:val="20"/>
                <w:vertAlign w:val="superscript"/>
              </w:rPr>
              <w:fldChar w:fldCharType="end"/>
            </w:r>
          </w:p>
        </w:tc>
      </w:tr>
    </w:tbl>
    <w:p w14:paraId="14E4E44A">
      <w:pPr>
        <w:pStyle w:val="7"/>
        <w:spacing w:before="0"/>
        <w:ind w:left="0" w:leftChars="0" w:right="426" w:firstLine="0" w:firstLineChars="0"/>
        <w:rPr>
          <w:rFonts w:hint="default"/>
          <w:color w:val="000000"/>
        </w:rPr>
      </w:pPr>
    </w:p>
    <w:p w14:paraId="7292B31B">
      <w:pPr>
        <w:pStyle w:val="7"/>
        <w:spacing w:before="0"/>
        <w:ind w:right="426"/>
      </w:pPr>
      <w:r>
        <w:rPr>
          <w:rFonts w:hint="default"/>
          <w:color w:val="000000"/>
        </w:rPr>
        <w:t xml:space="preserve">The breath alcohol test </w:t>
      </w:r>
      <w:r>
        <w:rPr>
          <w:rFonts w:hint="default"/>
          <w:color w:val="000000"/>
          <w:lang w:val="en-US"/>
        </w:rPr>
        <w:t xml:space="preserve">will be </w:t>
      </w:r>
      <w:r>
        <w:rPr>
          <w:rFonts w:hint="default"/>
          <w:color w:val="000000"/>
        </w:rPr>
        <w:t xml:space="preserve">performed at the </w:t>
      </w:r>
      <w:r>
        <w:rPr>
          <w:rFonts w:hint="default"/>
          <w:color w:val="000000"/>
          <w:lang w:val="en-US"/>
        </w:rPr>
        <w:t>study site.</w:t>
      </w:r>
    </w:p>
    <w:p w14:paraId="7CC72019">
      <w:pPr>
        <w:pStyle w:val="3"/>
        <w:numPr>
          <w:ilvl w:val="2"/>
          <w:numId w:val="11"/>
        </w:numPr>
        <w:tabs>
          <w:tab w:val="left" w:pos="2281"/>
        </w:tabs>
        <w:spacing w:before="239"/>
        <w:ind w:left="2281" w:hanging="720"/>
      </w:pPr>
      <w:bookmarkStart w:id="151" w:name="_Toc1402204955"/>
      <w:r>
        <w:rPr>
          <w:lang w:val="en-US"/>
        </w:rPr>
        <w:t>Pharmacokinetic Assessment</w:t>
      </w:r>
      <w:bookmarkEnd w:id="151"/>
    </w:p>
    <w:p w14:paraId="7E275F48">
      <w:pPr>
        <w:pStyle w:val="7"/>
        <w:spacing w:before="240"/>
        <w:ind w:right="420"/>
        <w:rPr>
          <w:rFonts w:hint="default"/>
          <w:lang w:val="en-US"/>
        </w:rPr>
      </w:pPr>
      <w:r>
        <w:rPr>
          <w:rFonts w:hint="default"/>
        </w:rPr>
        <w:t xml:space="preserve">The pharmacokinetic </w:t>
      </w:r>
      <w:r>
        <w:rPr>
          <w:rFonts w:hint="default"/>
          <w:lang w:val="en-US"/>
        </w:rPr>
        <w:t xml:space="preserve">assessment </w:t>
      </w:r>
      <w:r>
        <w:rPr>
          <w:rFonts w:hint="default"/>
        </w:rPr>
        <w:t xml:space="preserve">will be </w:t>
      </w:r>
      <w:r>
        <w:rPr>
          <w:rFonts w:hint="default"/>
          <w:lang w:val="en-US"/>
        </w:rPr>
        <w:t xml:space="preserve">performed </w:t>
      </w:r>
      <w:r>
        <w:rPr>
          <w:rFonts w:hint="default"/>
        </w:rPr>
        <w:t xml:space="preserve">in a bioanalytical laboratory. </w:t>
      </w:r>
      <w:r>
        <w:rPr>
          <w:rFonts w:hint="default"/>
          <w:lang w:val="en-US"/>
        </w:rPr>
        <w:t>In this</w:t>
      </w:r>
      <w:r>
        <w:rPr>
          <w:rFonts w:hint="default"/>
        </w:rPr>
        <w:t xml:space="preserve"> clinical </w:t>
      </w:r>
      <w:r>
        <w:rPr>
          <w:rFonts w:hint="default"/>
          <w:lang w:val="en-US"/>
        </w:rPr>
        <w:t>study</w:t>
      </w:r>
      <w:r>
        <w:rPr>
          <w:rFonts w:hint="default"/>
        </w:rPr>
        <w:t xml:space="preserve">, blood samples will be collected from volunteers to determine L08-0623 concentrations. </w:t>
      </w:r>
      <w:r>
        <w:rPr>
          <w:rFonts w:hint="default"/>
          <w:lang w:val="en-US"/>
        </w:rPr>
        <w:t>B</w:t>
      </w:r>
      <w:r>
        <w:rPr>
          <w:rFonts w:hint="default"/>
        </w:rPr>
        <w:t xml:space="preserve">lood samples </w:t>
      </w:r>
      <w:r>
        <w:rPr>
          <w:rFonts w:hint="default"/>
          <w:lang w:val="en-US"/>
        </w:rPr>
        <w:t xml:space="preserve">(8 ml) </w:t>
      </w:r>
      <w:r>
        <w:rPr>
          <w:rFonts w:hint="default"/>
        </w:rPr>
        <w:t>will be collected in tubes containing an anticoagulant.</w:t>
      </w:r>
      <w:r>
        <w:rPr>
          <w:rFonts w:hint="default"/>
          <w:lang w:val="en-US"/>
        </w:rPr>
        <w:t xml:space="preserve"> S</w:t>
      </w:r>
      <w:r>
        <w:rPr>
          <w:rFonts w:hint="default"/>
        </w:rPr>
        <w:t>amples for pharmaco</w:t>
      </w:r>
      <w:r>
        <w:rPr>
          <w:rFonts w:hint="default"/>
          <w:lang w:val="en-US"/>
        </w:rPr>
        <w:t>kinetic</w:t>
      </w:r>
      <w:r>
        <w:rPr>
          <w:rFonts w:hint="default"/>
        </w:rPr>
        <w:t xml:space="preserve"> </w:t>
      </w:r>
      <w:r>
        <w:rPr>
          <w:rFonts w:hint="default"/>
          <w:lang w:val="en-US"/>
        </w:rPr>
        <w:t xml:space="preserve">assessment </w:t>
      </w:r>
      <w:r>
        <w:rPr>
          <w:rFonts w:hint="default"/>
        </w:rPr>
        <w:t xml:space="preserve">will be </w:t>
      </w:r>
      <w:r>
        <w:rPr>
          <w:rFonts w:hint="default"/>
          <w:lang w:val="en-US"/>
        </w:rPr>
        <w:t xml:space="preserve">received, prepared, stored, and shipped </w:t>
      </w:r>
      <w:r>
        <w:rPr>
          <w:rFonts w:hint="default"/>
        </w:rPr>
        <w:t>in accordance with regulatory requirements and laboratory guidelines.</w:t>
      </w:r>
    </w:p>
    <w:p w14:paraId="477F4544">
      <w:pPr>
        <w:pStyle w:val="7"/>
        <w:spacing w:before="0"/>
        <w:ind w:left="0" w:firstLine="0"/>
        <w:jc w:val="left"/>
        <w:rPr>
          <w:sz w:val="20"/>
        </w:rPr>
      </w:pPr>
    </w:p>
    <w:p w14:paraId="78912222">
      <w:pPr>
        <w:pStyle w:val="7"/>
        <w:spacing w:before="115"/>
        <w:ind w:left="0" w:firstLine="0"/>
        <w:jc w:val="left"/>
        <w:rPr>
          <w:sz w:val="20"/>
        </w:rPr>
      </w:pPr>
      <w:r>
        <w:rPr>
          <w:sz w:val="20"/>
        </w:rPr>
        <mc:AlternateContent>
          <mc:Choice Requires="wps">
            <w:drawing>
              <wp:anchor distT="0" distB="0" distL="0" distR="0" simplePos="0" relativeHeight="251669504" behindDoc="1" locked="0" layoutInCell="1" allowOverlap="1">
                <wp:simplePos x="0" y="0"/>
                <wp:positionH relativeFrom="page">
                  <wp:posOffset>1080770</wp:posOffset>
                </wp:positionH>
                <wp:positionV relativeFrom="paragraph">
                  <wp:posOffset>234315</wp:posOffset>
                </wp:positionV>
                <wp:extent cx="1829435" cy="762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noAutofit/>
                      </wps:bodyPr>
                    </wps:wsp>
                  </a:graphicData>
                </a:graphic>
              </wp:anchor>
            </w:drawing>
          </mc:Choice>
          <mc:Fallback>
            <w:pict>
              <v:shape id="Graphic 37" o:spid="_x0000_s1026" o:spt="100" style="position:absolute;left:0pt;margin-left:85.1pt;margin-top:18.45pt;height:0.6pt;width:144.05pt;mso-position-horizontal-relative:page;mso-wrap-distance-bottom:0pt;mso-wrap-distance-top:0pt;z-index:-251646976;mso-width-relative:page;mso-height-relative:page;" fillcolor="#000000" filled="t" stroked="f" coordsize="1829435,7620" o:gfxdata="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M&#10;RaRb2QAAAAkBAAAPAAAAAAAAAAEAIAAAACIAAABkcnMvZG93bnJldi54bWxQSwECFAAUAAAACACH&#10;TuJA0TDBTCMCAADeBAAADgAAAAAAAAABACAAAAAoAQAAZHJzL2Uyb0RvYy54bWxQSwUGAAAAAAYA&#10;BgBZAQAAvQUAAAAA&#10;" path="m1829054,0l0,0,0,7619,1829054,7619,1829054,0xe">
                <v:fill on="t" focussize="0,0"/>
                <v:stroke on="f"/>
                <v:imagedata o:title=""/>
                <o:lock v:ext="edit" aspectratio="f"/>
                <v:textbox inset="0mm,0mm,0mm,0mm"/>
                <w10:wrap type="topAndBottom"/>
              </v:shape>
            </w:pict>
          </mc:Fallback>
        </mc:AlternateContent>
      </w:r>
    </w:p>
    <w:p w14:paraId="72D769C9">
      <w:pPr>
        <w:pStyle w:val="7"/>
        <w:spacing w:before="97"/>
        <w:ind w:left="0" w:firstLine="0"/>
        <w:jc w:val="left"/>
        <w:rPr>
          <w:sz w:val="20"/>
        </w:rPr>
      </w:pPr>
    </w:p>
    <w:p w14:paraId="4D02328A">
      <w:pPr>
        <w:spacing w:line="283" w:lineRule="auto"/>
        <w:ind w:left="285" w:right="419"/>
        <w:jc w:val="both"/>
        <w:rPr>
          <w:sz w:val="20"/>
          <w:szCs w:val="20"/>
        </w:rPr>
      </w:pPr>
      <w:bookmarkStart w:id="152" w:name="_bookmark70"/>
      <w:bookmarkEnd w:id="152"/>
      <w:r>
        <w:rPr>
          <w:position w:val="9"/>
          <w:sz w:val="20"/>
          <w:szCs w:val="20"/>
        </w:rPr>
        <w:t>7</w:t>
      </w:r>
      <w:r>
        <w:rPr>
          <w:spacing w:val="40"/>
          <w:position w:val="9"/>
          <w:sz w:val="20"/>
          <w:szCs w:val="20"/>
        </w:rPr>
        <w:t xml:space="preserve"> </w:t>
      </w:r>
      <w:r>
        <w:rPr>
          <w:rFonts w:hint="default"/>
          <w:color w:val="auto"/>
          <w:sz w:val="20"/>
          <w:szCs w:val="20"/>
          <w:lang w:val="en-US"/>
        </w:rPr>
        <w:t xml:space="preserve">The pregnancy test will be performed </w:t>
      </w:r>
      <w:r>
        <w:rPr>
          <w:rFonts w:hint="default"/>
          <w:color w:val="auto"/>
          <w:sz w:val="20"/>
          <w:szCs w:val="20"/>
          <w:lang w:val="en-US"/>
        </w:rPr>
        <w:t xml:space="preserve">at the study site </w:t>
      </w:r>
      <w:r>
        <w:rPr>
          <w:rFonts w:hint="default"/>
          <w:color w:val="auto"/>
          <w:sz w:val="20"/>
          <w:szCs w:val="20"/>
          <w:lang w:val="en-US"/>
        </w:rPr>
        <w:t>by rapid determination of the presence of the β-subunit of human chorionic gonadotropin (β-hCG) in urine using a test strip. The pregnancy test must be performed on all women of childbearing potential, including women who has been menopausal for less than two years</w:t>
      </w:r>
      <w:r>
        <w:rPr>
          <w:rFonts w:cs="Times New Roman"/>
          <w:bCs/>
          <w:color w:val="auto"/>
          <w:sz w:val="20"/>
          <w:szCs w:val="20"/>
        </w:rPr>
        <w:t>.</w:t>
      </w:r>
    </w:p>
    <w:p w14:paraId="6859AEF9">
      <w:pPr>
        <w:spacing w:line="283" w:lineRule="auto"/>
        <w:jc w:val="both"/>
        <w:rPr>
          <w:sz w:val="20"/>
        </w:rPr>
        <w:sectPr>
          <w:pgSz w:w="11910" w:h="16840"/>
          <w:pgMar w:top="1360" w:right="425" w:bottom="920" w:left="1417" w:header="730" w:footer="739" w:gutter="0"/>
          <w:cols w:space="720" w:num="1"/>
        </w:sectPr>
      </w:pPr>
    </w:p>
    <w:p w14:paraId="0B520CD9">
      <w:pPr>
        <w:pStyle w:val="7"/>
        <w:spacing w:before="90"/>
        <w:ind w:right="419"/>
        <w:rPr>
          <w:rFonts w:hint="default"/>
          <w:spacing w:val="-4"/>
          <w:lang w:val="en-US"/>
        </w:rPr>
      </w:pPr>
      <w:r>
        <w:rPr>
          <w:rFonts w:hint="default"/>
        </w:rPr>
        <w:t xml:space="preserve">To reduce the number of venipunctures, </w:t>
      </w:r>
      <w:r>
        <w:rPr>
          <w:lang w:val="zh-CN"/>
        </w:rPr>
        <w:t xml:space="preserve">catheters </w:t>
      </w:r>
      <w:r>
        <w:rPr>
          <w:rFonts w:hint="default"/>
          <w:lang w:val="en-US"/>
        </w:rPr>
        <w:t xml:space="preserve">will be </w:t>
      </w:r>
      <w:r>
        <w:rPr>
          <w:rFonts w:hint="default"/>
        </w:rPr>
        <w:t xml:space="preserve">placed </w:t>
      </w:r>
      <w:r>
        <w:rPr>
          <w:rFonts w:hint="default"/>
          <w:lang w:val="en-US"/>
        </w:rPr>
        <w:t xml:space="preserve">in </w:t>
      </w:r>
      <w:r>
        <w:rPr>
          <w:lang w:val="zh-CN"/>
        </w:rPr>
        <w:t xml:space="preserve">volunteers </w:t>
      </w:r>
      <w:r>
        <w:rPr>
          <w:rFonts w:hint="default"/>
          <w:lang w:val="en-US"/>
        </w:rPr>
        <w:t xml:space="preserve">via </w:t>
      </w:r>
      <w:r>
        <w:rPr>
          <w:rFonts w:hint="default"/>
        </w:rPr>
        <w:t xml:space="preserve">cubital </w:t>
      </w:r>
      <w:r>
        <w:rPr>
          <w:rFonts w:hint="default"/>
          <w:lang w:val="en-US"/>
        </w:rPr>
        <w:t xml:space="preserve">veins on </w:t>
      </w:r>
      <w:r>
        <w:rPr>
          <w:rFonts w:hint="default"/>
        </w:rPr>
        <w:t xml:space="preserve">Day 0 and Day 6 (multiple-dose cohorts only). </w:t>
      </w:r>
      <w:r>
        <w:rPr>
          <w:rFonts w:hint="default"/>
          <w:lang w:val="en-US"/>
        </w:rPr>
        <w:t>The c</w:t>
      </w:r>
      <w:r>
        <w:rPr>
          <w:rFonts w:hint="default"/>
        </w:rPr>
        <w:t xml:space="preserve">atheter placement </w:t>
      </w:r>
      <w:r>
        <w:rPr>
          <w:rFonts w:hint="default"/>
          <w:lang w:val="en-US"/>
        </w:rPr>
        <w:t>time can</w:t>
      </w:r>
      <w:r>
        <w:rPr>
          <w:rFonts w:hint="default"/>
        </w:rPr>
        <w:t>not exceed 17 hours.</w:t>
      </w:r>
      <w:r>
        <w:rPr>
          <w:rFonts w:hint="default"/>
          <w:lang w:val="en-US"/>
        </w:rPr>
        <w:t xml:space="preserve"> </w:t>
      </w:r>
      <w:r>
        <w:rPr>
          <w:rFonts w:hint="default"/>
          <w:lang w:val="zh-CN"/>
        </w:rPr>
        <w:t xml:space="preserve">Blood samples for the pharmacokinetic </w:t>
      </w:r>
      <w:r>
        <w:rPr>
          <w:rFonts w:hint="default"/>
          <w:lang w:val="en-US"/>
        </w:rPr>
        <w:t xml:space="preserve">assessment will be </w:t>
      </w:r>
      <w:r>
        <w:rPr>
          <w:rFonts w:hint="default"/>
          <w:lang w:val="zh-CN"/>
        </w:rPr>
        <w:t>obtained at specific timepoints in accordance with the PK Sampling Schedule</w:t>
      </w:r>
      <w:r>
        <w:rPr>
          <w:rFonts w:hint="default"/>
          <w:lang w:val="en-US"/>
        </w:rPr>
        <w:t xml:space="preserve"> (Table 5).</w:t>
      </w:r>
    </w:p>
    <w:p w14:paraId="676C92C0">
      <w:pPr>
        <w:pStyle w:val="3"/>
        <w:spacing w:before="121"/>
        <w:ind w:left="1725" w:right="535" w:hanging="1440"/>
      </w:pPr>
      <w:bookmarkStart w:id="153" w:name="_bookmark71"/>
      <w:bookmarkEnd w:id="153"/>
      <w:bookmarkStart w:id="154" w:name="_Toc373136507"/>
      <w:r>
        <w:rPr>
          <w:rFonts w:hint="default"/>
          <w:lang w:val="en-US"/>
        </w:rPr>
        <w:t xml:space="preserve">Table </w:t>
      </w:r>
      <w:r>
        <w:t>5.</w:t>
      </w:r>
      <w:r>
        <w:rPr>
          <w:spacing w:val="-5"/>
        </w:rPr>
        <w:t xml:space="preserve"> </w:t>
      </w:r>
      <w:r>
        <w:rPr>
          <w:rFonts w:hint="default"/>
        </w:rPr>
        <w:t>Pharmacokinetic sampling schedule</w:t>
      </w:r>
      <w:r>
        <w:rPr>
          <w:rFonts w:hint="default"/>
          <w:lang w:val="en-US"/>
        </w:rPr>
        <w:t xml:space="preserve"> for single-dose cohorts</w:t>
      </w:r>
      <w:bookmarkEnd w:id="154"/>
    </w:p>
    <w:p w14:paraId="4B46B55A">
      <w:pPr>
        <w:pStyle w:val="7"/>
        <w:spacing w:before="5" w:after="1"/>
        <w:ind w:left="0" w:firstLine="0"/>
        <w:jc w:val="left"/>
        <w:rPr>
          <w:b/>
          <w:sz w:val="10"/>
        </w:rPr>
      </w:pPr>
    </w:p>
    <w:tbl>
      <w:tblPr>
        <w:tblStyle w:val="17"/>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4"/>
        <w:gridCol w:w="3118"/>
        <w:gridCol w:w="3425"/>
      </w:tblGrid>
      <w:tr w14:paraId="3A4A5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72A82338">
            <w:pPr>
              <w:pStyle w:val="19"/>
              <w:spacing w:line="275" w:lineRule="exact"/>
              <w:ind w:left="107"/>
              <w:rPr>
                <w:rFonts w:hint="default"/>
                <w:b/>
                <w:sz w:val="24"/>
                <w:lang w:val="en-US"/>
              </w:rPr>
            </w:pPr>
            <w:r>
              <w:rPr>
                <w:b/>
                <w:spacing w:val="-4"/>
                <w:sz w:val="24"/>
                <w:lang w:val="en-US"/>
              </w:rPr>
              <w:t>Day</w:t>
            </w:r>
          </w:p>
        </w:tc>
        <w:tc>
          <w:tcPr>
            <w:tcW w:w="3118" w:type="dxa"/>
          </w:tcPr>
          <w:p w14:paraId="375C2044">
            <w:pPr>
              <w:pStyle w:val="19"/>
              <w:spacing w:line="275" w:lineRule="exact"/>
              <w:ind w:left="105"/>
              <w:rPr>
                <w:b/>
                <w:sz w:val="24"/>
              </w:rPr>
            </w:pPr>
            <w:r>
              <w:rPr>
                <w:rFonts w:hint="default"/>
                <w:b/>
                <w:szCs w:val="24"/>
                <w:lang w:val="en-US" w:eastAsia="ru-RU"/>
              </w:rPr>
              <w:t>Timepoint</w:t>
            </w:r>
          </w:p>
        </w:tc>
        <w:tc>
          <w:tcPr>
            <w:tcW w:w="3425" w:type="dxa"/>
          </w:tcPr>
          <w:p w14:paraId="644EB388">
            <w:pPr>
              <w:pStyle w:val="19"/>
              <w:spacing w:line="275" w:lineRule="exact"/>
              <w:ind w:left="105"/>
              <w:rPr>
                <w:b/>
                <w:sz w:val="24"/>
              </w:rPr>
            </w:pPr>
            <w:r>
              <w:rPr>
                <w:b/>
                <w:szCs w:val="24"/>
                <w:lang w:val="en-US" w:eastAsia="ru-RU"/>
              </w:rPr>
              <w:t>Deviation</w:t>
            </w:r>
          </w:p>
        </w:tc>
      </w:tr>
      <w:tr w14:paraId="24D74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5137B5E4">
            <w:pPr>
              <w:pStyle w:val="19"/>
              <w:spacing w:line="275" w:lineRule="exact"/>
              <w:ind w:left="107"/>
              <w:rPr>
                <w:sz w:val="24"/>
              </w:rPr>
            </w:pPr>
            <w:r>
              <w:rPr>
                <w:sz w:val="24"/>
                <w:lang w:val="en-US"/>
              </w:rPr>
              <w:t>Day</w:t>
            </w:r>
            <w:r>
              <w:rPr>
                <w:spacing w:val="-1"/>
                <w:sz w:val="24"/>
              </w:rPr>
              <w:t xml:space="preserve"> </w:t>
            </w:r>
            <w:r>
              <w:rPr>
                <w:spacing w:val="-10"/>
                <w:sz w:val="24"/>
              </w:rPr>
              <w:t>0</w:t>
            </w:r>
          </w:p>
        </w:tc>
        <w:tc>
          <w:tcPr>
            <w:tcW w:w="3118" w:type="dxa"/>
          </w:tcPr>
          <w:p w14:paraId="6149C0A5">
            <w:pPr>
              <w:pStyle w:val="19"/>
              <w:spacing w:line="275" w:lineRule="exact"/>
              <w:ind w:left="105"/>
              <w:rPr>
                <w:sz w:val="24"/>
              </w:rPr>
            </w:pPr>
            <w:r>
              <w:rPr>
                <w:sz w:val="24"/>
              </w:rPr>
              <w:t xml:space="preserve">– 00:30 </w:t>
            </w:r>
            <w:r>
              <w:rPr>
                <w:rFonts w:hint="default"/>
                <w:szCs w:val="24"/>
                <w:lang w:val="en-US" w:eastAsia="ru-RU"/>
              </w:rPr>
              <w:t>min</w:t>
            </w:r>
          </w:p>
        </w:tc>
        <w:tc>
          <w:tcPr>
            <w:tcW w:w="3425" w:type="dxa"/>
          </w:tcPr>
          <w:p w14:paraId="65706B75">
            <w:pPr>
              <w:pStyle w:val="19"/>
              <w:spacing w:line="275" w:lineRule="exact"/>
              <w:ind w:left="105"/>
              <w:rPr>
                <w:i/>
                <w:sz w:val="24"/>
              </w:rPr>
            </w:pPr>
            <w:r>
              <w:rPr>
                <w:bCs/>
                <w:i/>
                <w:color w:val="000000"/>
                <w:szCs w:val="24"/>
                <w:lang w:eastAsia="ru-RU"/>
              </w:rPr>
              <w:t xml:space="preserve">30 </w:t>
            </w:r>
            <w:r>
              <w:rPr>
                <w:rFonts w:hint="default"/>
                <w:bCs/>
                <w:i/>
                <w:color w:val="000000"/>
                <w:szCs w:val="24"/>
                <w:lang w:val="en-US" w:eastAsia="ru-RU"/>
              </w:rPr>
              <w:t xml:space="preserve">min </w:t>
            </w:r>
            <w:r>
              <w:rPr>
                <w:bCs/>
                <w:i/>
                <w:color w:val="000000"/>
                <w:szCs w:val="24"/>
                <w:lang w:val="en-US" w:eastAsia="ru-RU"/>
              </w:rPr>
              <w:t>pre-dose</w:t>
            </w:r>
          </w:p>
        </w:tc>
      </w:tr>
      <w:tr w14:paraId="5C0AF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7203B25A">
            <w:pPr>
              <w:pStyle w:val="19"/>
              <w:spacing w:line="275" w:lineRule="exact"/>
              <w:ind w:left="107"/>
              <w:rPr>
                <w:sz w:val="24"/>
              </w:rPr>
            </w:pPr>
            <w:r>
              <w:rPr>
                <w:rFonts w:hint="default"/>
                <w:szCs w:val="24"/>
                <w:lang w:val="en-US" w:eastAsia="ru-RU"/>
              </w:rPr>
              <w:t>After a dose of the study drug</w:t>
            </w:r>
          </w:p>
        </w:tc>
        <w:tc>
          <w:tcPr>
            <w:tcW w:w="3118" w:type="dxa"/>
          </w:tcPr>
          <w:p w14:paraId="12DE1E95">
            <w:pPr>
              <w:pStyle w:val="19"/>
              <w:spacing w:line="275" w:lineRule="exact"/>
              <w:ind w:left="105"/>
              <w:rPr>
                <w:rFonts w:hint="default"/>
                <w:sz w:val="24"/>
                <w:lang w:val="en-US"/>
              </w:rPr>
            </w:pPr>
            <w:r>
              <w:rPr>
                <w:sz w:val="24"/>
              </w:rPr>
              <w:t xml:space="preserve">00:15 </w:t>
            </w:r>
            <w:r>
              <w:rPr>
                <w:rFonts w:hint="default"/>
                <w:sz w:val="24"/>
                <w:lang w:val="en-US"/>
              </w:rPr>
              <w:t>h</w:t>
            </w:r>
          </w:p>
        </w:tc>
        <w:tc>
          <w:tcPr>
            <w:tcW w:w="3425" w:type="dxa"/>
          </w:tcPr>
          <w:p w14:paraId="6E480594">
            <w:pPr>
              <w:pStyle w:val="19"/>
              <w:spacing w:line="263" w:lineRule="exact"/>
              <w:ind w:left="105"/>
              <w:rPr>
                <w:sz w:val="23"/>
              </w:rPr>
            </w:pPr>
            <w:r>
              <w:rPr>
                <w:sz w:val="23"/>
              </w:rPr>
              <w:t xml:space="preserve">± 1 </w:t>
            </w:r>
            <w:r>
              <w:rPr>
                <w:rFonts w:hint="default"/>
                <w:szCs w:val="24"/>
                <w:lang w:val="en-US" w:eastAsia="ru-RU"/>
              </w:rPr>
              <w:t>min</w:t>
            </w:r>
          </w:p>
        </w:tc>
      </w:tr>
      <w:tr w14:paraId="29370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2C62E7BD">
            <w:pPr>
              <w:pStyle w:val="19"/>
            </w:pPr>
          </w:p>
        </w:tc>
        <w:tc>
          <w:tcPr>
            <w:tcW w:w="3118" w:type="dxa"/>
          </w:tcPr>
          <w:p w14:paraId="6960F840">
            <w:pPr>
              <w:pStyle w:val="19"/>
              <w:spacing w:line="275" w:lineRule="exact"/>
              <w:ind w:left="105"/>
              <w:rPr>
                <w:rFonts w:hint="default"/>
                <w:sz w:val="24"/>
                <w:lang w:val="en-US"/>
              </w:rPr>
            </w:pPr>
            <w:r>
              <w:rPr>
                <w:sz w:val="24"/>
              </w:rPr>
              <w:t xml:space="preserve">00:30 </w:t>
            </w:r>
            <w:r>
              <w:rPr>
                <w:rFonts w:hint="default"/>
                <w:sz w:val="24"/>
                <w:lang w:val="en-US"/>
              </w:rPr>
              <w:t>h</w:t>
            </w:r>
          </w:p>
        </w:tc>
        <w:tc>
          <w:tcPr>
            <w:tcW w:w="3425" w:type="dxa"/>
          </w:tcPr>
          <w:p w14:paraId="4820B11A">
            <w:pPr>
              <w:pStyle w:val="19"/>
              <w:spacing w:line="263" w:lineRule="exact"/>
              <w:ind w:left="105"/>
              <w:rPr>
                <w:sz w:val="23"/>
              </w:rPr>
            </w:pPr>
            <w:r>
              <w:rPr>
                <w:sz w:val="23"/>
              </w:rPr>
              <w:t xml:space="preserve">± 1 </w:t>
            </w:r>
            <w:r>
              <w:rPr>
                <w:rFonts w:hint="default"/>
                <w:szCs w:val="24"/>
                <w:lang w:val="en-US" w:eastAsia="ru-RU"/>
              </w:rPr>
              <w:t>min</w:t>
            </w:r>
          </w:p>
        </w:tc>
      </w:tr>
      <w:tr w14:paraId="12195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6" w:hRule="atLeast"/>
        </w:trPr>
        <w:tc>
          <w:tcPr>
            <w:tcW w:w="2804" w:type="dxa"/>
          </w:tcPr>
          <w:p w14:paraId="3EA00C8C">
            <w:pPr>
              <w:pStyle w:val="19"/>
            </w:pPr>
          </w:p>
        </w:tc>
        <w:tc>
          <w:tcPr>
            <w:tcW w:w="3118" w:type="dxa"/>
          </w:tcPr>
          <w:p w14:paraId="1D0E2D54">
            <w:pPr>
              <w:pStyle w:val="19"/>
              <w:spacing w:line="276" w:lineRule="exact"/>
              <w:ind w:left="105"/>
              <w:rPr>
                <w:rFonts w:hint="default"/>
                <w:sz w:val="24"/>
                <w:lang w:val="en-US"/>
              </w:rPr>
            </w:pPr>
            <w:r>
              <w:rPr>
                <w:sz w:val="24"/>
              </w:rPr>
              <w:t xml:space="preserve">00:45 </w:t>
            </w:r>
            <w:r>
              <w:rPr>
                <w:rFonts w:hint="default"/>
                <w:sz w:val="24"/>
                <w:lang w:val="en-US"/>
              </w:rPr>
              <w:t>h</w:t>
            </w:r>
          </w:p>
        </w:tc>
        <w:tc>
          <w:tcPr>
            <w:tcW w:w="3425" w:type="dxa"/>
          </w:tcPr>
          <w:p w14:paraId="43EDBA85">
            <w:pPr>
              <w:pStyle w:val="19"/>
              <w:spacing w:line="264" w:lineRule="exact"/>
              <w:ind w:left="105"/>
              <w:rPr>
                <w:rFonts w:hint="default"/>
                <w:sz w:val="23"/>
                <w:lang w:val="ru-RU"/>
              </w:rPr>
            </w:pPr>
            <w:r>
              <w:rPr>
                <w:sz w:val="23"/>
              </w:rPr>
              <w:t xml:space="preserve">± </w:t>
            </w:r>
            <w:r>
              <w:rPr>
                <w:sz w:val="23"/>
                <w:lang w:val="ru-RU"/>
              </w:rPr>
              <w:t>1 min</w:t>
            </w:r>
          </w:p>
        </w:tc>
      </w:tr>
      <w:tr w14:paraId="58263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8" w:hRule="atLeast"/>
        </w:trPr>
        <w:tc>
          <w:tcPr>
            <w:tcW w:w="2804" w:type="dxa"/>
          </w:tcPr>
          <w:p w14:paraId="709EEDF8">
            <w:pPr>
              <w:pStyle w:val="19"/>
            </w:pPr>
          </w:p>
        </w:tc>
        <w:tc>
          <w:tcPr>
            <w:tcW w:w="3118" w:type="dxa"/>
          </w:tcPr>
          <w:p w14:paraId="1C1C3A3B">
            <w:pPr>
              <w:pStyle w:val="19"/>
              <w:spacing w:before="1"/>
              <w:ind w:left="105"/>
              <w:rPr>
                <w:rFonts w:hint="default"/>
                <w:sz w:val="24"/>
                <w:lang w:val="en-US"/>
              </w:rPr>
            </w:pPr>
            <w:r>
              <w:rPr>
                <w:sz w:val="24"/>
              </w:rPr>
              <w:t xml:space="preserve">01:00 </w:t>
            </w:r>
            <w:r>
              <w:rPr>
                <w:rFonts w:hint="default"/>
                <w:sz w:val="24"/>
                <w:lang w:val="en-US"/>
              </w:rPr>
              <w:t>h</w:t>
            </w:r>
          </w:p>
        </w:tc>
        <w:tc>
          <w:tcPr>
            <w:tcW w:w="3425" w:type="dxa"/>
          </w:tcPr>
          <w:p w14:paraId="01F2BC15">
            <w:pPr>
              <w:pStyle w:val="19"/>
              <w:spacing w:before="1"/>
              <w:ind w:left="105"/>
              <w:rPr>
                <w:rFonts w:hint="default"/>
                <w:sz w:val="23"/>
                <w:lang w:val="ru-RU"/>
              </w:rPr>
            </w:pPr>
            <w:r>
              <w:rPr>
                <w:sz w:val="23"/>
              </w:rPr>
              <w:t xml:space="preserve">± </w:t>
            </w:r>
            <w:r>
              <w:rPr>
                <w:sz w:val="23"/>
                <w:lang w:val="ru-RU"/>
              </w:rPr>
              <w:t>1 min</w:t>
            </w:r>
          </w:p>
        </w:tc>
      </w:tr>
      <w:tr w14:paraId="0A2E0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4C6CD755">
            <w:pPr>
              <w:pStyle w:val="19"/>
            </w:pPr>
          </w:p>
        </w:tc>
        <w:tc>
          <w:tcPr>
            <w:tcW w:w="3118" w:type="dxa"/>
          </w:tcPr>
          <w:p w14:paraId="068DBF82">
            <w:pPr>
              <w:pStyle w:val="19"/>
              <w:spacing w:line="275" w:lineRule="exact"/>
              <w:ind w:left="105"/>
              <w:rPr>
                <w:rFonts w:hint="default"/>
                <w:sz w:val="24"/>
                <w:lang w:val="en-US"/>
              </w:rPr>
            </w:pPr>
            <w:r>
              <w:rPr>
                <w:sz w:val="24"/>
              </w:rPr>
              <w:t xml:space="preserve">01:30 </w:t>
            </w:r>
            <w:r>
              <w:rPr>
                <w:rFonts w:hint="default"/>
                <w:sz w:val="24"/>
                <w:lang w:val="en-US"/>
              </w:rPr>
              <w:t>h</w:t>
            </w:r>
          </w:p>
        </w:tc>
        <w:tc>
          <w:tcPr>
            <w:tcW w:w="3425" w:type="dxa"/>
          </w:tcPr>
          <w:p w14:paraId="06F899B9">
            <w:pPr>
              <w:pStyle w:val="19"/>
              <w:spacing w:line="263" w:lineRule="exact"/>
              <w:ind w:left="105"/>
              <w:rPr>
                <w:rFonts w:hint="default"/>
                <w:sz w:val="23"/>
                <w:lang w:val="ru-RU"/>
              </w:rPr>
            </w:pPr>
            <w:r>
              <w:rPr>
                <w:sz w:val="23"/>
              </w:rPr>
              <w:t xml:space="preserve">± </w:t>
            </w:r>
            <w:r>
              <w:rPr>
                <w:sz w:val="23"/>
                <w:lang w:val="ru-RU"/>
              </w:rPr>
              <w:t>1 min</w:t>
            </w:r>
          </w:p>
        </w:tc>
      </w:tr>
      <w:tr w14:paraId="5B90F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234B1981">
            <w:pPr>
              <w:pStyle w:val="19"/>
            </w:pPr>
          </w:p>
        </w:tc>
        <w:tc>
          <w:tcPr>
            <w:tcW w:w="3118" w:type="dxa"/>
          </w:tcPr>
          <w:p w14:paraId="131E39D1">
            <w:pPr>
              <w:pStyle w:val="19"/>
              <w:spacing w:line="275" w:lineRule="exact"/>
              <w:ind w:left="105"/>
              <w:rPr>
                <w:rFonts w:hint="default"/>
                <w:sz w:val="24"/>
                <w:lang w:val="en-US"/>
              </w:rPr>
            </w:pPr>
            <w:r>
              <w:rPr>
                <w:sz w:val="24"/>
              </w:rPr>
              <w:t xml:space="preserve">02:00 </w:t>
            </w:r>
            <w:r>
              <w:rPr>
                <w:rFonts w:hint="default"/>
                <w:sz w:val="24"/>
                <w:lang w:val="en-US"/>
              </w:rPr>
              <w:t>h</w:t>
            </w:r>
          </w:p>
        </w:tc>
        <w:tc>
          <w:tcPr>
            <w:tcW w:w="3425" w:type="dxa"/>
          </w:tcPr>
          <w:p w14:paraId="099CB323">
            <w:pPr>
              <w:pStyle w:val="19"/>
              <w:spacing w:line="263" w:lineRule="exact"/>
              <w:ind w:left="105"/>
              <w:rPr>
                <w:rFonts w:hint="default"/>
                <w:sz w:val="23"/>
                <w:lang w:val="en-US"/>
              </w:rPr>
            </w:pPr>
            <w:r>
              <w:rPr>
                <w:sz w:val="23"/>
              </w:rPr>
              <w:t>± 2</w:t>
            </w:r>
            <w:r>
              <w:rPr>
                <w:sz w:val="23"/>
                <w:lang w:val="en-US"/>
              </w:rPr>
              <w:t xml:space="preserve"> min</w:t>
            </w:r>
          </w:p>
        </w:tc>
      </w:tr>
      <w:tr w14:paraId="469AD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64ABD359">
            <w:pPr>
              <w:pStyle w:val="19"/>
            </w:pPr>
          </w:p>
        </w:tc>
        <w:tc>
          <w:tcPr>
            <w:tcW w:w="3118" w:type="dxa"/>
          </w:tcPr>
          <w:p w14:paraId="2ED7F3F2">
            <w:pPr>
              <w:pStyle w:val="19"/>
              <w:spacing w:line="275" w:lineRule="exact"/>
              <w:ind w:left="105"/>
              <w:rPr>
                <w:rFonts w:hint="default"/>
                <w:sz w:val="24"/>
                <w:lang w:val="en-US"/>
              </w:rPr>
            </w:pPr>
            <w:r>
              <w:rPr>
                <w:sz w:val="24"/>
              </w:rPr>
              <w:t xml:space="preserve">03:00 </w:t>
            </w:r>
            <w:r>
              <w:rPr>
                <w:rFonts w:hint="default"/>
                <w:sz w:val="24"/>
                <w:lang w:val="en-US"/>
              </w:rPr>
              <w:t>h</w:t>
            </w:r>
          </w:p>
        </w:tc>
        <w:tc>
          <w:tcPr>
            <w:tcW w:w="3425" w:type="dxa"/>
          </w:tcPr>
          <w:p w14:paraId="2DB652FF">
            <w:pPr>
              <w:pStyle w:val="19"/>
              <w:spacing w:line="263" w:lineRule="exact"/>
              <w:ind w:left="105"/>
              <w:rPr>
                <w:rFonts w:hint="default"/>
                <w:sz w:val="23"/>
                <w:lang w:val="en-US"/>
              </w:rPr>
            </w:pPr>
            <w:r>
              <w:rPr>
                <w:sz w:val="23"/>
              </w:rPr>
              <w:t>± 2</w:t>
            </w:r>
            <w:r>
              <w:rPr>
                <w:sz w:val="23"/>
                <w:lang w:val="en-US"/>
              </w:rPr>
              <w:t xml:space="preserve"> min</w:t>
            </w:r>
          </w:p>
        </w:tc>
      </w:tr>
      <w:tr w14:paraId="16B70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3C3B1D53">
            <w:pPr>
              <w:pStyle w:val="19"/>
            </w:pPr>
          </w:p>
        </w:tc>
        <w:tc>
          <w:tcPr>
            <w:tcW w:w="3118" w:type="dxa"/>
          </w:tcPr>
          <w:p w14:paraId="42E0BB50">
            <w:pPr>
              <w:pStyle w:val="19"/>
              <w:spacing w:line="275" w:lineRule="exact"/>
              <w:ind w:left="105"/>
              <w:rPr>
                <w:rFonts w:hint="default"/>
                <w:sz w:val="24"/>
                <w:lang w:val="en-US"/>
              </w:rPr>
            </w:pPr>
            <w:r>
              <w:rPr>
                <w:sz w:val="24"/>
              </w:rPr>
              <w:t xml:space="preserve">04:00 </w:t>
            </w:r>
            <w:r>
              <w:rPr>
                <w:rFonts w:hint="default"/>
                <w:sz w:val="24"/>
                <w:lang w:val="en-US"/>
              </w:rPr>
              <w:t>h</w:t>
            </w:r>
          </w:p>
        </w:tc>
        <w:tc>
          <w:tcPr>
            <w:tcW w:w="3425" w:type="dxa"/>
          </w:tcPr>
          <w:p w14:paraId="427ED4D0">
            <w:pPr>
              <w:pStyle w:val="19"/>
              <w:spacing w:line="263" w:lineRule="exact"/>
              <w:ind w:left="105"/>
              <w:rPr>
                <w:rFonts w:hint="default"/>
                <w:sz w:val="23"/>
                <w:lang w:val="en-US"/>
              </w:rPr>
            </w:pPr>
            <w:r>
              <w:rPr>
                <w:sz w:val="23"/>
              </w:rPr>
              <w:t>± 2</w:t>
            </w:r>
            <w:r>
              <w:rPr>
                <w:sz w:val="23"/>
                <w:lang w:val="en-US"/>
              </w:rPr>
              <w:t xml:space="preserve"> min</w:t>
            </w:r>
          </w:p>
        </w:tc>
      </w:tr>
      <w:tr w14:paraId="778ED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068ECA7E">
            <w:pPr>
              <w:pStyle w:val="19"/>
            </w:pPr>
          </w:p>
        </w:tc>
        <w:tc>
          <w:tcPr>
            <w:tcW w:w="3118" w:type="dxa"/>
          </w:tcPr>
          <w:p w14:paraId="2EFAE977">
            <w:pPr>
              <w:pStyle w:val="19"/>
              <w:spacing w:line="275" w:lineRule="exact"/>
              <w:ind w:left="105"/>
              <w:rPr>
                <w:rFonts w:hint="default"/>
                <w:sz w:val="24"/>
                <w:lang w:val="en-US"/>
              </w:rPr>
            </w:pPr>
            <w:r>
              <w:rPr>
                <w:sz w:val="24"/>
              </w:rPr>
              <w:t xml:space="preserve">05:00 </w:t>
            </w:r>
            <w:r>
              <w:rPr>
                <w:rFonts w:hint="default"/>
                <w:sz w:val="24"/>
                <w:lang w:val="en-US"/>
              </w:rPr>
              <w:t>h</w:t>
            </w:r>
          </w:p>
        </w:tc>
        <w:tc>
          <w:tcPr>
            <w:tcW w:w="3425" w:type="dxa"/>
          </w:tcPr>
          <w:p w14:paraId="6ADB3BB7">
            <w:pPr>
              <w:pStyle w:val="19"/>
              <w:spacing w:line="263" w:lineRule="exact"/>
              <w:ind w:left="105"/>
              <w:rPr>
                <w:rFonts w:hint="default"/>
                <w:sz w:val="23"/>
                <w:lang w:val="en-US"/>
              </w:rPr>
            </w:pPr>
            <w:r>
              <w:rPr>
                <w:sz w:val="23"/>
              </w:rPr>
              <w:t>± 2</w:t>
            </w:r>
            <w:r>
              <w:rPr>
                <w:sz w:val="23"/>
                <w:lang w:val="en-US"/>
              </w:rPr>
              <w:t xml:space="preserve"> min</w:t>
            </w:r>
          </w:p>
        </w:tc>
      </w:tr>
      <w:tr w14:paraId="1A21C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3D246A9E">
            <w:pPr>
              <w:pStyle w:val="19"/>
            </w:pPr>
          </w:p>
        </w:tc>
        <w:tc>
          <w:tcPr>
            <w:tcW w:w="3118" w:type="dxa"/>
          </w:tcPr>
          <w:p w14:paraId="391AFE00">
            <w:pPr>
              <w:pStyle w:val="19"/>
              <w:spacing w:line="275" w:lineRule="exact"/>
              <w:ind w:left="105"/>
              <w:rPr>
                <w:rFonts w:hint="default"/>
                <w:sz w:val="24"/>
                <w:lang w:val="en-US"/>
              </w:rPr>
            </w:pPr>
            <w:r>
              <w:rPr>
                <w:sz w:val="24"/>
              </w:rPr>
              <w:t xml:space="preserve">06:00 </w:t>
            </w:r>
            <w:r>
              <w:rPr>
                <w:rFonts w:hint="default"/>
                <w:sz w:val="24"/>
                <w:lang w:val="en-US"/>
              </w:rPr>
              <w:t>h</w:t>
            </w:r>
          </w:p>
        </w:tc>
        <w:tc>
          <w:tcPr>
            <w:tcW w:w="3425" w:type="dxa"/>
          </w:tcPr>
          <w:p w14:paraId="5B8F0E3B">
            <w:pPr>
              <w:pStyle w:val="19"/>
              <w:spacing w:line="263" w:lineRule="exact"/>
              <w:ind w:left="105"/>
              <w:rPr>
                <w:rFonts w:hint="default"/>
                <w:sz w:val="23"/>
                <w:lang w:val="en-US"/>
              </w:rPr>
            </w:pPr>
            <w:r>
              <w:rPr>
                <w:sz w:val="23"/>
              </w:rPr>
              <w:t>± 2</w:t>
            </w:r>
            <w:r>
              <w:rPr>
                <w:sz w:val="23"/>
                <w:lang w:val="en-US"/>
              </w:rPr>
              <w:t xml:space="preserve"> min</w:t>
            </w:r>
          </w:p>
        </w:tc>
      </w:tr>
      <w:tr w14:paraId="0180E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8" w:hRule="atLeast"/>
        </w:trPr>
        <w:tc>
          <w:tcPr>
            <w:tcW w:w="2804" w:type="dxa"/>
          </w:tcPr>
          <w:p w14:paraId="1D7C1361">
            <w:pPr>
              <w:pStyle w:val="19"/>
            </w:pPr>
          </w:p>
        </w:tc>
        <w:tc>
          <w:tcPr>
            <w:tcW w:w="3118" w:type="dxa"/>
          </w:tcPr>
          <w:p w14:paraId="3C003326">
            <w:pPr>
              <w:pStyle w:val="19"/>
              <w:spacing w:before="1"/>
              <w:ind w:left="105"/>
              <w:rPr>
                <w:rFonts w:hint="default"/>
                <w:sz w:val="24"/>
                <w:lang w:val="en-US"/>
              </w:rPr>
            </w:pPr>
            <w:r>
              <w:rPr>
                <w:sz w:val="24"/>
              </w:rPr>
              <w:t xml:space="preserve">08:00 </w:t>
            </w:r>
            <w:r>
              <w:rPr>
                <w:rFonts w:hint="default"/>
                <w:spacing w:val="-10"/>
                <w:sz w:val="24"/>
                <w:lang w:val="en-US"/>
              </w:rPr>
              <w:t>h</w:t>
            </w:r>
          </w:p>
        </w:tc>
        <w:tc>
          <w:tcPr>
            <w:tcW w:w="3425" w:type="dxa"/>
          </w:tcPr>
          <w:p w14:paraId="6EB71A82">
            <w:pPr>
              <w:pStyle w:val="19"/>
              <w:spacing w:before="1"/>
              <w:ind w:left="105"/>
              <w:rPr>
                <w:rFonts w:hint="default"/>
                <w:sz w:val="23"/>
                <w:lang w:val="en-US"/>
              </w:rPr>
            </w:pPr>
            <w:r>
              <w:rPr>
                <w:sz w:val="23"/>
              </w:rPr>
              <w:t>± 5</w:t>
            </w:r>
            <w:r>
              <w:rPr>
                <w:sz w:val="23"/>
                <w:lang w:val="en-US"/>
              </w:rPr>
              <w:t xml:space="preserve"> min</w:t>
            </w:r>
          </w:p>
        </w:tc>
      </w:tr>
      <w:tr w14:paraId="16A4F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6" w:hRule="atLeast"/>
        </w:trPr>
        <w:tc>
          <w:tcPr>
            <w:tcW w:w="2804" w:type="dxa"/>
          </w:tcPr>
          <w:p w14:paraId="49527005">
            <w:pPr>
              <w:pStyle w:val="19"/>
            </w:pPr>
          </w:p>
        </w:tc>
        <w:tc>
          <w:tcPr>
            <w:tcW w:w="3118" w:type="dxa"/>
          </w:tcPr>
          <w:p w14:paraId="7AA045FB">
            <w:pPr>
              <w:pStyle w:val="19"/>
              <w:spacing w:line="275" w:lineRule="exact"/>
              <w:ind w:left="105"/>
              <w:rPr>
                <w:sz w:val="24"/>
              </w:rPr>
            </w:pPr>
            <w:r>
              <w:rPr>
                <w:sz w:val="24"/>
              </w:rPr>
              <w:t xml:space="preserve">12:00 </w:t>
            </w:r>
            <w:r>
              <w:rPr>
                <w:rFonts w:hint="default"/>
                <w:sz w:val="24"/>
                <w:lang w:val="en-US"/>
              </w:rPr>
              <w:t>h</w:t>
            </w:r>
          </w:p>
        </w:tc>
        <w:tc>
          <w:tcPr>
            <w:tcW w:w="3425" w:type="dxa"/>
          </w:tcPr>
          <w:p w14:paraId="71A9B580">
            <w:pPr>
              <w:pStyle w:val="19"/>
              <w:spacing w:line="264" w:lineRule="exact"/>
              <w:ind w:left="105"/>
              <w:rPr>
                <w:rFonts w:hint="default"/>
                <w:sz w:val="23"/>
                <w:lang w:val="en-US"/>
              </w:rPr>
            </w:pPr>
            <w:r>
              <w:rPr>
                <w:sz w:val="23"/>
              </w:rPr>
              <w:t>± 15</w:t>
            </w:r>
            <w:r>
              <w:rPr>
                <w:sz w:val="23"/>
                <w:lang w:val="en-US"/>
              </w:rPr>
              <w:t xml:space="preserve"> min</w:t>
            </w:r>
          </w:p>
        </w:tc>
      </w:tr>
      <w:tr w14:paraId="4C4DE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50D19B08">
            <w:pPr>
              <w:pStyle w:val="19"/>
              <w:spacing w:line="275" w:lineRule="exact"/>
              <w:ind w:left="107"/>
              <w:rPr>
                <w:sz w:val="24"/>
              </w:rPr>
            </w:pPr>
            <w:r>
              <w:rPr>
                <w:sz w:val="24"/>
                <w:lang w:val="en-US"/>
              </w:rPr>
              <w:t>Day</w:t>
            </w:r>
            <w:r>
              <w:rPr>
                <w:spacing w:val="-1"/>
                <w:sz w:val="24"/>
              </w:rPr>
              <w:t xml:space="preserve"> </w:t>
            </w:r>
            <w:r>
              <w:rPr>
                <w:spacing w:val="-10"/>
                <w:sz w:val="24"/>
              </w:rPr>
              <w:t>1</w:t>
            </w:r>
          </w:p>
        </w:tc>
        <w:tc>
          <w:tcPr>
            <w:tcW w:w="3118" w:type="dxa"/>
          </w:tcPr>
          <w:p w14:paraId="14357274">
            <w:pPr>
              <w:pStyle w:val="19"/>
              <w:spacing w:line="275" w:lineRule="exact"/>
              <w:ind w:left="105"/>
              <w:rPr>
                <w:rFonts w:hint="default"/>
                <w:sz w:val="24"/>
                <w:lang w:val="en-US"/>
              </w:rPr>
            </w:pPr>
            <w:r>
              <w:rPr>
                <w:sz w:val="24"/>
              </w:rPr>
              <w:t xml:space="preserve">24:00 </w:t>
            </w:r>
            <w:r>
              <w:rPr>
                <w:rFonts w:hint="default"/>
                <w:sz w:val="24"/>
                <w:lang w:val="en-US"/>
              </w:rPr>
              <w:t>h</w:t>
            </w:r>
          </w:p>
        </w:tc>
        <w:tc>
          <w:tcPr>
            <w:tcW w:w="3425" w:type="dxa"/>
          </w:tcPr>
          <w:p w14:paraId="617478DF">
            <w:pPr>
              <w:pStyle w:val="19"/>
              <w:spacing w:line="263" w:lineRule="exact"/>
              <w:ind w:left="105"/>
              <w:rPr>
                <w:rFonts w:hint="default"/>
                <w:sz w:val="23"/>
                <w:lang w:val="en-US"/>
              </w:rPr>
            </w:pPr>
            <w:r>
              <w:rPr>
                <w:sz w:val="23"/>
              </w:rPr>
              <w:t>± 20</w:t>
            </w:r>
            <w:r>
              <w:rPr>
                <w:sz w:val="23"/>
                <w:lang w:val="en-US"/>
              </w:rPr>
              <w:t xml:space="preserve"> min</w:t>
            </w:r>
          </w:p>
        </w:tc>
      </w:tr>
      <w:tr w14:paraId="0B5E9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64A52BC4">
            <w:pPr>
              <w:pStyle w:val="19"/>
              <w:spacing w:line="275" w:lineRule="exact"/>
              <w:ind w:left="107"/>
              <w:rPr>
                <w:sz w:val="24"/>
              </w:rPr>
            </w:pPr>
            <w:r>
              <w:rPr>
                <w:sz w:val="24"/>
                <w:lang w:val="en-US"/>
              </w:rPr>
              <w:t>Day</w:t>
            </w:r>
            <w:r>
              <w:rPr>
                <w:spacing w:val="-1"/>
                <w:sz w:val="24"/>
              </w:rPr>
              <w:t xml:space="preserve"> </w:t>
            </w:r>
            <w:r>
              <w:rPr>
                <w:spacing w:val="-10"/>
                <w:sz w:val="24"/>
              </w:rPr>
              <w:t>2</w:t>
            </w:r>
          </w:p>
        </w:tc>
        <w:tc>
          <w:tcPr>
            <w:tcW w:w="3118" w:type="dxa"/>
          </w:tcPr>
          <w:p w14:paraId="2F8CF770">
            <w:pPr>
              <w:pStyle w:val="19"/>
              <w:spacing w:line="275" w:lineRule="exact"/>
              <w:ind w:left="105"/>
              <w:rPr>
                <w:rFonts w:hint="default"/>
                <w:sz w:val="24"/>
                <w:lang w:val="en-US"/>
              </w:rPr>
            </w:pPr>
            <w:r>
              <w:rPr>
                <w:sz w:val="24"/>
              </w:rPr>
              <w:t xml:space="preserve">48:00 </w:t>
            </w:r>
            <w:r>
              <w:rPr>
                <w:rFonts w:hint="default"/>
                <w:sz w:val="24"/>
                <w:lang w:val="en-US"/>
              </w:rPr>
              <w:t>h</w:t>
            </w:r>
          </w:p>
        </w:tc>
        <w:tc>
          <w:tcPr>
            <w:tcW w:w="3425" w:type="dxa"/>
          </w:tcPr>
          <w:p w14:paraId="4DFD597B">
            <w:pPr>
              <w:pStyle w:val="19"/>
              <w:spacing w:line="263" w:lineRule="exact"/>
              <w:ind w:left="105"/>
              <w:rPr>
                <w:rFonts w:hint="default"/>
                <w:sz w:val="23"/>
                <w:lang w:val="en-US"/>
              </w:rPr>
            </w:pPr>
            <w:r>
              <w:rPr>
                <w:sz w:val="23"/>
              </w:rPr>
              <w:t>± 20</w:t>
            </w:r>
            <w:r>
              <w:rPr>
                <w:sz w:val="23"/>
                <w:lang w:val="en-US"/>
              </w:rPr>
              <w:t xml:space="preserve"> min</w:t>
            </w:r>
          </w:p>
        </w:tc>
      </w:tr>
      <w:tr w14:paraId="34CA9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47AE50C6">
            <w:pPr>
              <w:pStyle w:val="19"/>
              <w:spacing w:line="275" w:lineRule="exact"/>
              <w:ind w:left="107"/>
              <w:rPr>
                <w:sz w:val="24"/>
              </w:rPr>
            </w:pPr>
            <w:r>
              <w:rPr>
                <w:sz w:val="24"/>
                <w:lang w:val="en-US"/>
              </w:rPr>
              <w:t>Day</w:t>
            </w:r>
            <w:r>
              <w:rPr>
                <w:spacing w:val="-2"/>
                <w:sz w:val="24"/>
              </w:rPr>
              <w:t xml:space="preserve"> </w:t>
            </w:r>
            <w:r>
              <w:rPr>
                <w:spacing w:val="-10"/>
                <w:sz w:val="24"/>
              </w:rPr>
              <w:t>3</w:t>
            </w:r>
          </w:p>
        </w:tc>
        <w:tc>
          <w:tcPr>
            <w:tcW w:w="3118" w:type="dxa"/>
          </w:tcPr>
          <w:p w14:paraId="055D9C4B">
            <w:pPr>
              <w:pStyle w:val="19"/>
              <w:spacing w:line="275" w:lineRule="exact"/>
              <w:ind w:left="105"/>
              <w:rPr>
                <w:rFonts w:hint="default"/>
                <w:sz w:val="24"/>
                <w:lang w:val="en-US"/>
              </w:rPr>
            </w:pPr>
            <w:r>
              <w:rPr>
                <w:sz w:val="24"/>
              </w:rPr>
              <w:t xml:space="preserve">72:00 </w:t>
            </w:r>
            <w:r>
              <w:rPr>
                <w:rFonts w:hint="default"/>
                <w:sz w:val="24"/>
                <w:lang w:val="en-US"/>
              </w:rPr>
              <w:t>h</w:t>
            </w:r>
          </w:p>
        </w:tc>
        <w:tc>
          <w:tcPr>
            <w:tcW w:w="3425" w:type="dxa"/>
          </w:tcPr>
          <w:p w14:paraId="73418CFC">
            <w:pPr>
              <w:pStyle w:val="19"/>
              <w:spacing w:line="263" w:lineRule="exact"/>
              <w:ind w:left="105"/>
              <w:rPr>
                <w:rFonts w:hint="default"/>
                <w:sz w:val="23"/>
                <w:lang w:val="en-US"/>
              </w:rPr>
            </w:pPr>
            <w:r>
              <w:rPr>
                <w:sz w:val="23"/>
              </w:rPr>
              <w:t>± 20</w:t>
            </w:r>
            <w:r>
              <w:rPr>
                <w:sz w:val="23"/>
                <w:lang w:val="en-US"/>
              </w:rPr>
              <w:t xml:space="preserve"> min</w:t>
            </w:r>
          </w:p>
        </w:tc>
      </w:tr>
      <w:tr w14:paraId="5B0D0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trPr>
        <w:tc>
          <w:tcPr>
            <w:tcW w:w="2804" w:type="dxa"/>
          </w:tcPr>
          <w:p w14:paraId="5A515216">
            <w:pPr>
              <w:pStyle w:val="19"/>
              <w:spacing w:line="275" w:lineRule="exact"/>
              <w:ind w:left="107"/>
              <w:rPr>
                <w:sz w:val="24"/>
              </w:rPr>
            </w:pPr>
            <w:r>
              <w:rPr>
                <w:sz w:val="24"/>
                <w:lang w:val="en-US"/>
              </w:rPr>
              <w:t>Day</w:t>
            </w:r>
            <w:r>
              <w:rPr>
                <w:spacing w:val="-1"/>
                <w:sz w:val="24"/>
              </w:rPr>
              <w:t xml:space="preserve"> </w:t>
            </w:r>
            <w:r>
              <w:rPr>
                <w:spacing w:val="-10"/>
                <w:sz w:val="24"/>
              </w:rPr>
              <w:t>7</w:t>
            </w:r>
          </w:p>
        </w:tc>
        <w:tc>
          <w:tcPr>
            <w:tcW w:w="3118" w:type="dxa"/>
          </w:tcPr>
          <w:p w14:paraId="7CC708A1">
            <w:pPr>
              <w:pStyle w:val="19"/>
              <w:spacing w:line="275" w:lineRule="exact"/>
              <w:ind w:left="105"/>
              <w:rPr>
                <w:sz w:val="24"/>
              </w:rPr>
            </w:pPr>
            <w:r>
              <w:rPr>
                <w:rFonts w:hint="default"/>
                <w:szCs w:val="24"/>
                <w:lang w:val="en-US" w:eastAsia="ru-RU"/>
              </w:rPr>
              <w:t>At site v</w:t>
            </w:r>
            <w:r>
              <w:rPr>
                <w:szCs w:val="24"/>
                <w:lang w:val="en-US" w:eastAsia="ru-RU"/>
              </w:rPr>
              <w:t>isit</w:t>
            </w:r>
          </w:p>
        </w:tc>
        <w:tc>
          <w:tcPr>
            <w:tcW w:w="3425" w:type="dxa"/>
          </w:tcPr>
          <w:p w14:paraId="7AA3053E">
            <w:pPr>
              <w:pStyle w:val="19"/>
              <w:spacing w:line="263" w:lineRule="exact"/>
              <w:ind w:left="105"/>
              <w:rPr>
                <w:sz w:val="23"/>
              </w:rPr>
            </w:pPr>
            <w:r>
              <w:rPr>
                <w:rFonts w:hint="default"/>
                <w:sz w:val="23"/>
                <w:szCs w:val="23"/>
                <w:lang w:val="en-US" w:eastAsia="ru-RU"/>
              </w:rPr>
              <w:t>NA</w:t>
            </w:r>
          </w:p>
        </w:tc>
      </w:tr>
    </w:tbl>
    <w:p w14:paraId="1DABE5D3">
      <w:pPr>
        <w:pStyle w:val="7"/>
        <w:spacing w:before="127"/>
        <w:ind w:left="0" w:firstLine="0"/>
        <w:jc w:val="left"/>
        <w:rPr>
          <w:b/>
        </w:rPr>
      </w:pPr>
    </w:p>
    <w:p w14:paraId="669C8F7D">
      <w:pPr>
        <w:ind w:left="1725" w:right="424" w:hanging="1440"/>
        <w:jc w:val="both"/>
        <w:rPr>
          <w:b/>
          <w:sz w:val="24"/>
        </w:rPr>
      </w:pPr>
      <w:bookmarkStart w:id="155" w:name="_bookmark72"/>
      <w:bookmarkEnd w:id="155"/>
      <w:r>
        <w:rPr>
          <w:rFonts w:hint="default"/>
          <w:b/>
          <w:sz w:val="24"/>
          <w:lang w:val="en-US"/>
        </w:rPr>
        <w:t xml:space="preserve">Table </w:t>
      </w:r>
      <w:r>
        <w:rPr>
          <w:b/>
          <w:sz w:val="24"/>
        </w:rPr>
        <w:t>6.</w:t>
      </w:r>
      <w:r>
        <w:rPr>
          <w:b/>
          <w:spacing w:val="-9"/>
          <w:sz w:val="24"/>
        </w:rPr>
        <w:t xml:space="preserve"> </w:t>
      </w:r>
      <w:r>
        <w:rPr>
          <w:rFonts w:hint="default" w:ascii="Times New Roman Bold" w:hAnsi="Times New Roman Bold" w:cs="Times New Roman Bold"/>
          <w:b/>
          <w:bCs/>
          <w:sz w:val="24"/>
          <w:szCs w:val="24"/>
        </w:rPr>
        <w:t>Pharmacokinetic sampling schedule</w:t>
      </w:r>
      <w:r>
        <w:rPr>
          <w:rFonts w:hint="default" w:ascii="Times New Roman Bold" w:hAnsi="Times New Roman Bold" w:cs="Times New Roman Bold"/>
          <w:b/>
          <w:bCs/>
          <w:sz w:val="24"/>
          <w:szCs w:val="24"/>
          <w:lang w:val="en-US"/>
        </w:rPr>
        <w:t xml:space="preserve"> for multiple-dose cohorts</w:t>
      </w:r>
    </w:p>
    <w:p w14:paraId="1F39A553">
      <w:pPr>
        <w:pStyle w:val="7"/>
        <w:spacing w:before="6"/>
        <w:ind w:left="0" w:firstLine="0"/>
        <w:jc w:val="left"/>
        <w:rPr>
          <w:b/>
          <w:sz w:val="10"/>
        </w:rPr>
      </w:pPr>
    </w:p>
    <w:tbl>
      <w:tblPr>
        <w:tblStyle w:val="17"/>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4"/>
        <w:gridCol w:w="3118"/>
        <w:gridCol w:w="3425"/>
      </w:tblGrid>
      <w:tr w14:paraId="77E4C194">
        <w:trPr>
          <w:trHeight w:val="395" w:hRule="atLeast"/>
        </w:trPr>
        <w:tc>
          <w:tcPr>
            <w:tcW w:w="2804" w:type="dxa"/>
          </w:tcPr>
          <w:p w14:paraId="01881EBF">
            <w:pPr>
              <w:pStyle w:val="19"/>
              <w:spacing w:line="275" w:lineRule="exact"/>
              <w:ind w:left="107"/>
              <w:rPr>
                <w:rFonts w:hint="default"/>
                <w:b/>
                <w:sz w:val="24"/>
                <w:lang w:val="en-US"/>
              </w:rPr>
            </w:pPr>
            <w:r>
              <w:rPr>
                <w:b/>
                <w:spacing w:val="-4"/>
                <w:sz w:val="24"/>
                <w:lang w:val="en-US"/>
              </w:rPr>
              <w:t>Day</w:t>
            </w:r>
          </w:p>
        </w:tc>
        <w:tc>
          <w:tcPr>
            <w:tcW w:w="3118" w:type="dxa"/>
          </w:tcPr>
          <w:p w14:paraId="5E1044B3">
            <w:pPr>
              <w:pStyle w:val="19"/>
              <w:spacing w:line="275" w:lineRule="exact"/>
              <w:ind w:left="105"/>
              <w:rPr>
                <w:b/>
                <w:sz w:val="24"/>
              </w:rPr>
            </w:pPr>
            <w:r>
              <w:rPr>
                <w:rFonts w:hint="default"/>
                <w:b/>
                <w:szCs w:val="24"/>
                <w:lang w:val="en-US" w:eastAsia="ru-RU"/>
              </w:rPr>
              <w:t>Timepoint</w:t>
            </w:r>
          </w:p>
        </w:tc>
        <w:tc>
          <w:tcPr>
            <w:tcW w:w="3425" w:type="dxa"/>
          </w:tcPr>
          <w:p w14:paraId="31287387">
            <w:pPr>
              <w:pStyle w:val="19"/>
              <w:spacing w:line="275" w:lineRule="exact"/>
              <w:ind w:left="105"/>
              <w:rPr>
                <w:b/>
                <w:sz w:val="24"/>
              </w:rPr>
            </w:pPr>
            <w:r>
              <w:rPr>
                <w:b/>
                <w:szCs w:val="24"/>
                <w:lang w:val="en-US" w:eastAsia="ru-RU"/>
              </w:rPr>
              <w:t>Deviation</w:t>
            </w:r>
          </w:p>
        </w:tc>
      </w:tr>
      <w:tr w14:paraId="0BA2D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6" w:hRule="atLeast"/>
        </w:trPr>
        <w:tc>
          <w:tcPr>
            <w:tcW w:w="2804" w:type="dxa"/>
          </w:tcPr>
          <w:p w14:paraId="1DE34C2B">
            <w:pPr>
              <w:pStyle w:val="19"/>
              <w:spacing w:line="275" w:lineRule="exact"/>
              <w:ind w:left="107"/>
              <w:rPr>
                <w:sz w:val="24"/>
              </w:rPr>
            </w:pPr>
            <w:r>
              <w:rPr>
                <w:sz w:val="24"/>
                <w:lang w:val="en-US"/>
              </w:rPr>
              <w:t>Day</w:t>
            </w:r>
            <w:r>
              <w:rPr>
                <w:spacing w:val="-2"/>
                <w:sz w:val="24"/>
              </w:rPr>
              <w:t xml:space="preserve"> </w:t>
            </w:r>
            <w:r>
              <w:rPr>
                <w:sz w:val="24"/>
              </w:rPr>
              <w:t>0,</w:t>
            </w:r>
            <w:r>
              <w:rPr>
                <w:spacing w:val="-1"/>
                <w:sz w:val="24"/>
              </w:rPr>
              <w:t xml:space="preserve"> </w:t>
            </w:r>
            <w:r>
              <w:rPr>
                <w:sz w:val="24"/>
                <w:lang w:val="en-US"/>
              </w:rPr>
              <w:t>Day</w:t>
            </w:r>
            <w:r>
              <w:rPr>
                <w:sz w:val="24"/>
              </w:rPr>
              <w:t xml:space="preserve"> </w:t>
            </w:r>
            <w:r>
              <w:rPr>
                <w:spacing w:val="-10"/>
                <w:sz w:val="24"/>
              </w:rPr>
              <w:t>6</w:t>
            </w:r>
          </w:p>
        </w:tc>
        <w:tc>
          <w:tcPr>
            <w:tcW w:w="3118" w:type="dxa"/>
          </w:tcPr>
          <w:p w14:paraId="33EDDBC6">
            <w:pPr>
              <w:pStyle w:val="19"/>
              <w:spacing w:line="275" w:lineRule="exact"/>
              <w:ind w:left="105"/>
              <w:rPr>
                <w:sz w:val="24"/>
              </w:rPr>
            </w:pPr>
            <w:r>
              <w:rPr>
                <w:sz w:val="24"/>
              </w:rPr>
              <w:t>– 00:30</w:t>
            </w:r>
            <w:r>
              <w:rPr>
                <w:sz w:val="24"/>
                <w:lang w:val="en-US"/>
              </w:rPr>
              <w:t xml:space="preserve"> min</w:t>
            </w:r>
          </w:p>
        </w:tc>
        <w:tc>
          <w:tcPr>
            <w:tcW w:w="3425" w:type="dxa"/>
          </w:tcPr>
          <w:p w14:paraId="4714FFB7">
            <w:pPr>
              <w:pStyle w:val="19"/>
              <w:spacing w:line="275" w:lineRule="exact"/>
              <w:ind w:left="105"/>
              <w:rPr>
                <w:i/>
                <w:sz w:val="24"/>
              </w:rPr>
            </w:pPr>
            <w:r>
              <w:rPr>
                <w:bCs/>
                <w:i/>
                <w:color w:val="000000"/>
                <w:szCs w:val="24"/>
                <w:lang w:eastAsia="ru-RU"/>
              </w:rPr>
              <w:t xml:space="preserve">30 </w:t>
            </w:r>
            <w:r>
              <w:rPr>
                <w:rFonts w:hint="default"/>
                <w:bCs/>
                <w:i/>
                <w:color w:val="000000"/>
                <w:szCs w:val="24"/>
                <w:lang w:val="en-US" w:eastAsia="ru-RU"/>
              </w:rPr>
              <w:t xml:space="preserve">min </w:t>
            </w:r>
            <w:r>
              <w:rPr>
                <w:bCs/>
                <w:i/>
                <w:color w:val="000000"/>
                <w:szCs w:val="24"/>
                <w:lang w:val="en-US" w:eastAsia="ru-RU"/>
              </w:rPr>
              <w:t>pre-dose</w:t>
            </w:r>
          </w:p>
        </w:tc>
      </w:tr>
      <w:tr w14:paraId="51C78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02681147">
            <w:pPr>
              <w:pStyle w:val="19"/>
              <w:spacing w:line="275" w:lineRule="exact"/>
              <w:ind w:left="107"/>
              <w:rPr>
                <w:sz w:val="24"/>
              </w:rPr>
            </w:pPr>
            <w:r>
              <w:rPr>
                <w:rFonts w:hint="default"/>
                <w:szCs w:val="24"/>
                <w:lang w:val="en-US" w:eastAsia="ru-RU"/>
              </w:rPr>
              <w:t>After a dose of the study drug</w:t>
            </w:r>
          </w:p>
        </w:tc>
        <w:tc>
          <w:tcPr>
            <w:tcW w:w="3118" w:type="dxa"/>
          </w:tcPr>
          <w:p w14:paraId="6D6B8278">
            <w:pPr>
              <w:pStyle w:val="19"/>
              <w:spacing w:line="275" w:lineRule="exact"/>
              <w:ind w:left="105"/>
              <w:rPr>
                <w:rFonts w:hint="default"/>
                <w:sz w:val="24"/>
                <w:lang w:val="en-US"/>
              </w:rPr>
            </w:pPr>
            <w:r>
              <w:rPr>
                <w:sz w:val="24"/>
              </w:rPr>
              <w:t xml:space="preserve">00:15 </w:t>
            </w:r>
            <w:r>
              <w:rPr>
                <w:rFonts w:hint="default"/>
                <w:sz w:val="24"/>
                <w:lang w:val="en-US"/>
              </w:rPr>
              <w:t>h</w:t>
            </w:r>
          </w:p>
        </w:tc>
        <w:tc>
          <w:tcPr>
            <w:tcW w:w="3425" w:type="dxa"/>
          </w:tcPr>
          <w:p w14:paraId="50791FD8">
            <w:pPr>
              <w:pStyle w:val="19"/>
              <w:spacing w:line="263" w:lineRule="exact"/>
              <w:ind w:left="105"/>
              <w:rPr>
                <w:rFonts w:hint="default"/>
                <w:sz w:val="23"/>
                <w:lang w:val="ru-RU"/>
              </w:rPr>
            </w:pPr>
            <w:r>
              <w:rPr>
                <w:sz w:val="23"/>
              </w:rPr>
              <w:t xml:space="preserve">± </w:t>
            </w:r>
            <w:r>
              <w:rPr>
                <w:sz w:val="23"/>
                <w:lang w:val="ru-RU"/>
              </w:rPr>
              <w:t>1 min</w:t>
            </w:r>
          </w:p>
        </w:tc>
      </w:tr>
      <w:tr w14:paraId="5A37F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6DC98C3F">
            <w:pPr>
              <w:pStyle w:val="19"/>
            </w:pPr>
          </w:p>
        </w:tc>
        <w:tc>
          <w:tcPr>
            <w:tcW w:w="3118" w:type="dxa"/>
          </w:tcPr>
          <w:p w14:paraId="6816437F">
            <w:pPr>
              <w:pStyle w:val="19"/>
              <w:spacing w:line="275" w:lineRule="exact"/>
              <w:ind w:left="105"/>
              <w:rPr>
                <w:rFonts w:hint="default"/>
                <w:sz w:val="24"/>
                <w:lang w:val="en-US"/>
              </w:rPr>
            </w:pPr>
            <w:r>
              <w:rPr>
                <w:sz w:val="24"/>
              </w:rPr>
              <w:t xml:space="preserve">00:30 </w:t>
            </w:r>
            <w:r>
              <w:rPr>
                <w:rFonts w:hint="default"/>
                <w:sz w:val="24"/>
                <w:lang w:val="en-US"/>
              </w:rPr>
              <w:t>h</w:t>
            </w:r>
          </w:p>
        </w:tc>
        <w:tc>
          <w:tcPr>
            <w:tcW w:w="3425" w:type="dxa"/>
          </w:tcPr>
          <w:p w14:paraId="39284DA8">
            <w:pPr>
              <w:pStyle w:val="19"/>
              <w:spacing w:line="263" w:lineRule="exact"/>
              <w:ind w:left="105"/>
              <w:rPr>
                <w:rFonts w:hint="default"/>
                <w:sz w:val="23"/>
                <w:lang w:val="ru-RU"/>
              </w:rPr>
            </w:pPr>
            <w:r>
              <w:rPr>
                <w:sz w:val="23"/>
              </w:rPr>
              <w:t xml:space="preserve">± </w:t>
            </w:r>
            <w:r>
              <w:rPr>
                <w:sz w:val="23"/>
                <w:lang w:val="ru-RU"/>
              </w:rPr>
              <w:t>1 min</w:t>
            </w:r>
          </w:p>
        </w:tc>
      </w:tr>
      <w:tr w14:paraId="139C6EA1">
        <w:trPr>
          <w:trHeight w:val="395" w:hRule="atLeast"/>
        </w:trPr>
        <w:tc>
          <w:tcPr>
            <w:tcW w:w="2804" w:type="dxa"/>
          </w:tcPr>
          <w:p w14:paraId="30EA04FD">
            <w:pPr>
              <w:pStyle w:val="19"/>
            </w:pPr>
          </w:p>
        </w:tc>
        <w:tc>
          <w:tcPr>
            <w:tcW w:w="3118" w:type="dxa"/>
          </w:tcPr>
          <w:p w14:paraId="1CCE2073">
            <w:pPr>
              <w:pStyle w:val="19"/>
              <w:spacing w:line="275" w:lineRule="exact"/>
              <w:ind w:left="105"/>
              <w:rPr>
                <w:rFonts w:hint="default"/>
                <w:sz w:val="24"/>
                <w:lang w:val="en-US"/>
              </w:rPr>
            </w:pPr>
            <w:r>
              <w:rPr>
                <w:sz w:val="24"/>
              </w:rPr>
              <w:t xml:space="preserve">00:45 </w:t>
            </w:r>
            <w:r>
              <w:rPr>
                <w:rFonts w:hint="default"/>
                <w:sz w:val="24"/>
                <w:lang w:val="en-US"/>
              </w:rPr>
              <w:t>h</w:t>
            </w:r>
          </w:p>
        </w:tc>
        <w:tc>
          <w:tcPr>
            <w:tcW w:w="3425" w:type="dxa"/>
          </w:tcPr>
          <w:p w14:paraId="2ABF9AA5">
            <w:pPr>
              <w:pStyle w:val="19"/>
              <w:spacing w:line="263" w:lineRule="exact"/>
              <w:ind w:left="105"/>
              <w:rPr>
                <w:rFonts w:hint="default"/>
                <w:sz w:val="23"/>
                <w:lang w:val="ru-RU"/>
              </w:rPr>
            </w:pPr>
            <w:r>
              <w:rPr>
                <w:sz w:val="23"/>
              </w:rPr>
              <w:t xml:space="preserve">± </w:t>
            </w:r>
            <w:r>
              <w:rPr>
                <w:sz w:val="23"/>
                <w:lang w:val="ru-RU"/>
              </w:rPr>
              <w:t>1 min</w:t>
            </w:r>
          </w:p>
        </w:tc>
      </w:tr>
      <w:tr w14:paraId="79CD0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734CE349">
            <w:pPr>
              <w:pStyle w:val="19"/>
            </w:pPr>
          </w:p>
        </w:tc>
        <w:tc>
          <w:tcPr>
            <w:tcW w:w="3118" w:type="dxa"/>
          </w:tcPr>
          <w:p w14:paraId="67B86EB0">
            <w:pPr>
              <w:pStyle w:val="19"/>
              <w:spacing w:line="275" w:lineRule="exact"/>
              <w:ind w:left="105"/>
              <w:rPr>
                <w:rFonts w:hint="default"/>
                <w:sz w:val="24"/>
                <w:lang w:val="en-US"/>
              </w:rPr>
            </w:pPr>
            <w:r>
              <w:rPr>
                <w:sz w:val="24"/>
              </w:rPr>
              <w:t xml:space="preserve">01:00 </w:t>
            </w:r>
            <w:r>
              <w:rPr>
                <w:rFonts w:hint="default"/>
                <w:sz w:val="24"/>
                <w:lang w:val="en-US"/>
              </w:rPr>
              <w:t>h</w:t>
            </w:r>
          </w:p>
        </w:tc>
        <w:tc>
          <w:tcPr>
            <w:tcW w:w="3425" w:type="dxa"/>
          </w:tcPr>
          <w:p w14:paraId="297B49DA">
            <w:pPr>
              <w:pStyle w:val="19"/>
              <w:spacing w:line="263" w:lineRule="exact"/>
              <w:ind w:left="105"/>
              <w:rPr>
                <w:rFonts w:hint="default"/>
                <w:sz w:val="23"/>
                <w:lang w:val="ru-RU"/>
              </w:rPr>
            </w:pPr>
            <w:r>
              <w:rPr>
                <w:sz w:val="23"/>
              </w:rPr>
              <w:t xml:space="preserve">± </w:t>
            </w:r>
            <w:r>
              <w:rPr>
                <w:sz w:val="23"/>
                <w:lang w:val="ru-RU"/>
              </w:rPr>
              <w:t>1 min</w:t>
            </w:r>
          </w:p>
        </w:tc>
      </w:tr>
      <w:tr w14:paraId="1508B192">
        <w:trPr>
          <w:trHeight w:val="397" w:hRule="atLeast"/>
        </w:trPr>
        <w:tc>
          <w:tcPr>
            <w:tcW w:w="2804" w:type="dxa"/>
          </w:tcPr>
          <w:p w14:paraId="4A03ED12">
            <w:pPr>
              <w:pStyle w:val="19"/>
            </w:pPr>
          </w:p>
        </w:tc>
        <w:tc>
          <w:tcPr>
            <w:tcW w:w="3118" w:type="dxa"/>
          </w:tcPr>
          <w:p w14:paraId="13AAA921">
            <w:pPr>
              <w:pStyle w:val="19"/>
              <w:spacing w:before="1"/>
              <w:ind w:left="105"/>
              <w:rPr>
                <w:rFonts w:hint="default"/>
                <w:sz w:val="24"/>
                <w:lang w:val="en-US"/>
              </w:rPr>
            </w:pPr>
            <w:r>
              <w:rPr>
                <w:sz w:val="24"/>
              </w:rPr>
              <w:t xml:space="preserve">01:30 </w:t>
            </w:r>
            <w:r>
              <w:rPr>
                <w:rFonts w:hint="default"/>
                <w:sz w:val="24"/>
                <w:lang w:val="en-US"/>
              </w:rPr>
              <w:t>h</w:t>
            </w:r>
          </w:p>
        </w:tc>
        <w:tc>
          <w:tcPr>
            <w:tcW w:w="3425" w:type="dxa"/>
          </w:tcPr>
          <w:p w14:paraId="15270572">
            <w:pPr>
              <w:pStyle w:val="19"/>
              <w:spacing w:before="1"/>
              <w:ind w:left="105"/>
              <w:rPr>
                <w:rFonts w:hint="default"/>
                <w:sz w:val="23"/>
                <w:lang w:val="ru-RU"/>
              </w:rPr>
            </w:pPr>
            <w:r>
              <w:rPr>
                <w:sz w:val="23"/>
              </w:rPr>
              <w:t xml:space="preserve">± </w:t>
            </w:r>
            <w:r>
              <w:rPr>
                <w:sz w:val="23"/>
                <w:lang w:val="ru-RU"/>
              </w:rPr>
              <w:t>1 min</w:t>
            </w:r>
          </w:p>
        </w:tc>
      </w:tr>
      <w:tr w14:paraId="7F4E8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0990E8A3">
            <w:pPr>
              <w:pStyle w:val="19"/>
            </w:pPr>
          </w:p>
        </w:tc>
        <w:tc>
          <w:tcPr>
            <w:tcW w:w="3118" w:type="dxa"/>
          </w:tcPr>
          <w:p w14:paraId="17396A58">
            <w:pPr>
              <w:pStyle w:val="19"/>
              <w:spacing w:line="275" w:lineRule="exact"/>
              <w:ind w:left="105"/>
              <w:rPr>
                <w:rFonts w:hint="default"/>
                <w:sz w:val="24"/>
                <w:lang w:val="en-US"/>
              </w:rPr>
            </w:pPr>
            <w:r>
              <w:rPr>
                <w:sz w:val="24"/>
              </w:rPr>
              <w:t xml:space="preserve">02:00 </w:t>
            </w:r>
            <w:r>
              <w:rPr>
                <w:rFonts w:hint="default"/>
                <w:sz w:val="24"/>
                <w:lang w:val="en-US"/>
              </w:rPr>
              <w:t>h</w:t>
            </w:r>
          </w:p>
        </w:tc>
        <w:tc>
          <w:tcPr>
            <w:tcW w:w="3425" w:type="dxa"/>
          </w:tcPr>
          <w:p w14:paraId="10B15D21">
            <w:pPr>
              <w:pStyle w:val="19"/>
              <w:spacing w:line="263" w:lineRule="exact"/>
              <w:ind w:left="105"/>
              <w:rPr>
                <w:rFonts w:hint="default"/>
                <w:sz w:val="23"/>
                <w:lang w:val="ru-RU"/>
              </w:rPr>
            </w:pPr>
            <w:r>
              <w:rPr>
                <w:sz w:val="23"/>
              </w:rPr>
              <w:t xml:space="preserve">± </w:t>
            </w:r>
            <w:r>
              <w:rPr>
                <w:sz w:val="23"/>
                <w:lang w:val="ru-RU"/>
              </w:rPr>
              <w:t>1 min</w:t>
            </w:r>
          </w:p>
        </w:tc>
      </w:tr>
    </w:tbl>
    <w:p w14:paraId="02887386">
      <w:pPr>
        <w:pStyle w:val="19"/>
        <w:spacing w:line="263" w:lineRule="exact"/>
        <w:rPr>
          <w:sz w:val="23"/>
        </w:rPr>
        <w:sectPr>
          <w:pgSz w:w="11910" w:h="16840"/>
          <w:pgMar w:top="1360" w:right="425" w:bottom="920" w:left="1417" w:header="730" w:footer="739" w:gutter="0"/>
          <w:cols w:space="720" w:num="1"/>
        </w:sectPr>
      </w:pPr>
    </w:p>
    <w:p w14:paraId="47C48078">
      <w:pPr>
        <w:pStyle w:val="7"/>
        <w:spacing w:before="10"/>
        <w:ind w:left="0" w:firstLine="0"/>
        <w:jc w:val="left"/>
        <w:rPr>
          <w:b/>
          <w:sz w:val="7"/>
        </w:rPr>
      </w:pPr>
    </w:p>
    <w:tbl>
      <w:tblPr>
        <w:tblStyle w:val="17"/>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4"/>
        <w:gridCol w:w="3118"/>
        <w:gridCol w:w="3425"/>
      </w:tblGrid>
      <w:tr w14:paraId="31B25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6" w:hRule="atLeast"/>
        </w:trPr>
        <w:tc>
          <w:tcPr>
            <w:tcW w:w="2804" w:type="dxa"/>
          </w:tcPr>
          <w:p w14:paraId="58815C8D">
            <w:pPr>
              <w:pStyle w:val="19"/>
            </w:pPr>
          </w:p>
        </w:tc>
        <w:tc>
          <w:tcPr>
            <w:tcW w:w="3118" w:type="dxa"/>
          </w:tcPr>
          <w:p w14:paraId="75C87FB6">
            <w:pPr>
              <w:pStyle w:val="19"/>
              <w:spacing w:line="275" w:lineRule="exact"/>
              <w:ind w:left="105"/>
              <w:rPr>
                <w:rFonts w:hint="default"/>
                <w:sz w:val="24"/>
                <w:lang w:val="en-US"/>
              </w:rPr>
            </w:pPr>
            <w:r>
              <w:rPr>
                <w:sz w:val="24"/>
              </w:rPr>
              <w:t xml:space="preserve">03:00 </w:t>
            </w:r>
            <w:r>
              <w:rPr>
                <w:rFonts w:hint="default"/>
                <w:sz w:val="24"/>
                <w:lang w:val="en-US"/>
              </w:rPr>
              <w:t>h</w:t>
            </w:r>
          </w:p>
        </w:tc>
        <w:tc>
          <w:tcPr>
            <w:tcW w:w="3425" w:type="dxa"/>
          </w:tcPr>
          <w:p w14:paraId="27D857F0">
            <w:pPr>
              <w:pStyle w:val="19"/>
              <w:spacing w:line="263" w:lineRule="exact"/>
              <w:ind w:left="105"/>
              <w:rPr>
                <w:rFonts w:hint="default"/>
                <w:sz w:val="23"/>
                <w:lang w:val="en-US"/>
              </w:rPr>
            </w:pPr>
            <w:r>
              <w:rPr>
                <w:sz w:val="23"/>
              </w:rPr>
              <w:t>± 2</w:t>
            </w:r>
            <w:r>
              <w:rPr>
                <w:sz w:val="23"/>
                <w:lang w:val="en-US"/>
              </w:rPr>
              <w:t xml:space="preserve"> min</w:t>
            </w:r>
          </w:p>
        </w:tc>
      </w:tr>
      <w:tr w14:paraId="7FBDE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22E1B17F">
            <w:pPr>
              <w:pStyle w:val="19"/>
            </w:pPr>
          </w:p>
        </w:tc>
        <w:tc>
          <w:tcPr>
            <w:tcW w:w="3118" w:type="dxa"/>
          </w:tcPr>
          <w:p w14:paraId="4763150D">
            <w:pPr>
              <w:pStyle w:val="19"/>
              <w:spacing w:line="275" w:lineRule="exact"/>
              <w:ind w:left="105"/>
              <w:rPr>
                <w:rFonts w:hint="default"/>
                <w:sz w:val="24"/>
                <w:lang w:val="en-US"/>
              </w:rPr>
            </w:pPr>
            <w:r>
              <w:rPr>
                <w:sz w:val="24"/>
              </w:rPr>
              <w:t xml:space="preserve">04:00 </w:t>
            </w:r>
            <w:r>
              <w:rPr>
                <w:rFonts w:hint="default"/>
                <w:sz w:val="24"/>
                <w:lang w:val="en-US"/>
              </w:rPr>
              <w:t>h</w:t>
            </w:r>
          </w:p>
        </w:tc>
        <w:tc>
          <w:tcPr>
            <w:tcW w:w="3425" w:type="dxa"/>
          </w:tcPr>
          <w:p w14:paraId="3F2B6B3D">
            <w:pPr>
              <w:pStyle w:val="19"/>
              <w:spacing w:line="263" w:lineRule="exact"/>
              <w:ind w:left="105"/>
              <w:rPr>
                <w:rFonts w:hint="default"/>
                <w:sz w:val="23"/>
                <w:lang w:val="en-US"/>
              </w:rPr>
            </w:pPr>
            <w:r>
              <w:rPr>
                <w:sz w:val="23"/>
              </w:rPr>
              <w:t>± 2</w:t>
            </w:r>
            <w:r>
              <w:rPr>
                <w:sz w:val="23"/>
                <w:lang w:val="en-US"/>
              </w:rPr>
              <w:t xml:space="preserve"> min</w:t>
            </w:r>
          </w:p>
        </w:tc>
      </w:tr>
      <w:tr w14:paraId="5D10D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32BA1054">
            <w:pPr>
              <w:pStyle w:val="19"/>
            </w:pPr>
          </w:p>
        </w:tc>
        <w:tc>
          <w:tcPr>
            <w:tcW w:w="3118" w:type="dxa"/>
          </w:tcPr>
          <w:p w14:paraId="27112947">
            <w:pPr>
              <w:pStyle w:val="19"/>
              <w:spacing w:line="275" w:lineRule="exact"/>
              <w:ind w:left="105"/>
              <w:rPr>
                <w:rFonts w:hint="default"/>
                <w:sz w:val="24"/>
                <w:lang w:val="en-US"/>
              </w:rPr>
            </w:pPr>
            <w:r>
              <w:rPr>
                <w:sz w:val="24"/>
              </w:rPr>
              <w:t xml:space="preserve">05:00 </w:t>
            </w:r>
            <w:r>
              <w:rPr>
                <w:rFonts w:hint="default"/>
                <w:sz w:val="24"/>
                <w:lang w:val="en-US"/>
              </w:rPr>
              <w:t>h</w:t>
            </w:r>
          </w:p>
        </w:tc>
        <w:tc>
          <w:tcPr>
            <w:tcW w:w="3425" w:type="dxa"/>
          </w:tcPr>
          <w:p w14:paraId="58695C90">
            <w:pPr>
              <w:pStyle w:val="19"/>
              <w:spacing w:line="263" w:lineRule="exact"/>
              <w:ind w:left="105"/>
              <w:rPr>
                <w:rFonts w:hint="default"/>
                <w:sz w:val="23"/>
                <w:lang w:val="en-US"/>
              </w:rPr>
            </w:pPr>
            <w:r>
              <w:rPr>
                <w:sz w:val="23"/>
              </w:rPr>
              <w:t>± 2</w:t>
            </w:r>
            <w:r>
              <w:rPr>
                <w:sz w:val="23"/>
                <w:lang w:val="en-US"/>
              </w:rPr>
              <w:t xml:space="preserve"> min</w:t>
            </w:r>
          </w:p>
        </w:tc>
      </w:tr>
      <w:tr w14:paraId="5F1EF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6AFB16EC">
            <w:pPr>
              <w:pStyle w:val="19"/>
            </w:pPr>
          </w:p>
        </w:tc>
        <w:tc>
          <w:tcPr>
            <w:tcW w:w="3118" w:type="dxa"/>
          </w:tcPr>
          <w:p w14:paraId="3DAB5857">
            <w:pPr>
              <w:pStyle w:val="19"/>
              <w:spacing w:line="275" w:lineRule="exact"/>
              <w:ind w:left="105"/>
              <w:rPr>
                <w:rFonts w:hint="default"/>
                <w:sz w:val="24"/>
                <w:lang w:val="en-US"/>
              </w:rPr>
            </w:pPr>
            <w:r>
              <w:rPr>
                <w:sz w:val="24"/>
              </w:rPr>
              <w:t xml:space="preserve">06:00 </w:t>
            </w:r>
            <w:r>
              <w:rPr>
                <w:rFonts w:hint="default"/>
                <w:sz w:val="24"/>
                <w:lang w:val="en-US"/>
              </w:rPr>
              <w:t>h</w:t>
            </w:r>
          </w:p>
        </w:tc>
        <w:tc>
          <w:tcPr>
            <w:tcW w:w="3425" w:type="dxa"/>
          </w:tcPr>
          <w:p w14:paraId="7168DE24">
            <w:pPr>
              <w:pStyle w:val="19"/>
              <w:spacing w:line="263" w:lineRule="exact"/>
              <w:ind w:left="105"/>
              <w:rPr>
                <w:rFonts w:hint="default"/>
                <w:sz w:val="23"/>
                <w:lang w:val="en-US"/>
              </w:rPr>
            </w:pPr>
            <w:r>
              <w:rPr>
                <w:sz w:val="23"/>
              </w:rPr>
              <w:t>± 2</w:t>
            </w:r>
            <w:r>
              <w:rPr>
                <w:sz w:val="23"/>
                <w:lang w:val="en-US"/>
              </w:rPr>
              <w:t xml:space="preserve"> min</w:t>
            </w:r>
          </w:p>
        </w:tc>
      </w:tr>
      <w:tr w14:paraId="2B0CD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4120E798">
            <w:pPr>
              <w:pStyle w:val="19"/>
            </w:pPr>
          </w:p>
        </w:tc>
        <w:tc>
          <w:tcPr>
            <w:tcW w:w="3118" w:type="dxa"/>
          </w:tcPr>
          <w:p w14:paraId="26619BDF">
            <w:pPr>
              <w:pStyle w:val="19"/>
              <w:spacing w:line="275" w:lineRule="exact"/>
              <w:ind w:left="105"/>
              <w:rPr>
                <w:rFonts w:hint="default"/>
                <w:sz w:val="24"/>
                <w:lang w:val="en-US"/>
              </w:rPr>
            </w:pPr>
            <w:r>
              <w:rPr>
                <w:sz w:val="24"/>
              </w:rPr>
              <w:t xml:space="preserve">08:00 </w:t>
            </w:r>
            <w:r>
              <w:rPr>
                <w:rFonts w:hint="default"/>
                <w:sz w:val="24"/>
                <w:lang w:val="en-US"/>
              </w:rPr>
              <w:t>h</w:t>
            </w:r>
          </w:p>
        </w:tc>
        <w:tc>
          <w:tcPr>
            <w:tcW w:w="3425" w:type="dxa"/>
          </w:tcPr>
          <w:p w14:paraId="09A571D6">
            <w:pPr>
              <w:pStyle w:val="19"/>
              <w:spacing w:line="263" w:lineRule="exact"/>
              <w:ind w:left="105"/>
              <w:rPr>
                <w:rFonts w:hint="default"/>
                <w:sz w:val="23"/>
                <w:lang w:val="en-US"/>
              </w:rPr>
            </w:pPr>
            <w:r>
              <w:rPr>
                <w:sz w:val="23"/>
              </w:rPr>
              <w:t>± 5</w:t>
            </w:r>
            <w:r>
              <w:rPr>
                <w:sz w:val="23"/>
                <w:lang w:val="en-US"/>
              </w:rPr>
              <w:t xml:space="preserve"> min</w:t>
            </w:r>
          </w:p>
        </w:tc>
      </w:tr>
      <w:tr w14:paraId="570B4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trPr>
        <w:tc>
          <w:tcPr>
            <w:tcW w:w="2804" w:type="dxa"/>
          </w:tcPr>
          <w:p w14:paraId="27C3CAAE">
            <w:pPr>
              <w:pStyle w:val="19"/>
            </w:pPr>
          </w:p>
        </w:tc>
        <w:tc>
          <w:tcPr>
            <w:tcW w:w="3118" w:type="dxa"/>
          </w:tcPr>
          <w:p w14:paraId="1D4332CE">
            <w:pPr>
              <w:pStyle w:val="19"/>
              <w:spacing w:before="1"/>
              <w:ind w:left="105"/>
              <w:rPr>
                <w:rFonts w:hint="default"/>
                <w:sz w:val="24"/>
                <w:lang w:val="en-US"/>
              </w:rPr>
            </w:pPr>
            <w:r>
              <w:rPr>
                <w:sz w:val="24"/>
              </w:rPr>
              <w:t xml:space="preserve">12:00 </w:t>
            </w:r>
            <w:r>
              <w:rPr>
                <w:rFonts w:hint="default"/>
                <w:sz w:val="24"/>
                <w:lang w:val="en-US"/>
              </w:rPr>
              <w:t>h</w:t>
            </w:r>
          </w:p>
        </w:tc>
        <w:tc>
          <w:tcPr>
            <w:tcW w:w="3425" w:type="dxa"/>
          </w:tcPr>
          <w:p w14:paraId="3600C827">
            <w:pPr>
              <w:pStyle w:val="19"/>
              <w:spacing w:before="1"/>
              <w:ind w:left="105"/>
              <w:rPr>
                <w:rFonts w:hint="default"/>
                <w:sz w:val="23"/>
                <w:lang w:val="en-US"/>
              </w:rPr>
            </w:pPr>
            <w:r>
              <w:rPr>
                <w:sz w:val="23"/>
              </w:rPr>
              <w:t>± 15</w:t>
            </w:r>
            <w:r>
              <w:rPr>
                <w:sz w:val="23"/>
                <w:lang w:val="en-US"/>
              </w:rPr>
              <w:t xml:space="preserve"> min</w:t>
            </w:r>
          </w:p>
        </w:tc>
      </w:tr>
      <w:tr w14:paraId="63D25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6694D269">
            <w:pPr>
              <w:pStyle w:val="19"/>
              <w:spacing w:line="275" w:lineRule="exact"/>
              <w:ind w:left="107"/>
              <w:rPr>
                <w:sz w:val="24"/>
              </w:rPr>
            </w:pPr>
            <w:r>
              <w:rPr>
                <w:sz w:val="24"/>
                <w:lang w:val="en-US"/>
              </w:rPr>
              <w:t>Day</w:t>
            </w:r>
            <w:r>
              <w:rPr>
                <w:spacing w:val="-3"/>
                <w:sz w:val="24"/>
              </w:rPr>
              <w:t xml:space="preserve"> </w:t>
            </w:r>
            <w:r>
              <w:rPr>
                <w:sz w:val="24"/>
              </w:rPr>
              <w:t>1,</w:t>
            </w:r>
            <w:r>
              <w:rPr>
                <w:spacing w:val="-1"/>
                <w:sz w:val="24"/>
              </w:rPr>
              <w:t xml:space="preserve"> </w:t>
            </w:r>
            <w:r>
              <w:rPr>
                <w:sz w:val="24"/>
                <w:lang w:val="en-US"/>
              </w:rPr>
              <w:t>Day</w:t>
            </w:r>
            <w:r>
              <w:rPr>
                <w:sz w:val="24"/>
              </w:rPr>
              <w:t xml:space="preserve"> </w:t>
            </w:r>
            <w:r>
              <w:rPr>
                <w:spacing w:val="-10"/>
                <w:sz w:val="24"/>
              </w:rPr>
              <w:t>7</w:t>
            </w:r>
          </w:p>
        </w:tc>
        <w:tc>
          <w:tcPr>
            <w:tcW w:w="3118" w:type="dxa"/>
          </w:tcPr>
          <w:p w14:paraId="7658E932">
            <w:pPr>
              <w:pStyle w:val="19"/>
              <w:spacing w:line="275" w:lineRule="exact"/>
              <w:ind w:left="105"/>
              <w:rPr>
                <w:rFonts w:hint="default"/>
                <w:sz w:val="24"/>
                <w:lang w:val="en-US"/>
              </w:rPr>
            </w:pPr>
            <w:r>
              <w:rPr>
                <w:sz w:val="24"/>
              </w:rPr>
              <w:t xml:space="preserve">24:00 </w:t>
            </w:r>
            <w:r>
              <w:rPr>
                <w:rFonts w:hint="default"/>
                <w:sz w:val="24"/>
                <w:lang w:val="en-US"/>
              </w:rPr>
              <w:t>h</w:t>
            </w:r>
          </w:p>
        </w:tc>
        <w:tc>
          <w:tcPr>
            <w:tcW w:w="3425" w:type="dxa"/>
          </w:tcPr>
          <w:p w14:paraId="4BF72850">
            <w:pPr>
              <w:pStyle w:val="19"/>
              <w:spacing w:line="263" w:lineRule="exact"/>
              <w:ind w:left="105"/>
              <w:rPr>
                <w:rFonts w:hint="default"/>
                <w:sz w:val="23"/>
                <w:lang w:val="en-US"/>
              </w:rPr>
            </w:pPr>
            <w:r>
              <w:rPr>
                <w:sz w:val="23"/>
              </w:rPr>
              <w:t>± 20</w:t>
            </w:r>
            <w:r>
              <w:rPr>
                <w:sz w:val="23"/>
                <w:lang w:val="en-US"/>
              </w:rPr>
              <w:t xml:space="preserve"> min</w:t>
            </w:r>
          </w:p>
        </w:tc>
      </w:tr>
      <w:tr w14:paraId="4802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1747E456">
            <w:pPr>
              <w:pStyle w:val="19"/>
              <w:spacing w:line="275" w:lineRule="exact"/>
              <w:ind w:left="107"/>
              <w:rPr>
                <w:sz w:val="24"/>
              </w:rPr>
            </w:pPr>
            <w:r>
              <w:rPr>
                <w:sz w:val="24"/>
                <w:lang w:val="en-US"/>
              </w:rPr>
              <w:t>Day</w:t>
            </w:r>
            <w:r>
              <w:rPr>
                <w:spacing w:val="-3"/>
                <w:sz w:val="24"/>
              </w:rPr>
              <w:t xml:space="preserve"> </w:t>
            </w:r>
            <w:r>
              <w:rPr>
                <w:sz w:val="24"/>
              </w:rPr>
              <w:t>2,</w:t>
            </w:r>
            <w:r>
              <w:rPr>
                <w:spacing w:val="-1"/>
                <w:sz w:val="24"/>
              </w:rPr>
              <w:t xml:space="preserve"> </w:t>
            </w:r>
            <w:r>
              <w:rPr>
                <w:sz w:val="24"/>
                <w:lang w:val="en-US"/>
              </w:rPr>
              <w:t>Day</w:t>
            </w:r>
            <w:r>
              <w:rPr>
                <w:sz w:val="24"/>
              </w:rPr>
              <w:t xml:space="preserve"> </w:t>
            </w:r>
            <w:r>
              <w:rPr>
                <w:spacing w:val="-10"/>
                <w:sz w:val="24"/>
              </w:rPr>
              <w:t>8</w:t>
            </w:r>
          </w:p>
        </w:tc>
        <w:tc>
          <w:tcPr>
            <w:tcW w:w="3118" w:type="dxa"/>
          </w:tcPr>
          <w:p w14:paraId="3C0F73B6">
            <w:pPr>
              <w:pStyle w:val="19"/>
              <w:spacing w:line="275" w:lineRule="exact"/>
              <w:ind w:left="105"/>
              <w:rPr>
                <w:rFonts w:hint="default"/>
                <w:sz w:val="24"/>
                <w:lang w:val="en-US"/>
              </w:rPr>
            </w:pPr>
            <w:r>
              <w:rPr>
                <w:sz w:val="24"/>
              </w:rPr>
              <w:t xml:space="preserve">48:00 </w:t>
            </w:r>
            <w:r>
              <w:rPr>
                <w:rFonts w:hint="default"/>
                <w:sz w:val="24"/>
                <w:lang w:val="en-US"/>
              </w:rPr>
              <w:t>h</w:t>
            </w:r>
          </w:p>
        </w:tc>
        <w:tc>
          <w:tcPr>
            <w:tcW w:w="3425" w:type="dxa"/>
          </w:tcPr>
          <w:p w14:paraId="37D6D6FF">
            <w:pPr>
              <w:pStyle w:val="19"/>
              <w:spacing w:line="263" w:lineRule="exact"/>
              <w:ind w:left="105"/>
              <w:rPr>
                <w:rFonts w:hint="default"/>
                <w:sz w:val="23"/>
                <w:lang w:val="en-US"/>
              </w:rPr>
            </w:pPr>
            <w:r>
              <w:rPr>
                <w:sz w:val="23"/>
              </w:rPr>
              <w:t>± 20</w:t>
            </w:r>
            <w:r>
              <w:rPr>
                <w:sz w:val="23"/>
                <w:lang w:val="en-US"/>
              </w:rPr>
              <w:t xml:space="preserve"> min</w:t>
            </w:r>
          </w:p>
        </w:tc>
      </w:tr>
      <w:tr w14:paraId="535C0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5" w:hRule="atLeast"/>
        </w:trPr>
        <w:tc>
          <w:tcPr>
            <w:tcW w:w="2804" w:type="dxa"/>
          </w:tcPr>
          <w:p w14:paraId="2F47A987">
            <w:pPr>
              <w:pStyle w:val="19"/>
              <w:spacing w:line="275" w:lineRule="exact"/>
              <w:ind w:left="107"/>
              <w:rPr>
                <w:sz w:val="24"/>
              </w:rPr>
            </w:pPr>
            <w:r>
              <w:rPr>
                <w:sz w:val="24"/>
                <w:lang w:val="en-US"/>
              </w:rPr>
              <w:t>Day</w:t>
            </w:r>
            <w:r>
              <w:rPr>
                <w:spacing w:val="-3"/>
                <w:sz w:val="24"/>
              </w:rPr>
              <w:t xml:space="preserve"> </w:t>
            </w:r>
            <w:r>
              <w:rPr>
                <w:sz w:val="24"/>
              </w:rPr>
              <w:t>3,</w:t>
            </w:r>
            <w:r>
              <w:rPr>
                <w:spacing w:val="-1"/>
                <w:sz w:val="24"/>
              </w:rPr>
              <w:t xml:space="preserve"> </w:t>
            </w:r>
            <w:r>
              <w:rPr>
                <w:sz w:val="24"/>
                <w:lang w:val="en-US"/>
              </w:rPr>
              <w:t>Day</w:t>
            </w:r>
            <w:r>
              <w:rPr>
                <w:sz w:val="24"/>
              </w:rPr>
              <w:t xml:space="preserve"> </w:t>
            </w:r>
            <w:r>
              <w:rPr>
                <w:spacing w:val="-10"/>
                <w:sz w:val="24"/>
              </w:rPr>
              <w:t>9</w:t>
            </w:r>
          </w:p>
        </w:tc>
        <w:tc>
          <w:tcPr>
            <w:tcW w:w="3118" w:type="dxa"/>
          </w:tcPr>
          <w:p w14:paraId="6B3F6B32">
            <w:pPr>
              <w:pStyle w:val="19"/>
              <w:spacing w:line="275" w:lineRule="exact"/>
              <w:ind w:left="105"/>
              <w:rPr>
                <w:rFonts w:hint="default"/>
                <w:sz w:val="24"/>
                <w:lang w:val="en-US"/>
              </w:rPr>
            </w:pPr>
            <w:r>
              <w:rPr>
                <w:sz w:val="24"/>
              </w:rPr>
              <w:t xml:space="preserve">72:00 </w:t>
            </w:r>
            <w:r>
              <w:rPr>
                <w:rFonts w:hint="default"/>
                <w:sz w:val="24"/>
                <w:lang w:val="en-US"/>
              </w:rPr>
              <w:t>h</w:t>
            </w:r>
          </w:p>
        </w:tc>
        <w:tc>
          <w:tcPr>
            <w:tcW w:w="3425" w:type="dxa"/>
          </w:tcPr>
          <w:p w14:paraId="7B003E1E">
            <w:pPr>
              <w:pStyle w:val="19"/>
              <w:spacing w:line="263" w:lineRule="exact"/>
              <w:ind w:left="105"/>
              <w:rPr>
                <w:rFonts w:hint="default"/>
                <w:sz w:val="23"/>
                <w:lang w:val="en-US"/>
              </w:rPr>
            </w:pPr>
            <w:r>
              <w:rPr>
                <w:sz w:val="23"/>
              </w:rPr>
              <w:t>± 20</w:t>
            </w:r>
            <w:r>
              <w:rPr>
                <w:sz w:val="23"/>
                <w:lang w:val="en-US"/>
              </w:rPr>
              <w:t xml:space="preserve"> min</w:t>
            </w:r>
          </w:p>
        </w:tc>
      </w:tr>
      <w:tr w14:paraId="77226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2" w:hRule="atLeast"/>
        </w:trPr>
        <w:tc>
          <w:tcPr>
            <w:tcW w:w="2804" w:type="dxa"/>
          </w:tcPr>
          <w:p w14:paraId="0C818517">
            <w:pPr>
              <w:pStyle w:val="19"/>
              <w:spacing w:line="275" w:lineRule="exact"/>
              <w:ind w:left="107"/>
              <w:rPr>
                <w:sz w:val="24"/>
              </w:rPr>
            </w:pPr>
            <w:r>
              <w:rPr>
                <w:sz w:val="24"/>
                <w:lang w:val="en-US"/>
              </w:rPr>
              <w:t>Day</w:t>
            </w:r>
            <w:r>
              <w:rPr>
                <w:spacing w:val="-1"/>
                <w:sz w:val="24"/>
              </w:rPr>
              <w:t xml:space="preserve"> </w:t>
            </w:r>
            <w:r>
              <w:rPr>
                <w:spacing w:val="-10"/>
                <w:sz w:val="24"/>
              </w:rPr>
              <w:t>5</w:t>
            </w:r>
          </w:p>
        </w:tc>
        <w:tc>
          <w:tcPr>
            <w:tcW w:w="3118" w:type="dxa"/>
          </w:tcPr>
          <w:p w14:paraId="5FDB8D88">
            <w:pPr>
              <w:pStyle w:val="19"/>
              <w:ind w:left="105"/>
              <w:rPr>
                <w:sz w:val="24"/>
              </w:rPr>
            </w:pPr>
            <w:r>
              <w:rPr>
                <w:rFonts w:hint="default"/>
                <w:szCs w:val="24"/>
                <w:lang w:val="en-US" w:eastAsia="ru-RU"/>
              </w:rPr>
              <w:t>Before the next dose of the study drug</w:t>
            </w:r>
          </w:p>
        </w:tc>
        <w:tc>
          <w:tcPr>
            <w:tcW w:w="3425" w:type="dxa"/>
          </w:tcPr>
          <w:p w14:paraId="04D193DE">
            <w:pPr>
              <w:pStyle w:val="19"/>
              <w:spacing w:line="263" w:lineRule="exact"/>
              <w:ind w:left="220"/>
              <w:rPr>
                <w:rFonts w:hint="default"/>
                <w:sz w:val="23"/>
                <w:lang w:val="en-US"/>
              </w:rPr>
            </w:pPr>
            <w:r>
              <w:rPr>
                <w:rFonts w:hint="default"/>
                <w:sz w:val="23"/>
                <w:lang w:val="en-US"/>
              </w:rPr>
              <w:t>NA</w:t>
            </w:r>
          </w:p>
        </w:tc>
      </w:tr>
      <w:tr w14:paraId="6D506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8" w:hRule="atLeast"/>
        </w:trPr>
        <w:tc>
          <w:tcPr>
            <w:tcW w:w="2804" w:type="dxa"/>
          </w:tcPr>
          <w:p w14:paraId="7F2EE332">
            <w:pPr>
              <w:pStyle w:val="19"/>
              <w:spacing w:line="275" w:lineRule="exact"/>
              <w:ind w:left="107"/>
              <w:rPr>
                <w:sz w:val="24"/>
              </w:rPr>
            </w:pPr>
            <w:r>
              <w:rPr>
                <w:sz w:val="24"/>
                <w:lang w:val="en-US"/>
              </w:rPr>
              <w:t>Day</w:t>
            </w:r>
            <w:r>
              <w:rPr>
                <w:spacing w:val="-3"/>
                <w:sz w:val="24"/>
              </w:rPr>
              <w:t xml:space="preserve"> </w:t>
            </w:r>
            <w:r>
              <w:rPr>
                <w:sz w:val="24"/>
              </w:rPr>
              <w:t>14</w:t>
            </w:r>
            <w:r>
              <w:rPr>
                <w:spacing w:val="-1"/>
                <w:sz w:val="24"/>
              </w:rPr>
              <w:t xml:space="preserve"> </w:t>
            </w:r>
            <w:r>
              <w:rPr>
                <w:rFonts w:hint="default"/>
                <w:spacing w:val="-1"/>
                <w:sz w:val="24"/>
                <w:lang w:val="en-US"/>
              </w:rPr>
              <w:t>and</w:t>
            </w:r>
            <w:r>
              <w:rPr>
                <w:spacing w:val="-1"/>
                <w:sz w:val="24"/>
              </w:rPr>
              <w:t xml:space="preserve"> </w:t>
            </w:r>
            <w:r>
              <w:rPr>
                <w:sz w:val="24"/>
                <w:lang w:val="en-US"/>
              </w:rPr>
              <w:t>Day</w:t>
            </w:r>
            <w:r>
              <w:rPr>
                <w:spacing w:val="-1"/>
                <w:sz w:val="24"/>
              </w:rPr>
              <w:t xml:space="preserve"> </w:t>
            </w:r>
            <w:r>
              <w:rPr>
                <w:spacing w:val="-5"/>
                <w:sz w:val="24"/>
              </w:rPr>
              <w:t>21</w:t>
            </w:r>
          </w:p>
        </w:tc>
        <w:tc>
          <w:tcPr>
            <w:tcW w:w="3118" w:type="dxa"/>
          </w:tcPr>
          <w:p w14:paraId="44CEEE79">
            <w:pPr>
              <w:pStyle w:val="19"/>
              <w:spacing w:line="275" w:lineRule="exact"/>
              <w:ind w:left="105"/>
              <w:rPr>
                <w:sz w:val="24"/>
              </w:rPr>
            </w:pPr>
            <w:r>
              <w:rPr>
                <w:rFonts w:hint="default"/>
                <w:szCs w:val="24"/>
                <w:lang w:val="en-US" w:eastAsia="ru-RU"/>
              </w:rPr>
              <w:t>During site v</w:t>
            </w:r>
            <w:r>
              <w:rPr>
                <w:szCs w:val="24"/>
                <w:lang w:val="en-US" w:eastAsia="ru-RU"/>
              </w:rPr>
              <w:t>isit</w:t>
            </w:r>
          </w:p>
        </w:tc>
        <w:tc>
          <w:tcPr>
            <w:tcW w:w="3425" w:type="dxa"/>
          </w:tcPr>
          <w:p w14:paraId="519F74CB">
            <w:pPr>
              <w:pStyle w:val="19"/>
              <w:spacing w:line="263" w:lineRule="exact"/>
              <w:ind w:left="220"/>
              <w:rPr>
                <w:rFonts w:hint="default"/>
                <w:sz w:val="23"/>
                <w:lang w:val="en-US"/>
              </w:rPr>
            </w:pPr>
            <w:r>
              <w:rPr>
                <w:rFonts w:hint="default"/>
                <w:sz w:val="23"/>
                <w:lang w:val="en-US"/>
              </w:rPr>
              <w:t>NA</w:t>
            </w:r>
          </w:p>
        </w:tc>
      </w:tr>
    </w:tbl>
    <w:p w14:paraId="413D0DAC">
      <w:pPr>
        <w:pStyle w:val="7"/>
        <w:spacing w:before="4"/>
        <w:ind w:left="0" w:firstLine="0"/>
        <w:jc w:val="left"/>
        <w:rPr>
          <w:b/>
        </w:rPr>
      </w:pPr>
    </w:p>
    <w:p w14:paraId="7B1BE325">
      <w:pPr>
        <w:pStyle w:val="7"/>
        <w:ind w:right="427" w:firstLine="340"/>
        <w:rPr>
          <w:rFonts w:hint="default"/>
        </w:rPr>
      </w:pPr>
      <w:r>
        <w:rPr>
          <w:rFonts w:hint="default"/>
        </w:rPr>
        <w:t xml:space="preserve">The total blood volume </w:t>
      </w:r>
      <w:r>
        <w:rPr>
          <w:rFonts w:hint="default"/>
          <w:lang w:val="en-US"/>
        </w:rPr>
        <w:t xml:space="preserve">to assess </w:t>
      </w:r>
      <w:r>
        <w:rPr>
          <w:rFonts w:hint="default"/>
        </w:rPr>
        <w:t>the pharmacokinetic parameters of the study drug for one volunteer in the single-dose cohort will be 153 ml (17 samples of 8 ml = 136 ml, system filling 0.5 ml x 18 = 8.5 ml).</w:t>
      </w:r>
    </w:p>
    <w:p w14:paraId="5031119C">
      <w:pPr>
        <w:pStyle w:val="7"/>
        <w:ind w:right="427" w:firstLine="340"/>
        <w:rPr>
          <w:rFonts w:hint="default"/>
        </w:rPr>
      </w:pPr>
      <w:r>
        <w:rPr>
          <w:rFonts w:hint="default"/>
        </w:rPr>
        <w:t xml:space="preserve">The total blood volume </w:t>
      </w:r>
      <w:r>
        <w:rPr>
          <w:rFonts w:hint="default"/>
          <w:lang w:val="en-US"/>
        </w:rPr>
        <w:t xml:space="preserve">to assess </w:t>
      </w:r>
      <w:r>
        <w:rPr>
          <w:rFonts w:hint="default"/>
        </w:rPr>
        <w:t xml:space="preserve">the pharmacokinetic parameters of the study drug for one volunteer in the </w:t>
      </w:r>
      <w:r>
        <w:rPr>
          <w:rFonts w:hint="default"/>
          <w:lang w:val="en-US"/>
        </w:rPr>
        <w:t>multiple</w:t>
      </w:r>
      <w:r>
        <w:rPr>
          <w:rFonts w:hint="default"/>
        </w:rPr>
        <w:t xml:space="preserve">-dose cohort will be </w:t>
      </w:r>
      <w:r>
        <w:rPr>
          <w:rFonts w:hint="default"/>
          <w:lang w:val="en-US"/>
        </w:rPr>
        <w:t xml:space="preserve">306 </w:t>
      </w:r>
      <w:r>
        <w:rPr>
          <w:rFonts w:hint="default"/>
        </w:rPr>
        <w:t>ml (</w:t>
      </w:r>
      <w:r>
        <w:rPr>
          <w:rFonts w:hint="default"/>
          <w:lang w:val="en-US"/>
        </w:rPr>
        <w:t>35</w:t>
      </w:r>
      <w:r>
        <w:rPr>
          <w:rFonts w:hint="default"/>
        </w:rPr>
        <w:t xml:space="preserve"> samples of 8 ml = </w:t>
      </w:r>
      <w:r>
        <w:rPr>
          <w:rFonts w:hint="default"/>
          <w:lang w:val="en-US"/>
        </w:rPr>
        <w:t xml:space="preserve">280 </w:t>
      </w:r>
      <w:r>
        <w:rPr>
          <w:rFonts w:hint="default"/>
        </w:rPr>
        <w:t xml:space="preserve">ml, system filling 0.5 ml x </w:t>
      </w:r>
      <w:r>
        <w:rPr>
          <w:rFonts w:hint="default"/>
          <w:lang w:val="en-US"/>
        </w:rPr>
        <w:t xml:space="preserve">35 </w:t>
      </w:r>
      <w:r>
        <w:rPr>
          <w:rFonts w:hint="default"/>
        </w:rPr>
        <w:t xml:space="preserve">= </w:t>
      </w:r>
      <w:r>
        <w:rPr>
          <w:rFonts w:hint="default"/>
          <w:lang w:val="en-US"/>
        </w:rPr>
        <w:t>17</w:t>
      </w:r>
      <w:r>
        <w:rPr>
          <w:rFonts w:hint="default"/>
        </w:rPr>
        <w:t>.5 ml).</w:t>
      </w:r>
    </w:p>
    <w:p w14:paraId="0A58C4C4">
      <w:pPr>
        <w:pStyle w:val="7"/>
        <w:ind w:right="427" w:firstLine="340"/>
        <w:rPr>
          <w:rFonts w:hint="default"/>
        </w:rPr>
      </w:pPr>
      <w:r>
        <w:rPr>
          <w:rFonts w:hint="default"/>
          <w:lang w:val="en-US"/>
        </w:rPr>
        <w:t xml:space="preserve">In </w:t>
      </w:r>
      <w:r>
        <w:rPr>
          <w:rFonts w:hint="default"/>
        </w:rPr>
        <w:t>extreme situation</w:t>
      </w:r>
      <w:r>
        <w:rPr>
          <w:rFonts w:hint="default"/>
          <w:lang w:val="en-US"/>
        </w:rPr>
        <w:t xml:space="preserve">s such as when a </w:t>
      </w:r>
      <w:r>
        <w:rPr>
          <w:rFonts w:hint="default"/>
        </w:rPr>
        <w:t>volunteer’s health</w:t>
      </w:r>
      <w:r>
        <w:rPr>
          <w:rFonts w:hint="default"/>
          <w:lang w:val="en-US"/>
        </w:rPr>
        <w:t xml:space="preserve"> declines or a </w:t>
      </w:r>
      <w:r>
        <w:rPr>
          <w:rFonts w:hint="default"/>
        </w:rPr>
        <w:t>volunteer</w:t>
      </w:r>
      <w:r>
        <w:rPr>
          <w:rFonts w:hint="default"/>
          <w:lang w:val="en-US"/>
        </w:rPr>
        <w:t xml:space="preserve"> wishes to withdraw from </w:t>
      </w:r>
      <w:r>
        <w:rPr>
          <w:rFonts w:hint="default"/>
        </w:rPr>
        <w:t xml:space="preserve">the study, blood sampling </w:t>
      </w:r>
      <w:r>
        <w:rPr>
          <w:rFonts w:hint="default"/>
          <w:lang w:val="en-US"/>
        </w:rPr>
        <w:t xml:space="preserve">will be </w:t>
      </w:r>
      <w:r>
        <w:rPr>
          <w:rFonts w:hint="default"/>
        </w:rPr>
        <w:t>stopped.</w:t>
      </w:r>
    </w:p>
    <w:p w14:paraId="45D249AD">
      <w:pPr>
        <w:pStyle w:val="7"/>
        <w:ind w:right="418" w:firstLine="340"/>
      </w:pPr>
      <w:r>
        <w:rPr>
          <w:rFonts w:hint="default"/>
          <w:lang w:val="en-US"/>
        </w:rPr>
        <w:t xml:space="preserve">In </w:t>
      </w:r>
      <w:r>
        <w:rPr>
          <w:rFonts w:hint="default"/>
        </w:rPr>
        <w:t>situations that prevent blood sample</w:t>
      </w:r>
      <w:r>
        <w:rPr>
          <w:rFonts w:hint="default"/>
          <w:lang w:val="en-US"/>
        </w:rPr>
        <w:t>s to be collected</w:t>
      </w:r>
      <w:r>
        <w:rPr>
          <w:rFonts w:hint="default"/>
        </w:rPr>
        <w:t xml:space="preserve"> at the </w:t>
      </w:r>
      <w:r>
        <w:rPr>
          <w:rFonts w:hint="default"/>
          <w:lang w:val="en-US"/>
        </w:rPr>
        <w:t xml:space="preserve">scheduled </w:t>
      </w:r>
      <w:r>
        <w:rPr>
          <w:rFonts w:hint="default"/>
        </w:rPr>
        <w:t xml:space="preserve">time, the volunteer </w:t>
      </w:r>
      <w:r>
        <w:rPr>
          <w:rFonts w:hint="default"/>
          <w:lang w:val="en-US"/>
        </w:rPr>
        <w:t>will continue to be processed</w:t>
      </w:r>
      <w:r>
        <w:rPr>
          <w:rFonts w:hint="default"/>
        </w:rPr>
        <w:t xml:space="preserve">, but the </w:t>
      </w:r>
      <w:r>
        <w:rPr>
          <w:rFonts w:hint="default"/>
          <w:lang w:val="en-US"/>
        </w:rPr>
        <w:t xml:space="preserve">designated </w:t>
      </w:r>
      <w:r>
        <w:rPr>
          <w:rFonts w:hint="default"/>
        </w:rPr>
        <w:t xml:space="preserve">test tube </w:t>
      </w:r>
      <w:r>
        <w:rPr>
          <w:rFonts w:hint="default"/>
          <w:lang w:val="en-US"/>
        </w:rPr>
        <w:t xml:space="preserve">will </w:t>
      </w:r>
      <w:r>
        <w:rPr>
          <w:rFonts w:hint="default"/>
        </w:rPr>
        <w:t>remain empty.</w:t>
      </w:r>
    </w:p>
    <w:p w14:paraId="13365370">
      <w:pPr>
        <w:pStyle w:val="3"/>
        <w:numPr>
          <w:ilvl w:val="2"/>
          <w:numId w:val="11"/>
        </w:numPr>
        <w:tabs>
          <w:tab w:val="left" w:pos="1004"/>
        </w:tabs>
        <w:ind w:left="1004" w:hanging="719"/>
        <w:jc w:val="both"/>
      </w:pPr>
      <w:bookmarkStart w:id="156" w:name="_Toc653023909"/>
      <w:r>
        <w:rPr>
          <w:rFonts w:hint="default"/>
        </w:rPr>
        <w:t xml:space="preserve">Quantitative determination of the </w:t>
      </w:r>
      <w:r>
        <w:rPr>
          <w:rFonts w:hint="default"/>
          <w:lang w:val="en-US"/>
        </w:rPr>
        <w:t xml:space="preserve">study </w:t>
      </w:r>
      <w:r>
        <w:rPr>
          <w:rFonts w:hint="default"/>
        </w:rPr>
        <w:t>drug in plasma</w:t>
      </w:r>
      <w:bookmarkEnd w:id="156"/>
    </w:p>
    <w:p w14:paraId="32EBE76F">
      <w:pPr>
        <w:pStyle w:val="7"/>
        <w:ind w:left="681" w:firstLine="0"/>
        <w:rPr>
          <w:spacing w:val="-2"/>
        </w:rPr>
      </w:pPr>
      <w:r>
        <w:rPr>
          <w:rFonts w:hint="default"/>
          <w:spacing w:val="-2"/>
        </w:rPr>
        <w:t>The study will determine the concentration of L08-0623 in plasma.</w:t>
      </w:r>
    </w:p>
    <w:p w14:paraId="64A258A2">
      <w:pPr>
        <w:pStyle w:val="7"/>
        <w:ind w:right="422"/>
      </w:pPr>
      <w:r>
        <w:rPr>
          <w:rFonts w:hint="default"/>
        </w:rPr>
        <w:t>The bioanalytical method used to determine plasma concentrations of the</w:t>
      </w:r>
      <w:r>
        <w:rPr>
          <w:rFonts w:hint="default"/>
          <w:lang w:val="en-US"/>
        </w:rPr>
        <w:t xml:space="preserve"> test </w:t>
      </w:r>
      <w:r>
        <w:rPr>
          <w:rFonts w:hint="default"/>
        </w:rPr>
        <w:t xml:space="preserve">analytes will be properly validated and documented. </w:t>
      </w:r>
      <w:r>
        <w:rPr>
          <w:rFonts w:hint="default"/>
          <w:lang w:val="en-US"/>
        </w:rPr>
        <w:t>B</w:t>
      </w:r>
      <w:r>
        <w:rPr>
          <w:rFonts w:hint="default"/>
        </w:rPr>
        <w:t xml:space="preserve">ioanalytical method </w:t>
      </w:r>
      <w:r>
        <w:rPr>
          <w:rFonts w:hint="default"/>
          <w:lang w:val="en-US"/>
        </w:rPr>
        <w:t>v</w:t>
      </w:r>
      <w:r>
        <w:rPr>
          <w:rFonts w:hint="default"/>
        </w:rPr>
        <w:t>alidation must be completed prior to the clinical phase of the study.</w:t>
      </w:r>
    </w:p>
    <w:p w14:paraId="5C8E7602">
      <w:pPr>
        <w:pStyle w:val="7"/>
        <w:ind w:right="421"/>
      </w:pPr>
      <w:r>
        <w:rPr>
          <w:szCs w:val="24"/>
          <w:lang w:val="zh-CN"/>
        </w:rPr>
        <w:t xml:space="preserve">The analysis of the content of L08-0623 in plasma </w:t>
      </w:r>
      <w:r>
        <w:rPr>
          <w:rFonts w:hint="default"/>
          <w:szCs w:val="24"/>
          <w:lang w:val="en-US"/>
        </w:rPr>
        <w:t xml:space="preserve">will be </w:t>
      </w:r>
      <w:r>
        <w:rPr>
          <w:szCs w:val="24"/>
          <w:lang w:val="zh-CN"/>
        </w:rPr>
        <w:t xml:space="preserve">carried out </w:t>
      </w:r>
      <w:r>
        <w:rPr>
          <w:rFonts w:hint="default"/>
          <w:szCs w:val="24"/>
          <w:lang w:val="en-US"/>
        </w:rPr>
        <w:t xml:space="preserve">by </w:t>
      </w:r>
      <w:r>
        <w:rPr>
          <w:szCs w:val="24"/>
          <w:lang w:val="zh-CN"/>
        </w:rPr>
        <w:t xml:space="preserve">a specially developed method of quantitative determination using high-performance liquid chromatography with mass spectrometry detection </w:t>
      </w:r>
      <w:r>
        <w:rPr>
          <w:rFonts w:hint="default"/>
          <w:szCs w:val="24"/>
          <w:lang w:val="en-US"/>
        </w:rPr>
        <w:t>where</w:t>
      </w:r>
      <w:r>
        <w:rPr>
          <w:szCs w:val="24"/>
          <w:lang w:val="zh-CN"/>
        </w:rPr>
        <w:t xml:space="preserve"> the analyte </w:t>
      </w:r>
      <w:r>
        <w:rPr>
          <w:rFonts w:hint="default"/>
          <w:szCs w:val="24"/>
          <w:lang w:val="en-US"/>
        </w:rPr>
        <w:t xml:space="preserve">is </w:t>
      </w:r>
      <w:r>
        <w:rPr>
          <w:szCs w:val="24"/>
          <w:lang w:val="zh-CN"/>
        </w:rPr>
        <w:t>preliminar</w:t>
      </w:r>
      <w:r>
        <w:rPr>
          <w:rFonts w:hint="default"/>
          <w:szCs w:val="24"/>
          <w:lang w:val="en-US"/>
        </w:rPr>
        <w:t>ily</w:t>
      </w:r>
      <w:r>
        <w:rPr>
          <w:szCs w:val="24"/>
          <w:lang w:val="zh-CN"/>
        </w:rPr>
        <w:t xml:space="preserve"> extract</w:t>
      </w:r>
      <w:r>
        <w:rPr>
          <w:rFonts w:hint="default"/>
          <w:szCs w:val="24"/>
          <w:lang w:val="en-US"/>
        </w:rPr>
        <w:t>ed</w:t>
      </w:r>
      <w:r>
        <w:rPr>
          <w:szCs w:val="24"/>
          <w:lang w:val="zh-CN"/>
        </w:rPr>
        <w:t xml:space="preserve"> </w:t>
      </w:r>
      <w:r>
        <w:rPr>
          <w:rFonts w:hint="default"/>
          <w:szCs w:val="24"/>
          <w:lang w:val="en-US"/>
        </w:rPr>
        <w:t>f</w:t>
      </w:r>
      <w:r>
        <w:rPr>
          <w:szCs w:val="24"/>
          <w:lang w:val="zh-CN"/>
        </w:rPr>
        <w:t>rom the biomaterial.</w:t>
      </w:r>
    </w:p>
    <w:p w14:paraId="2CAF447A">
      <w:pPr>
        <w:pStyle w:val="7"/>
        <w:spacing w:before="0"/>
        <w:ind w:left="0" w:firstLine="0"/>
        <w:jc w:val="left"/>
      </w:pPr>
    </w:p>
    <w:p w14:paraId="5AE2B7D0">
      <w:pPr>
        <w:pStyle w:val="7"/>
        <w:spacing w:before="85"/>
        <w:ind w:left="0" w:firstLine="0"/>
        <w:jc w:val="left"/>
      </w:pPr>
    </w:p>
    <w:p w14:paraId="46B29754">
      <w:pPr>
        <w:pStyle w:val="3"/>
        <w:numPr>
          <w:ilvl w:val="2"/>
          <w:numId w:val="11"/>
        </w:numPr>
        <w:tabs>
          <w:tab w:val="left" w:pos="2281"/>
        </w:tabs>
        <w:spacing w:before="0"/>
        <w:ind w:left="2281" w:hanging="720"/>
      </w:pPr>
      <w:bookmarkStart w:id="157" w:name="_Toc1731402393"/>
      <w:r>
        <w:rPr>
          <w:rFonts w:hint="default"/>
          <w:szCs w:val="24"/>
          <w:lang w:val="en-US"/>
        </w:rPr>
        <w:t>P</w:t>
      </w:r>
      <w:r>
        <w:rPr>
          <w:rFonts w:hint="default"/>
          <w:szCs w:val="24"/>
          <w:lang w:val="zh-CN"/>
        </w:rPr>
        <w:t xml:space="preserve">harmacodynamic </w:t>
      </w:r>
      <w:r>
        <w:rPr>
          <w:rFonts w:hint="default"/>
          <w:szCs w:val="24"/>
          <w:lang w:val="en-US"/>
        </w:rPr>
        <w:t>Assessment</w:t>
      </w:r>
      <w:bookmarkEnd w:id="157"/>
    </w:p>
    <w:p w14:paraId="4FC771EC">
      <w:pPr>
        <w:pStyle w:val="7"/>
        <w:spacing w:before="121"/>
        <w:ind w:right="418"/>
        <w:rPr>
          <w:rFonts w:hint="default"/>
          <w:szCs w:val="24"/>
          <w:lang w:val="zh-CN"/>
        </w:rPr>
      </w:pPr>
      <w:r>
        <w:rPr>
          <w:rFonts w:hint="default"/>
          <w:szCs w:val="24"/>
          <w:lang w:val="en-US"/>
        </w:rPr>
        <w:t>P</w:t>
      </w:r>
      <w:r>
        <w:rPr>
          <w:rFonts w:hint="default"/>
          <w:szCs w:val="24"/>
          <w:lang w:val="zh-CN"/>
        </w:rPr>
        <w:t xml:space="preserve">harmacodynamic </w:t>
      </w:r>
      <w:r>
        <w:rPr>
          <w:rFonts w:hint="default"/>
          <w:szCs w:val="24"/>
          <w:lang w:val="en-US"/>
        </w:rPr>
        <w:t xml:space="preserve">assessment </w:t>
      </w:r>
      <w:r>
        <w:rPr>
          <w:rFonts w:hint="default"/>
          <w:szCs w:val="24"/>
          <w:lang w:val="zh-CN"/>
        </w:rPr>
        <w:t xml:space="preserve">will be conducted in a bioanalytical laboratory. During this clinical </w:t>
      </w:r>
      <w:r>
        <w:rPr>
          <w:rFonts w:hint="default"/>
          <w:szCs w:val="24"/>
          <w:lang w:val="en-US"/>
        </w:rPr>
        <w:t>study</w:t>
      </w:r>
      <w:r>
        <w:rPr>
          <w:rFonts w:hint="default"/>
          <w:szCs w:val="24"/>
          <w:lang w:val="zh-CN"/>
        </w:rPr>
        <w:t xml:space="preserve">, blood samples will be collected from volunteers to determine </w:t>
      </w:r>
      <w:r>
        <w:rPr>
          <w:rFonts w:hint="default"/>
          <w:szCs w:val="24"/>
          <w:lang w:val="en-US"/>
        </w:rPr>
        <w:t xml:space="preserve">plasma </w:t>
      </w:r>
      <w:r>
        <w:rPr>
          <w:rFonts w:hint="default"/>
          <w:lang w:val="en-US"/>
        </w:rPr>
        <w:t>IFN-γ</w:t>
      </w:r>
      <w:r>
        <w:rPr>
          <w:rFonts w:hint="default"/>
          <w:szCs w:val="24"/>
          <w:lang w:val="zh-CN"/>
        </w:rPr>
        <w:t xml:space="preserve"> (stimulated ex vivo) </w:t>
      </w:r>
      <w:r>
        <w:rPr>
          <w:rFonts w:hint="default"/>
          <w:szCs w:val="24"/>
          <w:lang w:val="en-US"/>
        </w:rPr>
        <w:t>level</w:t>
      </w:r>
      <w:r>
        <w:rPr>
          <w:rFonts w:hint="default"/>
          <w:szCs w:val="24"/>
          <w:lang w:val="zh-CN"/>
        </w:rPr>
        <w:t xml:space="preserve"> after </w:t>
      </w:r>
      <w:r>
        <w:rPr>
          <w:rFonts w:hint="default"/>
          <w:szCs w:val="24"/>
          <w:lang w:val="en-US"/>
        </w:rPr>
        <w:t xml:space="preserve">a dose </w:t>
      </w:r>
      <w:r>
        <w:rPr>
          <w:rFonts w:hint="default"/>
          <w:szCs w:val="24"/>
          <w:lang w:val="zh-CN"/>
        </w:rPr>
        <w:t xml:space="preserve">of the </w:t>
      </w:r>
      <w:r>
        <w:rPr>
          <w:rFonts w:hint="default"/>
          <w:szCs w:val="24"/>
          <w:lang w:val="en-US"/>
        </w:rPr>
        <w:t xml:space="preserve">study </w:t>
      </w:r>
      <w:r>
        <w:rPr>
          <w:rFonts w:hint="default"/>
          <w:szCs w:val="24"/>
          <w:lang w:val="zh-CN"/>
        </w:rPr>
        <w:t xml:space="preserve">drug in </w:t>
      </w:r>
      <w:r>
        <w:rPr>
          <w:rFonts w:hint="default"/>
          <w:szCs w:val="24"/>
          <w:lang w:val="en-US"/>
        </w:rPr>
        <w:t xml:space="preserve">the </w:t>
      </w:r>
      <w:r>
        <w:rPr>
          <w:rFonts w:hint="default"/>
          <w:szCs w:val="24"/>
          <w:lang w:val="zh-CN"/>
        </w:rPr>
        <w:t>single- and multiple-dose cohorts compared to baseline.</w:t>
      </w:r>
    </w:p>
    <w:p w14:paraId="09815BCB">
      <w:pPr>
        <w:pStyle w:val="7"/>
        <w:spacing w:before="121"/>
        <w:ind w:right="418"/>
        <w:rPr>
          <w:rFonts w:hint="default"/>
          <w:lang w:val="en-US"/>
        </w:rPr>
        <w:sectPr>
          <w:pgSz w:w="11910" w:h="16840"/>
          <w:pgMar w:top="1360" w:right="425" w:bottom="920" w:left="1417" w:header="730" w:footer="739" w:gutter="0"/>
          <w:cols w:space="720" w:num="1"/>
        </w:sectPr>
      </w:pPr>
      <w:r>
        <w:rPr>
          <w:rFonts w:hint="default"/>
          <w:lang w:val="en-US"/>
        </w:rPr>
        <w:t>S</w:t>
      </w:r>
      <w:r>
        <w:rPr>
          <w:rFonts w:hint="default"/>
        </w:rPr>
        <w:t xml:space="preserve">amples for pharmacodynamic </w:t>
      </w:r>
      <w:r>
        <w:rPr>
          <w:rFonts w:hint="default"/>
          <w:lang w:val="en-US"/>
        </w:rPr>
        <w:t xml:space="preserve">assessment </w:t>
      </w:r>
      <w:r>
        <w:rPr>
          <w:rFonts w:hint="default"/>
        </w:rPr>
        <w:t xml:space="preserve">will be </w:t>
      </w:r>
      <w:r>
        <w:rPr>
          <w:rFonts w:hint="default"/>
          <w:lang w:val="en-US"/>
        </w:rPr>
        <w:t xml:space="preserve">received, prepared, stored, and shipped </w:t>
      </w:r>
      <w:r>
        <w:rPr>
          <w:rFonts w:hint="default"/>
        </w:rPr>
        <w:t xml:space="preserve">in accordance with regulatory requirements and laboratory guidelines. </w:t>
      </w:r>
      <w:r>
        <w:rPr>
          <w:rFonts w:hint="default"/>
          <w:lang w:val="en-US"/>
        </w:rPr>
        <w:t>I</w:t>
      </w:r>
      <w:r>
        <w:rPr>
          <w:rFonts w:hint="default"/>
        </w:rPr>
        <w:t>n single-dose cohorts</w:t>
      </w:r>
      <w:r>
        <w:rPr>
          <w:rFonts w:hint="default"/>
          <w:lang w:val="en-US"/>
        </w:rPr>
        <w:t>,</w:t>
      </w:r>
      <w:r>
        <w:rPr>
          <w:rFonts w:hint="default"/>
        </w:rPr>
        <w:t xml:space="preserve"> </w:t>
      </w:r>
      <w:r>
        <w:rPr>
          <w:rFonts w:hint="default"/>
          <w:lang w:val="en-US"/>
        </w:rPr>
        <w:t>b</w:t>
      </w:r>
      <w:r>
        <w:rPr>
          <w:rFonts w:hint="default"/>
        </w:rPr>
        <w:t xml:space="preserve">iomaterial </w:t>
      </w:r>
      <w:r>
        <w:rPr>
          <w:rFonts w:hint="default"/>
          <w:lang w:val="en-US"/>
        </w:rPr>
        <w:t xml:space="preserve">to </w:t>
      </w:r>
      <w:r>
        <w:rPr>
          <w:rFonts w:hint="default"/>
        </w:rPr>
        <w:t>determin</w:t>
      </w:r>
      <w:r>
        <w:rPr>
          <w:rFonts w:hint="default"/>
          <w:lang w:val="en-US"/>
        </w:rPr>
        <w:t>e</w:t>
      </w:r>
      <w:r>
        <w:rPr>
          <w:rFonts w:hint="default"/>
        </w:rPr>
        <w:t xml:space="preserve"> </w:t>
      </w:r>
      <w:r>
        <w:rPr>
          <w:rFonts w:hint="default"/>
          <w:lang w:val="en-US"/>
        </w:rPr>
        <w:t xml:space="preserve">the </w:t>
      </w:r>
      <w:r>
        <w:rPr>
          <w:rFonts w:hint="default"/>
        </w:rPr>
        <w:t xml:space="preserve">pharmacodynamic parameters will be </w:t>
      </w:r>
      <w:r>
        <w:rPr>
          <w:rFonts w:hint="default"/>
          <w:lang w:val="en-US"/>
        </w:rPr>
        <w:t xml:space="preserve">collected </w:t>
      </w:r>
      <w:r>
        <w:rPr>
          <w:rFonts w:hint="default"/>
        </w:rPr>
        <w:t>on Day 0 (</w:t>
      </w:r>
      <w:r>
        <w:rPr>
          <w:rFonts w:hint="default"/>
          <w:lang w:val="en-US"/>
        </w:rPr>
        <w:t xml:space="preserve">pre-dose </w:t>
      </w:r>
      <w:r>
        <w:rPr>
          <w:rFonts w:hint="default"/>
        </w:rPr>
        <w:t>and at 1 h, 2 h, 3 h, 4 h, 6 h</w:t>
      </w:r>
      <w:r>
        <w:rPr>
          <w:rFonts w:hint="default"/>
          <w:lang w:val="en-US"/>
        </w:rPr>
        <w:t>,</w:t>
      </w:r>
      <w:r>
        <w:rPr>
          <w:rFonts w:hint="default"/>
        </w:rPr>
        <w:t xml:space="preserve"> 8 h</w:t>
      </w:r>
      <w:r>
        <w:rPr>
          <w:rFonts w:hint="default"/>
          <w:lang w:val="en-US"/>
        </w:rPr>
        <w:t>,</w:t>
      </w:r>
      <w:r>
        <w:rPr>
          <w:rFonts w:hint="default"/>
        </w:rPr>
        <w:t xml:space="preserve"> and 12 h after a single dose of the drug), Day 1, Day 2, Day 3</w:t>
      </w:r>
      <w:r>
        <w:rPr>
          <w:rFonts w:hint="default"/>
          <w:lang w:val="en-US"/>
        </w:rPr>
        <w:t>,</w:t>
      </w:r>
      <w:r>
        <w:rPr>
          <w:rFonts w:hint="default"/>
        </w:rPr>
        <w:t xml:space="preserve"> and Day 7. In multiple-dose cohorts</w:t>
      </w:r>
      <w:r>
        <w:rPr>
          <w:rFonts w:hint="default"/>
          <w:lang w:val="en-US"/>
        </w:rPr>
        <w:t>,</w:t>
      </w:r>
      <w:r>
        <w:rPr>
          <w:rFonts w:hint="default"/>
        </w:rPr>
        <w:t xml:space="preserve"> </w:t>
      </w:r>
      <w:r>
        <w:rPr>
          <w:rFonts w:hint="default"/>
          <w:lang w:val="en-US"/>
        </w:rPr>
        <w:t>b</w:t>
      </w:r>
      <w:r>
        <w:rPr>
          <w:rFonts w:hint="default"/>
        </w:rPr>
        <w:t>iomaterial</w:t>
      </w:r>
      <w:r>
        <w:rPr>
          <w:rFonts w:hint="default"/>
          <w:lang w:val="en-US"/>
        </w:rPr>
        <w:t xml:space="preserve"> will be collected </w:t>
      </w:r>
      <w:r>
        <w:rPr>
          <w:rFonts w:hint="default"/>
        </w:rPr>
        <w:t>on Day 0 (</w:t>
      </w:r>
      <w:r>
        <w:rPr>
          <w:rFonts w:hint="default"/>
          <w:lang w:val="en-US"/>
        </w:rPr>
        <w:t xml:space="preserve">pre-dose </w:t>
      </w:r>
      <w:r>
        <w:rPr>
          <w:rFonts w:hint="default"/>
        </w:rPr>
        <w:t>and at 1 h, 2 h, 3 h, 4 h, 6 h, 8 h</w:t>
      </w:r>
      <w:r>
        <w:rPr>
          <w:rFonts w:hint="default"/>
          <w:lang w:val="en-US"/>
        </w:rPr>
        <w:t>,</w:t>
      </w:r>
      <w:r>
        <w:rPr>
          <w:rFonts w:hint="default"/>
        </w:rPr>
        <w:t xml:space="preserve"> and 12 h after the first dose of the drug), Day 2, Day 3, Day 6 (</w:t>
      </w:r>
      <w:r>
        <w:rPr>
          <w:rFonts w:hint="default"/>
          <w:lang w:val="en-US"/>
        </w:rPr>
        <w:t xml:space="preserve">pre-dose </w:t>
      </w:r>
      <w:r>
        <w:rPr>
          <w:rFonts w:hint="default"/>
        </w:rPr>
        <w:t>and at</w:t>
      </w:r>
      <w:r>
        <w:rPr>
          <w:rFonts w:hint="default"/>
          <w:lang w:val="en-US"/>
        </w:rPr>
        <w:t xml:space="preserve"> </w:t>
      </w:r>
      <w:r>
        <w:rPr>
          <w:rFonts w:hint="default"/>
        </w:rPr>
        <w:t>1 h, 2 h, 3 h, 4 h, 6 h, 8 h</w:t>
      </w:r>
      <w:r>
        <w:rPr>
          <w:rFonts w:hint="default"/>
          <w:lang w:val="en-US"/>
        </w:rPr>
        <w:t>,</w:t>
      </w:r>
      <w:r>
        <w:rPr>
          <w:rFonts w:hint="default"/>
        </w:rPr>
        <w:t xml:space="preserve"> and 12 h after the </w:t>
      </w:r>
      <w:r>
        <w:rPr>
          <w:rFonts w:hint="default"/>
          <w:lang w:val="en-US"/>
        </w:rPr>
        <w:t xml:space="preserve">last </w:t>
      </w:r>
      <w:r>
        <w:rPr>
          <w:rFonts w:hint="default"/>
        </w:rPr>
        <w:t>dose of the drug</w:t>
      </w:r>
      <w:r>
        <w:rPr>
          <w:rFonts w:hint="default"/>
          <w:lang w:val="en-US"/>
        </w:rPr>
        <w:t xml:space="preserve">), </w:t>
      </w:r>
      <w:r>
        <w:rPr>
          <w:lang w:val="en-US"/>
        </w:rPr>
        <w:t>Day</w:t>
      </w:r>
      <w:r>
        <w:rPr>
          <w:spacing w:val="14"/>
        </w:rPr>
        <w:t xml:space="preserve"> </w:t>
      </w:r>
      <w:r>
        <w:t>7,</w:t>
      </w:r>
      <w:r>
        <w:rPr>
          <w:spacing w:val="13"/>
        </w:rPr>
        <w:t xml:space="preserve"> </w:t>
      </w:r>
      <w:r>
        <w:rPr>
          <w:lang w:val="en-US"/>
        </w:rPr>
        <w:t>Day</w:t>
      </w:r>
      <w:r>
        <w:rPr>
          <w:spacing w:val="14"/>
        </w:rPr>
        <w:t xml:space="preserve"> </w:t>
      </w:r>
      <w:r>
        <w:rPr>
          <w:spacing w:val="-5"/>
        </w:rPr>
        <w:t>8,</w:t>
      </w:r>
      <w:r>
        <w:rPr>
          <w:rFonts w:hint="default"/>
          <w:spacing w:val="-5"/>
          <w:lang w:val="en-US"/>
        </w:rPr>
        <w:t xml:space="preserve"> </w:t>
      </w:r>
      <w:r>
        <w:rPr>
          <w:lang w:val="en-US"/>
        </w:rPr>
        <w:t>Day</w:t>
      </w:r>
      <w:r>
        <w:rPr>
          <w:spacing w:val="-3"/>
        </w:rPr>
        <w:t xml:space="preserve"> </w:t>
      </w:r>
      <w:r>
        <w:t>9</w:t>
      </w:r>
      <w:r>
        <w:rPr>
          <w:rFonts w:hint="default"/>
          <w:lang w:val="en-US"/>
        </w:rPr>
        <w:t>, and</w:t>
      </w:r>
      <w:r>
        <w:rPr>
          <w:spacing w:val="-1"/>
        </w:rPr>
        <w:t xml:space="preserve"> </w:t>
      </w:r>
      <w:r>
        <w:rPr>
          <w:lang w:val="en-US"/>
        </w:rPr>
        <w:t>Day</w:t>
      </w:r>
      <w:r>
        <w:t xml:space="preserve"> </w:t>
      </w:r>
      <w:r>
        <w:rPr>
          <w:spacing w:val="-5"/>
        </w:rPr>
        <w:t>14.</w:t>
      </w:r>
    </w:p>
    <w:p w14:paraId="3C7E1B56">
      <w:pPr>
        <w:pStyle w:val="3"/>
        <w:numPr>
          <w:ilvl w:val="1"/>
          <w:numId w:val="11"/>
        </w:numPr>
        <w:tabs>
          <w:tab w:val="left" w:pos="1417"/>
        </w:tabs>
        <w:spacing w:before="90"/>
        <w:ind w:left="1417" w:hanging="566"/>
        <w:jc w:val="left"/>
        <w:outlineLvl w:val="0"/>
      </w:pPr>
      <w:bookmarkStart w:id="158" w:name="_Toc1276602301"/>
      <w:r>
        <w:rPr>
          <w:rFonts w:hint="default"/>
          <w:lang w:val="en-US"/>
        </w:rPr>
        <w:t>Safety Assessment</w:t>
      </w:r>
      <w:bookmarkEnd w:id="158"/>
    </w:p>
    <w:p w14:paraId="4CEB9872">
      <w:pPr>
        <w:pStyle w:val="3"/>
        <w:numPr>
          <w:ilvl w:val="2"/>
          <w:numId w:val="11"/>
        </w:numPr>
        <w:tabs>
          <w:tab w:val="left" w:pos="1985"/>
        </w:tabs>
        <w:spacing w:before="241"/>
        <w:ind w:left="1985" w:hanging="568"/>
      </w:pPr>
      <w:bookmarkStart w:id="159" w:name="_Toc345755730"/>
      <w:r>
        <w:rPr>
          <w:rFonts w:hint="default"/>
          <w:lang w:val="en-US"/>
        </w:rPr>
        <w:t>Adverse events</w:t>
      </w:r>
      <w:bookmarkEnd w:id="159"/>
    </w:p>
    <w:p w14:paraId="53B25BE6">
      <w:pPr>
        <w:pStyle w:val="7"/>
        <w:spacing w:before="240"/>
        <w:ind w:right="418" w:firstLine="424"/>
        <w:rPr>
          <w:rFonts w:hint="default"/>
          <w:lang w:val="en-US"/>
        </w:rPr>
      </w:pPr>
      <w:r>
        <w:rPr>
          <w:rFonts w:hint="default"/>
          <w:b/>
          <w:bCs/>
          <w:lang w:val="en-US"/>
        </w:rPr>
        <w:t>An a</w:t>
      </w:r>
      <w:r>
        <w:rPr>
          <w:b/>
          <w:bCs/>
          <w:lang w:val="zh-CN"/>
        </w:rPr>
        <w:t xml:space="preserve">dverse event (AE) </w:t>
      </w:r>
      <w:r>
        <w:rPr>
          <w:rFonts w:hint="default"/>
          <w:b w:val="0"/>
          <w:bCs w:val="0"/>
          <w:lang w:val="en-US"/>
        </w:rPr>
        <w:t xml:space="preserve">is </w:t>
      </w:r>
      <w:r>
        <w:t>any untoward</w:t>
      </w:r>
      <w:r>
        <w:rPr>
          <w:spacing w:val="-2"/>
        </w:rPr>
        <w:t xml:space="preserve"> </w:t>
      </w:r>
      <w:r>
        <w:t>medical occurrence in a</w:t>
      </w:r>
      <w:r>
        <w:rPr>
          <w:spacing w:val="-1"/>
        </w:rPr>
        <w:t xml:space="preserve"> </w:t>
      </w:r>
      <w:r>
        <w:t>clinical</w:t>
      </w:r>
      <w:r>
        <w:rPr>
          <w:spacing w:val="-1"/>
        </w:rPr>
        <w:t xml:space="preserve"> </w:t>
      </w:r>
      <w:r>
        <w:t>study</w:t>
      </w:r>
      <w:r>
        <w:rPr>
          <w:spacing w:val="-1"/>
        </w:rPr>
        <w:t xml:space="preserve"> </w:t>
      </w:r>
      <w:r>
        <w:t>participant</w:t>
      </w:r>
      <w:r>
        <w:rPr>
          <w:spacing w:val="-1"/>
        </w:rPr>
        <w:t xml:space="preserve"> </w:t>
      </w:r>
      <w:r>
        <w:t>that occurs during the</w:t>
      </w:r>
      <w:r>
        <w:rPr>
          <w:spacing w:val="-3"/>
        </w:rPr>
        <w:t xml:space="preserve"> </w:t>
      </w:r>
      <w:r>
        <w:t>study</w:t>
      </w:r>
      <w:r>
        <w:rPr>
          <w:rFonts w:hint="default"/>
          <w:lang w:val="en-US"/>
        </w:rPr>
        <w:t xml:space="preserve"> and </w:t>
      </w:r>
      <w:r>
        <w:t>does</w:t>
      </w:r>
      <w:r>
        <w:rPr>
          <w:spacing w:val="-3"/>
        </w:rPr>
        <w:t xml:space="preserve"> </w:t>
      </w:r>
      <w:r>
        <w:t>not</w:t>
      </w:r>
      <w:r>
        <w:rPr>
          <w:spacing w:val="-3"/>
        </w:rPr>
        <w:t xml:space="preserve"> </w:t>
      </w:r>
      <w:r>
        <w:t>necessarily</w:t>
      </w:r>
      <w:r>
        <w:rPr>
          <w:spacing w:val="-3"/>
        </w:rPr>
        <w:t xml:space="preserve"> </w:t>
      </w:r>
      <w:r>
        <w:t>have</w:t>
      </w:r>
      <w:r>
        <w:rPr>
          <w:spacing w:val="-3"/>
        </w:rPr>
        <w:t xml:space="preserve"> </w:t>
      </w:r>
      <w:r>
        <w:t xml:space="preserve">to have a causal relationship with the study </w:t>
      </w:r>
      <w:r>
        <w:rPr>
          <w:rFonts w:hint="default"/>
          <w:lang w:val="en-US"/>
        </w:rPr>
        <w:t>drug</w:t>
      </w:r>
      <w:r>
        <w:rPr>
          <w:lang w:val="zh-CN"/>
        </w:rPr>
        <w:t xml:space="preserve">. An AE could </w:t>
      </w:r>
      <w:r>
        <w:rPr>
          <w:rFonts w:hint="default"/>
          <w:lang w:val="en-US"/>
        </w:rPr>
        <w:t xml:space="preserve">be </w:t>
      </w:r>
      <w:r>
        <w:rPr>
          <w:lang w:val="zh-CN"/>
        </w:rPr>
        <w:t xml:space="preserve">any </w:t>
      </w:r>
      <w:r>
        <w:t>unfavourable</w:t>
      </w:r>
      <w:r>
        <w:rPr>
          <w:spacing w:val="-1"/>
        </w:rPr>
        <w:t xml:space="preserve"> </w:t>
      </w:r>
      <w:r>
        <w:rPr>
          <w:rFonts w:hint="default"/>
          <w:lang w:val="en-US"/>
        </w:rPr>
        <w:t xml:space="preserve">sign </w:t>
      </w:r>
      <w:r>
        <w:rPr>
          <w:lang w:val="zh-CN"/>
        </w:rPr>
        <w:t>(</w:t>
      </w:r>
      <w:r>
        <w:t>including</w:t>
      </w:r>
      <w:r>
        <w:rPr>
          <w:spacing w:val="-2"/>
        </w:rPr>
        <w:t xml:space="preserve"> </w:t>
      </w:r>
      <w:r>
        <w:t>e.g., an abnormal laboratory</w:t>
      </w:r>
      <w:r>
        <w:rPr>
          <w:spacing w:val="-5"/>
        </w:rPr>
        <w:t xml:space="preserve"> </w:t>
      </w:r>
      <w:r>
        <w:t>finding</w:t>
      </w:r>
      <w:r>
        <w:rPr>
          <w:lang w:val="zh-CN"/>
        </w:rPr>
        <w:t xml:space="preserve">), </w:t>
      </w:r>
      <w:r>
        <w:rPr>
          <w:rFonts w:hint="default"/>
          <w:lang w:val="en-US"/>
        </w:rPr>
        <w:t>symptom</w:t>
      </w:r>
      <w:r>
        <w:rPr>
          <w:lang w:val="zh-CN"/>
        </w:rPr>
        <w:t xml:space="preserve">, or </w:t>
      </w:r>
      <w:r>
        <w:t>disease</w:t>
      </w:r>
      <w:r>
        <w:rPr>
          <w:spacing w:val="-3"/>
        </w:rPr>
        <w:t xml:space="preserve"> </w:t>
      </w:r>
      <w:r>
        <w:t>associated</w:t>
      </w:r>
      <w:r>
        <w:rPr>
          <w:spacing w:val="-3"/>
        </w:rPr>
        <w:t xml:space="preserve"> </w:t>
      </w:r>
      <w:r>
        <w:t>with</w:t>
      </w:r>
      <w:r>
        <w:rPr>
          <w:spacing w:val="-3"/>
        </w:rPr>
        <w:t xml:space="preserve"> </w:t>
      </w:r>
      <w:r>
        <w:t>study</w:t>
      </w:r>
      <w:r>
        <w:rPr>
          <w:spacing w:val="-3"/>
        </w:rPr>
        <w:t xml:space="preserve"> </w:t>
      </w:r>
      <w:r>
        <w:t>participation,</w:t>
      </w:r>
      <w:r>
        <w:rPr>
          <w:spacing w:val="-3"/>
        </w:rPr>
        <w:t xml:space="preserve"> </w:t>
      </w:r>
      <w:r>
        <w:t>whether</w:t>
      </w:r>
      <w:r>
        <w:rPr>
          <w:spacing w:val="-4"/>
        </w:rPr>
        <w:t xml:space="preserve"> </w:t>
      </w:r>
      <w:r>
        <w:t>or</w:t>
      </w:r>
      <w:r>
        <w:rPr>
          <w:spacing w:val="-3"/>
        </w:rPr>
        <w:t xml:space="preserve"> </w:t>
      </w:r>
      <w:r>
        <w:t>not considered related to the study treatment</w:t>
      </w:r>
      <w:r>
        <w:rPr>
          <w:lang w:val="zh-CN"/>
        </w:rPr>
        <w:t>.</w:t>
      </w:r>
      <w:r>
        <w:rPr>
          <w:rFonts w:hint="default"/>
          <w:lang w:val="en-US"/>
        </w:rPr>
        <w:t xml:space="preserve"> Data </w:t>
      </w:r>
      <w:r>
        <w:rPr>
          <w:lang w:val="zh-CN"/>
        </w:rPr>
        <w:t>collection and AE</w:t>
      </w:r>
      <w:r>
        <w:rPr>
          <w:rFonts w:hint="default"/>
          <w:lang w:val="en-US"/>
        </w:rPr>
        <w:t xml:space="preserve"> recording</w:t>
      </w:r>
      <w:r>
        <w:rPr>
          <w:lang w:val="zh-CN"/>
        </w:rPr>
        <w:t xml:space="preserve"> last</w:t>
      </w:r>
      <w:r>
        <w:rPr>
          <w:rFonts w:hint="default"/>
          <w:lang w:val="en-US"/>
        </w:rPr>
        <w:t>s</w:t>
      </w:r>
      <w:r>
        <w:rPr>
          <w:lang w:val="zh-CN"/>
        </w:rPr>
        <w:t xml:space="preserve"> </w:t>
      </w:r>
      <w:r>
        <w:rPr>
          <w:rFonts w:hint="default"/>
          <w:lang w:val="en-US"/>
        </w:rPr>
        <w:t xml:space="preserve">for </w:t>
      </w:r>
      <w:r>
        <w:rPr>
          <w:lang w:val="zh-CN"/>
        </w:rPr>
        <w:t xml:space="preserve">up to 30 days after the last visit of the volunteer to the study site or the last </w:t>
      </w:r>
      <w:r>
        <w:rPr>
          <w:rFonts w:hint="default"/>
          <w:lang w:val="en-US"/>
        </w:rPr>
        <w:t xml:space="preserve">study </w:t>
      </w:r>
      <w:r>
        <w:rPr>
          <w:lang w:val="zh-CN"/>
        </w:rPr>
        <w:t xml:space="preserve">procedure. </w:t>
      </w:r>
      <w:r>
        <w:rPr>
          <w:rFonts w:hint="default"/>
          <w:lang w:val="en-US"/>
        </w:rPr>
        <w:t>A</w:t>
      </w:r>
      <w:r>
        <w:rPr>
          <w:lang w:val="zh-CN"/>
        </w:rPr>
        <w:t xml:space="preserve">fter the completion of the last study procedure, there </w:t>
      </w:r>
      <w:r>
        <w:rPr>
          <w:rFonts w:hint="default"/>
          <w:lang w:val="en-US"/>
        </w:rPr>
        <w:t xml:space="preserve">will be </w:t>
      </w:r>
      <w:r>
        <w:rPr>
          <w:lang w:val="zh-CN"/>
        </w:rPr>
        <w:t xml:space="preserve">no active survey of volunteers by the study </w:t>
      </w:r>
      <w:r>
        <w:rPr>
          <w:rFonts w:hint="default"/>
          <w:lang w:val="en-US"/>
        </w:rPr>
        <w:t>doctor.</w:t>
      </w:r>
      <w:r>
        <w:rPr>
          <w:lang w:val="zh-CN"/>
        </w:rPr>
        <w:t xml:space="preserve"> </w:t>
      </w:r>
      <w:r>
        <w:rPr>
          <w:rFonts w:hint="default"/>
          <w:lang w:val="en-US"/>
        </w:rPr>
        <w:t>O</w:t>
      </w:r>
      <w:r>
        <w:rPr>
          <w:lang w:val="zh-CN"/>
        </w:rPr>
        <w:t>nly AE</w:t>
      </w:r>
      <w:r>
        <w:rPr>
          <w:rFonts w:hint="default"/>
          <w:lang w:val="en-US"/>
        </w:rPr>
        <w:t xml:space="preserve">s </w:t>
      </w:r>
      <w:r>
        <w:rPr>
          <w:lang w:val="zh-CN"/>
        </w:rPr>
        <w:t xml:space="preserve">reported </w:t>
      </w:r>
      <w:r>
        <w:rPr>
          <w:rFonts w:hint="default"/>
          <w:lang w:val="en-US"/>
        </w:rPr>
        <w:t xml:space="preserve">by </w:t>
      </w:r>
      <w:r>
        <w:rPr>
          <w:lang w:val="zh-CN"/>
        </w:rPr>
        <w:t xml:space="preserve">the volunteers </w:t>
      </w:r>
      <w:r>
        <w:rPr>
          <w:rFonts w:hint="default"/>
          <w:lang w:val="en-US"/>
        </w:rPr>
        <w:t>will be recorded</w:t>
      </w:r>
      <w:r>
        <w:rPr>
          <w:lang w:val="zh-CN"/>
        </w:rPr>
        <w:t>.</w:t>
      </w:r>
    </w:p>
    <w:p w14:paraId="098873F3">
      <w:pPr>
        <w:pStyle w:val="7"/>
        <w:spacing w:before="118"/>
        <w:ind w:right="415"/>
      </w:pPr>
      <w:r>
        <w:rPr>
          <w:rFonts w:hint="default"/>
          <w:b/>
          <w:lang w:val="en-US"/>
        </w:rPr>
        <w:t>An a</w:t>
      </w:r>
      <w:r>
        <w:rPr>
          <w:b/>
          <w:lang w:val="zh-CN"/>
        </w:rPr>
        <w:t>dverse reaction (</w:t>
      </w:r>
      <w:r>
        <w:rPr>
          <w:rFonts w:hint="default"/>
          <w:b/>
          <w:lang w:val="en-US"/>
        </w:rPr>
        <w:t>AR</w:t>
      </w:r>
      <w:r>
        <w:rPr>
          <w:b/>
          <w:lang w:val="zh-CN"/>
        </w:rPr>
        <w:t>)</w:t>
      </w:r>
      <w:r>
        <w:rPr>
          <w:rStyle w:val="20"/>
          <w:lang w:val="zh-CN" w:eastAsia="ru-RU"/>
        </w:rPr>
        <w:t xml:space="preserve"> – in pre-authorisation clinical </w:t>
      </w:r>
      <w:r>
        <w:rPr>
          <w:rStyle w:val="20"/>
          <w:rFonts w:hint="default"/>
          <w:lang w:val="en-US" w:eastAsia="ru-RU"/>
        </w:rPr>
        <w:t xml:space="preserve">studies of </w:t>
      </w:r>
      <w:r>
        <w:rPr>
          <w:rStyle w:val="20"/>
          <w:lang w:val="zh-CN" w:eastAsia="ru-RU"/>
        </w:rPr>
        <w:t xml:space="preserve">a new drug or its use for new indications, especially if the therapeutic dose(s) are not precisely established: </w:t>
      </w:r>
      <w:r>
        <w:rPr>
          <w:rStyle w:val="20"/>
          <w:rFonts w:hint="default"/>
          <w:lang w:val="en-US" w:eastAsia="ru-RU"/>
        </w:rPr>
        <w:t xml:space="preserve">any negative </w:t>
      </w:r>
      <w:r>
        <w:rPr>
          <w:rStyle w:val="20"/>
          <w:lang w:val="zh-CN" w:eastAsia="ru-RU"/>
        </w:rPr>
        <w:t xml:space="preserve">reaction </w:t>
      </w:r>
      <w:r>
        <w:rPr>
          <w:rStyle w:val="20"/>
          <w:rFonts w:hint="default"/>
          <w:lang w:val="en-US" w:eastAsia="ru-RU"/>
        </w:rPr>
        <w:t xml:space="preserve">related to administration of </w:t>
      </w:r>
      <w:r>
        <w:rPr>
          <w:rStyle w:val="20"/>
          <w:lang w:val="zh-CN" w:eastAsia="ru-RU"/>
        </w:rPr>
        <w:t xml:space="preserve">any dose of </w:t>
      </w:r>
      <w:r>
        <w:rPr>
          <w:rFonts w:hint="default"/>
          <w:lang w:val="en-US"/>
        </w:rPr>
        <w:t xml:space="preserve">the SD </w:t>
      </w:r>
      <w:r>
        <w:rPr>
          <w:rStyle w:val="20"/>
          <w:lang w:val="zh-CN" w:eastAsia="ru-RU"/>
        </w:rPr>
        <w:t xml:space="preserve">should be considered an adverse reaction. In other words, if there is at least a minimal possibility of a causal relationship between the </w:t>
      </w:r>
      <w:r>
        <w:rPr>
          <w:rStyle w:val="20"/>
          <w:rFonts w:hint="default"/>
          <w:lang w:val="en-US" w:eastAsia="ru-RU"/>
        </w:rPr>
        <w:t xml:space="preserve">SD </w:t>
      </w:r>
      <w:r>
        <w:rPr>
          <w:rStyle w:val="20"/>
          <w:lang w:val="zh-CN" w:eastAsia="ru-RU"/>
        </w:rPr>
        <w:t>and AE</w:t>
      </w:r>
      <w:r>
        <w:rPr>
          <w:rStyle w:val="20"/>
          <w:rFonts w:hint="default"/>
          <w:lang w:val="en-US" w:eastAsia="ru-RU"/>
        </w:rPr>
        <w:t xml:space="preserve"> (</w:t>
      </w:r>
      <w:r>
        <w:rPr>
          <w:rStyle w:val="20"/>
          <w:lang w:val="zh-CN" w:eastAsia="ru-RU"/>
        </w:rPr>
        <w:t>i.e.</w:t>
      </w:r>
      <w:r>
        <w:rPr>
          <w:rStyle w:val="20"/>
          <w:rFonts w:hint="default"/>
          <w:lang w:val="en-US" w:eastAsia="ru-RU"/>
        </w:rPr>
        <w:t>,</w:t>
      </w:r>
      <w:r>
        <w:rPr>
          <w:rStyle w:val="20"/>
          <w:lang w:val="zh-CN" w:eastAsia="ru-RU"/>
        </w:rPr>
        <w:t xml:space="preserve"> the relationship is not excluded</w:t>
      </w:r>
      <w:r>
        <w:rPr>
          <w:rStyle w:val="20"/>
          <w:rFonts w:hint="default"/>
          <w:lang w:val="en-US" w:eastAsia="ru-RU"/>
        </w:rPr>
        <w:t>)</w:t>
      </w:r>
      <w:r>
        <w:rPr>
          <w:rStyle w:val="20"/>
          <w:lang w:val="zh-CN" w:eastAsia="ru-RU"/>
        </w:rPr>
        <w:t>.</w:t>
      </w:r>
    </w:p>
    <w:p w14:paraId="6DB61177">
      <w:pPr>
        <w:spacing w:before="120"/>
        <w:ind w:left="285" w:right="425" w:firstLine="395"/>
        <w:jc w:val="both"/>
        <w:rPr>
          <w:sz w:val="24"/>
          <w:szCs w:val="24"/>
        </w:rPr>
      </w:pPr>
      <w:r>
        <w:rPr>
          <w:rStyle w:val="20"/>
          <w:b/>
          <w:sz w:val="24"/>
          <w:szCs w:val="24"/>
          <w:lang w:val="zh-CN"/>
        </w:rPr>
        <w:t xml:space="preserve">A </w:t>
      </w:r>
      <w:r>
        <w:rPr>
          <w:rStyle w:val="20"/>
          <w:rFonts w:hint="default"/>
          <w:b/>
          <w:sz w:val="24"/>
          <w:szCs w:val="24"/>
          <w:lang w:val="en-US"/>
        </w:rPr>
        <w:t>s</w:t>
      </w:r>
      <w:r>
        <w:rPr>
          <w:rStyle w:val="20"/>
          <w:b/>
          <w:sz w:val="24"/>
          <w:szCs w:val="24"/>
          <w:lang w:val="zh-CN"/>
        </w:rPr>
        <w:t xml:space="preserve">erious </w:t>
      </w:r>
      <w:r>
        <w:rPr>
          <w:rStyle w:val="20"/>
          <w:rFonts w:hint="default"/>
          <w:b/>
          <w:sz w:val="24"/>
          <w:szCs w:val="24"/>
          <w:lang w:val="en-US"/>
        </w:rPr>
        <w:t>a</w:t>
      </w:r>
      <w:r>
        <w:rPr>
          <w:rStyle w:val="20"/>
          <w:b/>
          <w:sz w:val="24"/>
          <w:szCs w:val="24"/>
          <w:lang w:val="zh-CN"/>
        </w:rPr>
        <w:t xml:space="preserve">dverse </w:t>
      </w:r>
      <w:r>
        <w:rPr>
          <w:rStyle w:val="20"/>
          <w:rFonts w:hint="default"/>
          <w:b/>
          <w:sz w:val="24"/>
          <w:szCs w:val="24"/>
          <w:lang w:val="en-US"/>
        </w:rPr>
        <w:t>e</w:t>
      </w:r>
      <w:r>
        <w:rPr>
          <w:rStyle w:val="20"/>
          <w:b/>
          <w:sz w:val="24"/>
          <w:szCs w:val="24"/>
          <w:lang w:val="zh-CN"/>
        </w:rPr>
        <w:t xml:space="preserve">vent (SAE) and/or </w:t>
      </w:r>
      <w:r>
        <w:rPr>
          <w:rStyle w:val="20"/>
          <w:rFonts w:hint="default"/>
          <w:b/>
          <w:sz w:val="24"/>
          <w:szCs w:val="24"/>
          <w:lang w:val="en-US"/>
        </w:rPr>
        <w:t>a s</w:t>
      </w:r>
      <w:r>
        <w:rPr>
          <w:rStyle w:val="20"/>
          <w:b/>
          <w:sz w:val="24"/>
          <w:szCs w:val="24"/>
          <w:lang w:val="zh-CN"/>
        </w:rPr>
        <w:t xml:space="preserve">erious </w:t>
      </w:r>
      <w:r>
        <w:rPr>
          <w:rStyle w:val="20"/>
          <w:rFonts w:hint="default"/>
          <w:b/>
          <w:sz w:val="24"/>
          <w:szCs w:val="24"/>
          <w:lang w:val="en-US"/>
        </w:rPr>
        <w:t>a</w:t>
      </w:r>
      <w:r>
        <w:rPr>
          <w:rStyle w:val="20"/>
          <w:b/>
          <w:sz w:val="24"/>
          <w:szCs w:val="24"/>
          <w:lang w:val="zh-CN"/>
        </w:rPr>
        <w:t xml:space="preserve">dverse </w:t>
      </w:r>
      <w:r>
        <w:rPr>
          <w:rStyle w:val="20"/>
          <w:rFonts w:hint="default"/>
          <w:b/>
          <w:sz w:val="24"/>
          <w:szCs w:val="24"/>
          <w:lang w:val="en-US"/>
        </w:rPr>
        <w:t>r</w:t>
      </w:r>
      <w:r>
        <w:rPr>
          <w:rStyle w:val="20"/>
          <w:b/>
          <w:sz w:val="24"/>
          <w:szCs w:val="24"/>
          <w:lang w:val="zh-CN"/>
        </w:rPr>
        <w:t xml:space="preserve">eaction (SAR) </w:t>
      </w:r>
      <w:r>
        <w:rPr>
          <w:rStyle w:val="20"/>
          <w:sz w:val="24"/>
          <w:szCs w:val="24"/>
          <w:lang w:val="zh-CN"/>
        </w:rPr>
        <w:t xml:space="preserve">is any </w:t>
      </w:r>
      <w:r>
        <w:rPr>
          <w:sz w:val="24"/>
          <w:szCs w:val="24"/>
        </w:rPr>
        <w:t>untoward</w:t>
      </w:r>
      <w:r>
        <w:rPr>
          <w:spacing w:val="-2"/>
          <w:sz w:val="24"/>
          <w:szCs w:val="24"/>
        </w:rPr>
        <w:t xml:space="preserve"> </w:t>
      </w:r>
      <w:r>
        <w:rPr>
          <w:sz w:val="24"/>
          <w:szCs w:val="24"/>
        </w:rPr>
        <w:t>medical occurrence</w:t>
      </w:r>
      <w:r>
        <w:rPr>
          <w:rFonts w:hint="default"/>
          <w:sz w:val="24"/>
          <w:szCs w:val="24"/>
          <w:lang w:val="en-US"/>
        </w:rPr>
        <w:t xml:space="preserve"> </w:t>
      </w:r>
      <w:r>
        <w:rPr>
          <w:rStyle w:val="20"/>
          <w:sz w:val="24"/>
          <w:szCs w:val="24"/>
          <w:lang w:val="zh-CN"/>
        </w:rPr>
        <w:t>that</w:t>
      </w:r>
      <w:r>
        <w:rPr>
          <w:rStyle w:val="20"/>
          <w:rFonts w:hint="default"/>
          <w:sz w:val="24"/>
          <w:szCs w:val="24"/>
          <w:lang w:val="en-US"/>
        </w:rPr>
        <w:t xml:space="preserve"> at any dose</w:t>
      </w:r>
      <w:r>
        <w:rPr>
          <w:sz w:val="24"/>
          <w:szCs w:val="24"/>
        </w:rPr>
        <w:t>:</w:t>
      </w:r>
    </w:p>
    <w:p w14:paraId="42BDE002">
      <w:pPr>
        <w:pStyle w:val="18"/>
        <w:numPr>
          <w:ilvl w:val="0"/>
          <w:numId w:val="20"/>
        </w:numPr>
        <w:tabs>
          <w:tab w:val="left" w:pos="742"/>
        </w:tabs>
        <w:spacing w:before="120"/>
        <w:ind w:right="424" w:firstLine="283"/>
        <w:jc w:val="both"/>
        <w:rPr>
          <w:rStyle w:val="20"/>
          <w:rFonts w:hint="default"/>
          <w:lang w:val="en-US"/>
        </w:rPr>
      </w:pPr>
      <w:r>
        <w:rPr>
          <w:sz w:val="24"/>
        </w:rPr>
        <w:t>Results</w:t>
      </w:r>
      <w:r>
        <w:rPr>
          <w:spacing w:val="-1"/>
          <w:sz w:val="24"/>
        </w:rPr>
        <w:t xml:space="preserve"> </w:t>
      </w:r>
      <w:r>
        <w:rPr>
          <w:sz w:val="24"/>
        </w:rPr>
        <w:t>in</w:t>
      </w:r>
      <w:r>
        <w:rPr>
          <w:spacing w:val="-2"/>
          <w:sz w:val="24"/>
        </w:rPr>
        <w:t xml:space="preserve"> death</w:t>
      </w:r>
    </w:p>
    <w:p w14:paraId="1E2A8BD6">
      <w:pPr>
        <w:pStyle w:val="18"/>
        <w:numPr>
          <w:ilvl w:val="0"/>
          <w:numId w:val="20"/>
        </w:numPr>
        <w:tabs>
          <w:tab w:val="left" w:pos="742"/>
        </w:tabs>
        <w:spacing w:before="120"/>
        <w:ind w:right="424" w:firstLine="283"/>
        <w:jc w:val="both"/>
        <w:rPr>
          <w:rStyle w:val="20"/>
          <w:rFonts w:hint="default"/>
          <w:lang w:val="en-US"/>
        </w:rPr>
      </w:pPr>
      <w:r>
        <w:rPr>
          <w:sz w:val="24"/>
        </w:rPr>
        <w:t>Is</w:t>
      </w:r>
      <w:r>
        <w:rPr>
          <w:spacing w:val="-2"/>
          <w:sz w:val="24"/>
        </w:rPr>
        <w:t xml:space="preserve"> </w:t>
      </w:r>
      <w:r>
        <w:rPr>
          <w:sz w:val="24"/>
        </w:rPr>
        <w:t>life-</w:t>
      </w:r>
      <w:r>
        <w:rPr>
          <w:spacing w:val="-2"/>
          <w:sz w:val="24"/>
        </w:rPr>
        <w:t>threatening</w:t>
      </w:r>
    </w:p>
    <w:p w14:paraId="64E3BC74">
      <w:pPr>
        <w:pStyle w:val="18"/>
        <w:numPr>
          <w:ilvl w:val="0"/>
          <w:numId w:val="20"/>
        </w:numPr>
        <w:tabs>
          <w:tab w:val="left" w:pos="742"/>
        </w:tabs>
        <w:spacing w:before="120"/>
        <w:ind w:right="424" w:firstLine="283"/>
        <w:jc w:val="both"/>
        <w:rPr>
          <w:rStyle w:val="20"/>
        </w:rPr>
      </w:pPr>
      <w:r>
        <w:rPr>
          <w:sz w:val="24"/>
        </w:rPr>
        <w:t>Requires</w:t>
      </w:r>
      <w:r>
        <w:rPr>
          <w:spacing w:val="-5"/>
          <w:sz w:val="24"/>
        </w:rPr>
        <w:t xml:space="preserve"> </w:t>
      </w:r>
      <w:r>
        <w:rPr>
          <w:sz w:val="24"/>
        </w:rPr>
        <w:t>inpatient</w:t>
      </w:r>
      <w:r>
        <w:rPr>
          <w:spacing w:val="-2"/>
          <w:sz w:val="24"/>
        </w:rPr>
        <w:t xml:space="preserve"> </w:t>
      </w:r>
      <w:r>
        <w:rPr>
          <w:sz w:val="24"/>
        </w:rPr>
        <w:t>hospitalisation</w:t>
      </w:r>
      <w:r>
        <w:rPr>
          <w:spacing w:val="-2"/>
          <w:sz w:val="24"/>
        </w:rPr>
        <w:t xml:space="preserve"> </w:t>
      </w:r>
      <w:r>
        <w:rPr>
          <w:sz w:val="24"/>
        </w:rPr>
        <w:t>or</w:t>
      </w:r>
      <w:r>
        <w:rPr>
          <w:spacing w:val="-3"/>
          <w:sz w:val="24"/>
        </w:rPr>
        <w:t xml:space="preserve"> </w:t>
      </w:r>
      <w:r>
        <w:rPr>
          <w:sz w:val="24"/>
        </w:rPr>
        <w:t>prolongation</w:t>
      </w:r>
      <w:r>
        <w:rPr>
          <w:spacing w:val="-4"/>
          <w:sz w:val="24"/>
        </w:rPr>
        <w:t xml:space="preserve"> </w:t>
      </w:r>
      <w:r>
        <w:rPr>
          <w:sz w:val="24"/>
        </w:rPr>
        <w:t>of</w:t>
      </w:r>
      <w:r>
        <w:rPr>
          <w:spacing w:val="-2"/>
          <w:sz w:val="24"/>
        </w:rPr>
        <w:t xml:space="preserve"> </w:t>
      </w:r>
      <w:r>
        <w:rPr>
          <w:sz w:val="24"/>
        </w:rPr>
        <w:t>an</w:t>
      </w:r>
      <w:r>
        <w:rPr>
          <w:spacing w:val="-2"/>
          <w:sz w:val="24"/>
        </w:rPr>
        <w:t xml:space="preserve"> </w:t>
      </w:r>
      <w:r>
        <w:rPr>
          <w:sz w:val="24"/>
        </w:rPr>
        <w:t>existing</w:t>
      </w:r>
      <w:r>
        <w:rPr>
          <w:spacing w:val="-1"/>
          <w:sz w:val="24"/>
        </w:rPr>
        <w:t xml:space="preserve"> </w:t>
      </w:r>
      <w:r>
        <w:rPr>
          <w:spacing w:val="-2"/>
          <w:sz w:val="24"/>
        </w:rPr>
        <w:t>hospitalisation</w:t>
      </w:r>
    </w:p>
    <w:p w14:paraId="45471DF8">
      <w:pPr>
        <w:pStyle w:val="18"/>
        <w:numPr>
          <w:ilvl w:val="0"/>
          <w:numId w:val="20"/>
        </w:numPr>
        <w:tabs>
          <w:tab w:val="left" w:pos="742"/>
        </w:tabs>
        <w:spacing w:before="120"/>
        <w:ind w:right="424" w:firstLine="283"/>
        <w:jc w:val="both"/>
        <w:rPr>
          <w:rStyle w:val="20"/>
        </w:rPr>
      </w:pPr>
      <w:r>
        <w:rPr>
          <w:sz w:val="24"/>
        </w:rPr>
        <w:t>Results</w:t>
      </w:r>
      <w:r>
        <w:rPr>
          <w:spacing w:val="-5"/>
          <w:sz w:val="24"/>
        </w:rPr>
        <w:t xml:space="preserve"> </w:t>
      </w:r>
      <w:r>
        <w:rPr>
          <w:sz w:val="24"/>
        </w:rPr>
        <w:t>in</w:t>
      </w:r>
      <w:r>
        <w:rPr>
          <w:spacing w:val="-4"/>
          <w:sz w:val="24"/>
        </w:rPr>
        <w:t xml:space="preserve"> </w:t>
      </w:r>
      <w:r>
        <w:rPr>
          <w:sz w:val="24"/>
        </w:rPr>
        <w:t>persistent</w:t>
      </w:r>
      <w:r>
        <w:rPr>
          <w:spacing w:val="-2"/>
          <w:sz w:val="24"/>
        </w:rPr>
        <w:t xml:space="preserve"> </w:t>
      </w:r>
      <w:r>
        <w:rPr>
          <w:sz w:val="24"/>
        </w:rPr>
        <w:t>or</w:t>
      </w:r>
      <w:r>
        <w:rPr>
          <w:spacing w:val="-2"/>
          <w:sz w:val="24"/>
        </w:rPr>
        <w:t xml:space="preserve"> </w:t>
      </w:r>
      <w:r>
        <w:rPr>
          <w:sz w:val="24"/>
        </w:rPr>
        <w:t>significant</w:t>
      </w:r>
      <w:r>
        <w:rPr>
          <w:spacing w:val="-2"/>
          <w:sz w:val="24"/>
        </w:rPr>
        <w:t xml:space="preserve"> disability/incapacity</w:t>
      </w:r>
      <w:r>
        <w:rPr>
          <w:rStyle w:val="20"/>
          <w:lang w:val="zh-CN"/>
        </w:rPr>
        <w:t>, or</w:t>
      </w:r>
    </w:p>
    <w:p w14:paraId="0B57646E">
      <w:pPr>
        <w:pStyle w:val="18"/>
        <w:numPr>
          <w:ilvl w:val="0"/>
          <w:numId w:val="20"/>
        </w:numPr>
        <w:tabs>
          <w:tab w:val="left" w:pos="742"/>
        </w:tabs>
        <w:spacing w:before="120"/>
        <w:ind w:right="424" w:firstLine="283"/>
        <w:jc w:val="both"/>
        <w:rPr>
          <w:rStyle w:val="20"/>
        </w:rPr>
      </w:pPr>
      <w:r>
        <w:rPr>
          <w:sz w:val="24"/>
        </w:rPr>
        <w:t>Is</w:t>
      </w:r>
      <w:r>
        <w:rPr>
          <w:spacing w:val="-2"/>
          <w:sz w:val="24"/>
        </w:rPr>
        <w:t xml:space="preserve"> </w:t>
      </w:r>
      <w:r>
        <w:rPr>
          <w:sz w:val="24"/>
        </w:rPr>
        <w:t>a</w:t>
      </w:r>
      <w:r>
        <w:rPr>
          <w:spacing w:val="-1"/>
          <w:sz w:val="24"/>
        </w:rPr>
        <w:t xml:space="preserve"> </w:t>
      </w:r>
      <w:r>
        <w:rPr>
          <w:sz w:val="24"/>
        </w:rPr>
        <w:t>congenital</w:t>
      </w:r>
      <w:r>
        <w:rPr>
          <w:spacing w:val="-1"/>
          <w:sz w:val="24"/>
        </w:rPr>
        <w:t xml:space="preserve"> </w:t>
      </w:r>
      <w:r>
        <w:rPr>
          <w:sz w:val="24"/>
        </w:rPr>
        <w:t>anomaly/birth</w:t>
      </w:r>
      <w:r>
        <w:rPr>
          <w:spacing w:val="-1"/>
          <w:sz w:val="24"/>
        </w:rPr>
        <w:t xml:space="preserve"> </w:t>
      </w:r>
      <w:r>
        <w:rPr>
          <w:spacing w:val="-2"/>
          <w:sz w:val="24"/>
        </w:rPr>
        <w:t>defect</w:t>
      </w:r>
    </w:p>
    <w:p w14:paraId="48B57F27">
      <w:pPr>
        <w:pStyle w:val="18"/>
        <w:numPr>
          <w:ilvl w:val="0"/>
          <w:numId w:val="20"/>
        </w:numPr>
        <w:tabs>
          <w:tab w:val="left" w:pos="742"/>
        </w:tabs>
        <w:spacing w:before="120"/>
        <w:ind w:right="424" w:firstLine="283"/>
        <w:jc w:val="both"/>
        <w:rPr>
          <w:sz w:val="24"/>
          <w:szCs w:val="24"/>
        </w:rPr>
      </w:pPr>
      <w:r>
        <w:rPr>
          <w:rStyle w:val="20"/>
          <w:rFonts w:hint="default"/>
          <w:sz w:val="24"/>
          <w:szCs w:val="24"/>
          <w:lang w:val="en-US"/>
        </w:rPr>
        <w:t>R</w:t>
      </w:r>
      <w:r>
        <w:rPr>
          <w:sz w:val="24"/>
          <w:szCs w:val="24"/>
          <w:lang w:val="zh-CN"/>
        </w:rPr>
        <w:t>equire</w:t>
      </w:r>
      <w:r>
        <w:rPr>
          <w:rFonts w:hint="default"/>
          <w:sz w:val="24"/>
          <w:szCs w:val="24"/>
          <w:lang w:val="en-US"/>
        </w:rPr>
        <w:t>s</w:t>
      </w:r>
      <w:r>
        <w:rPr>
          <w:sz w:val="24"/>
          <w:szCs w:val="24"/>
          <w:lang w:val="zh-CN"/>
        </w:rPr>
        <w:t xml:space="preserve"> medical intervention to prevent the development of these conditions</w:t>
      </w:r>
      <w:r>
        <w:rPr>
          <w:rFonts w:hint="default"/>
          <w:sz w:val="24"/>
          <w:szCs w:val="24"/>
          <w:lang w:val="en-US"/>
        </w:rPr>
        <w:t>.</w:t>
      </w:r>
    </w:p>
    <w:p w14:paraId="6E23E920">
      <w:pPr>
        <w:pStyle w:val="7"/>
        <w:ind w:right="421"/>
      </w:pPr>
      <w:r>
        <w:rPr>
          <w:rFonts w:hint="default"/>
          <w:b/>
          <w:lang w:val="en-US"/>
        </w:rPr>
        <w:t>An u</w:t>
      </w:r>
      <w:r>
        <w:rPr>
          <w:b/>
          <w:lang w:val="zh-CN"/>
        </w:rPr>
        <w:t xml:space="preserve">nexpected </w:t>
      </w:r>
      <w:r>
        <w:rPr>
          <w:rStyle w:val="20"/>
          <w:b/>
          <w:lang w:val="zh-CN"/>
        </w:rPr>
        <w:t>AR</w:t>
      </w:r>
      <w:r>
        <w:rPr>
          <w:rStyle w:val="20"/>
          <w:lang w:val="zh-CN"/>
        </w:rPr>
        <w:t xml:space="preserve"> is an AR whose </w:t>
      </w:r>
      <w:r>
        <w:rPr>
          <w:sz w:val="24"/>
        </w:rPr>
        <w:t xml:space="preserve">specificity </w:t>
      </w:r>
      <w:r>
        <w:rPr>
          <w:rStyle w:val="20"/>
          <w:lang w:val="zh-CN"/>
        </w:rPr>
        <w:t xml:space="preserve">or severity </w:t>
      </w:r>
      <w:r>
        <w:rPr>
          <w:rStyle w:val="20"/>
          <w:rFonts w:hint="default"/>
          <w:lang w:val="en-US"/>
        </w:rPr>
        <w:t>is in</w:t>
      </w:r>
      <w:r>
        <w:rPr>
          <w:rStyle w:val="20"/>
          <w:lang w:val="zh-CN"/>
        </w:rPr>
        <w:t xml:space="preserve">consistent with known information about the product (e.g., </w:t>
      </w:r>
      <w:r>
        <w:rPr>
          <w:rStyle w:val="20"/>
          <w:rFonts w:hint="default"/>
          <w:lang w:val="en-US"/>
        </w:rPr>
        <w:t xml:space="preserve">with </w:t>
      </w:r>
      <w:r>
        <w:rPr>
          <w:rStyle w:val="20"/>
          <w:lang w:val="zh-CN"/>
        </w:rPr>
        <w:t xml:space="preserve">the Investigator's Brochure for an </w:t>
      </w:r>
      <w:r>
        <w:rPr>
          <w:rStyle w:val="20"/>
          <w:rFonts w:hint="default"/>
          <w:lang w:val="en-US"/>
        </w:rPr>
        <w:t>un</w:t>
      </w:r>
      <w:r>
        <w:rPr>
          <w:rStyle w:val="20"/>
          <w:lang w:val="zh-CN"/>
        </w:rPr>
        <w:t xml:space="preserve">registered </w:t>
      </w:r>
      <w:r>
        <w:rPr>
          <w:rStyle w:val="20"/>
          <w:rFonts w:hint="default"/>
          <w:lang w:val="en-US"/>
        </w:rPr>
        <w:t xml:space="preserve">SD </w:t>
      </w:r>
      <w:r>
        <w:rPr>
          <w:rStyle w:val="20"/>
          <w:lang w:val="zh-CN"/>
        </w:rPr>
        <w:t xml:space="preserve">or the package leaflet in the case of a registered </w:t>
      </w:r>
      <w:r>
        <w:rPr>
          <w:rStyle w:val="20"/>
          <w:rFonts w:hint="default"/>
          <w:lang w:val="en-US"/>
        </w:rPr>
        <w:t xml:space="preserve">drug </w:t>
      </w:r>
      <w:r>
        <w:rPr>
          <w:rStyle w:val="20"/>
          <w:lang w:val="zh-CN"/>
        </w:rPr>
        <w:t>product). This group also include</w:t>
      </w:r>
      <w:r>
        <w:rPr>
          <w:rStyle w:val="20"/>
          <w:rFonts w:hint="default"/>
          <w:lang w:val="en-US"/>
        </w:rPr>
        <w:t>s</w:t>
      </w:r>
      <w:r>
        <w:rPr>
          <w:rStyle w:val="20"/>
          <w:lang w:val="zh-CN"/>
        </w:rPr>
        <w:t xml:space="preserve"> AR</w:t>
      </w:r>
      <w:r>
        <w:rPr>
          <w:rStyle w:val="20"/>
          <w:rFonts w:hint="default"/>
          <w:lang w:val="en-US"/>
        </w:rPr>
        <w:t xml:space="preserve">s </w:t>
      </w:r>
      <w:r>
        <w:rPr>
          <w:rStyle w:val="20"/>
          <w:lang w:val="zh-CN"/>
        </w:rPr>
        <w:t xml:space="preserve">that are mentioned in the Investigator's Brochure as </w:t>
      </w:r>
      <w:r>
        <w:rPr>
          <w:sz w:val="24"/>
        </w:rPr>
        <w:t xml:space="preserve">occurring with a class of drugs or are anticipated from the pharmacological properties of the </w:t>
      </w:r>
      <w:r>
        <w:rPr>
          <w:rFonts w:hint="default"/>
          <w:sz w:val="24"/>
          <w:lang w:val="en-US"/>
        </w:rPr>
        <w:t xml:space="preserve">study </w:t>
      </w:r>
      <w:r>
        <w:rPr>
          <w:sz w:val="24"/>
        </w:rPr>
        <w:t xml:space="preserve">drug but are not specifically mentioned as occurring with the </w:t>
      </w:r>
      <w:r>
        <w:rPr>
          <w:rFonts w:hint="default"/>
          <w:sz w:val="24"/>
          <w:lang w:val="en-US"/>
        </w:rPr>
        <w:t xml:space="preserve">study </w:t>
      </w:r>
      <w:r>
        <w:rPr>
          <w:sz w:val="24"/>
        </w:rPr>
        <w:t>drug</w:t>
      </w:r>
      <w:r>
        <w:rPr>
          <w:rStyle w:val="20"/>
          <w:lang w:val="zh-CN"/>
        </w:rPr>
        <w:t xml:space="preserve">. </w:t>
      </w:r>
    </w:p>
    <w:p w14:paraId="172D4516">
      <w:pPr>
        <w:pStyle w:val="7"/>
        <w:spacing w:before="121"/>
        <w:ind w:right="423" w:firstLine="427"/>
      </w:pPr>
      <w:r>
        <w:rPr>
          <w:rFonts w:hint="default"/>
        </w:rPr>
        <w:t xml:space="preserve">The Sponsor or its representative will be solely responsible for assessing </w:t>
      </w:r>
      <w:r>
        <w:rPr>
          <w:rFonts w:hint="default"/>
          <w:lang w:val="en-US"/>
        </w:rPr>
        <w:t xml:space="preserve">whether </w:t>
      </w:r>
      <w:r>
        <w:rPr>
          <w:rFonts w:hint="default"/>
        </w:rPr>
        <w:t>an adverse reaction</w:t>
      </w:r>
      <w:r>
        <w:rPr>
          <w:rFonts w:hint="default"/>
          <w:lang w:val="en-US"/>
        </w:rPr>
        <w:t xml:space="preserve"> could have been anticipated based on </w:t>
      </w:r>
      <w:r>
        <w:rPr>
          <w:rFonts w:hint="default"/>
        </w:rPr>
        <w:t xml:space="preserve">the information in the </w:t>
      </w:r>
      <w:r>
        <w:rPr>
          <w:rFonts w:hint="default"/>
          <w:lang w:val="en-US"/>
        </w:rPr>
        <w:t xml:space="preserve">above </w:t>
      </w:r>
      <w:r>
        <w:rPr>
          <w:rFonts w:hint="default"/>
        </w:rPr>
        <w:t xml:space="preserve">documents. The Sponsor or its representative will be responsible for reporting unexpected adverse reactions to </w:t>
      </w:r>
      <w:r>
        <w:rPr>
          <w:rFonts w:hint="default"/>
          <w:lang w:val="en-US"/>
        </w:rPr>
        <w:t xml:space="preserve">the </w:t>
      </w:r>
      <w:r>
        <w:rPr>
          <w:rFonts w:hint="default"/>
        </w:rPr>
        <w:t>regulatory authorities.</w:t>
      </w:r>
    </w:p>
    <w:p w14:paraId="3FC17F81">
      <w:pPr>
        <w:pStyle w:val="3"/>
        <w:numPr>
          <w:ilvl w:val="2"/>
          <w:numId w:val="11"/>
        </w:numPr>
        <w:tabs>
          <w:tab w:val="left" w:pos="1985"/>
        </w:tabs>
        <w:spacing w:before="240"/>
        <w:ind w:left="1985" w:hanging="568"/>
      </w:pPr>
      <w:bookmarkStart w:id="160" w:name="_Toc25805328"/>
      <w:r>
        <w:rPr>
          <w:rFonts w:hint="default"/>
          <w:spacing w:val="-2"/>
          <w:lang w:val="en-US"/>
        </w:rPr>
        <w:t>Pregnancy</w:t>
      </w:r>
      <w:bookmarkEnd w:id="160"/>
    </w:p>
    <w:p w14:paraId="22FFF8F8">
      <w:pPr>
        <w:pStyle w:val="7"/>
        <w:spacing w:before="121"/>
        <w:ind w:right="421"/>
        <w:rPr>
          <w:rFonts w:hint="default"/>
          <w:lang w:val="en-US"/>
        </w:rPr>
      </w:pPr>
      <w:r>
        <w:rPr>
          <w:rFonts w:hint="default"/>
          <w:lang w:val="en-US"/>
        </w:rPr>
        <w:t>Before the study, volunteers will be advised to use effective methods of contraception throughout the study and for three months after its completion. If a participant's partner becomes pregnant, the study doctor should have access to the medical records to obtain information about the pregnancy outcome.</w:t>
      </w:r>
    </w:p>
    <w:p w14:paraId="3D6D1AEF">
      <w:pPr>
        <w:pStyle w:val="7"/>
        <w:spacing w:before="121"/>
        <w:ind w:right="421"/>
      </w:pPr>
      <w:r>
        <w:rPr>
          <w:rFonts w:hint="default"/>
          <w:lang w:val="en-US"/>
        </w:rPr>
        <w:t>I</w:t>
      </w:r>
      <w:r>
        <w:rPr>
          <w:rFonts w:hint="default"/>
        </w:rPr>
        <w:t xml:space="preserve">n a special form in the eCRF, </w:t>
      </w:r>
      <w:r>
        <w:rPr>
          <w:rFonts w:hint="default"/>
          <w:lang w:val="en-US"/>
        </w:rPr>
        <w:t>t</w:t>
      </w:r>
      <w:r>
        <w:rPr>
          <w:rFonts w:hint="default"/>
        </w:rPr>
        <w:t xml:space="preserve">he </w:t>
      </w:r>
      <w:r>
        <w:rPr>
          <w:rFonts w:hint="default"/>
          <w:lang w:val="en-US"/>
        </w:rPr>
        <w:t>I</w:t>
      </w:r>
      <w:r>
        <w:rPr>
          <w:rFonts w:hint="default"/>
        </w:rPr>
        <w:t xml:space="preserve">nvestigator will </w:t>
      </w:r>
      <w:r>
        <w:rPr>
          <w:rFonts w:hint="default"/>
          <w:lang w:val="en-US"/>
        </w:rPr>
        <w:t xml:space="preserve">record </w:t>
      </w:r>
      <w:r>
        <w:rPr>
          <w:rFonts w:hint="default"/>
        </w:rPr>
        <w:t>pregnanc</w:t>
      </w:r>
      <w:r>
        <w:rPr>
          <w:rFonts w:hint="default"/>
          <w:lang w:val="en-US"/>
        </w:rPr>
        <w:t>ies</w:t>
      </w:r>
      <w:r>
        <w:rPr>
          <w:rFonts w:hint="default"/>
        </w:rPr>
        <w:t xml:space="preserve"> in partners of study participants during the study (if any)</w:t>
      </w:r>
      <w:r>
        <w:rPr>
          <w:rFonts w:hint="default"/>
          <w:lang w:val="en-US"/>
        </w:rPr>
        <w:t xml:space="preserve"> and forward </w:t>
      </w:r>
      <w:r>
        <w:rPr>
          <w:rFonts w:hint="default"/>
        </w:rPr>
        <w:t xml:space="preserve">them by fax/email to the </w:t>
      </w:r>
      <w:r>
        <w:rPr>
          <w:rFonts w:hint="default"/>
          <w:lang w:val="en-US"/>
        </w:rPr>
        <w:t>s</w:t>
      </w:r>
      <w:r>
        <w:rPr>
          <w:rFonts w:hint="default"/>
        </w:rPr>
        <w:t xml:space="preserve">tudy Sponsor within 24 hours of </w:t>
      </w:r>
      <w:r>
        <w:rPr>
          <w:rFonts w:hint="default"/>
          <w:lang w:val="en-US"/>
        </w:rPr>
        <w:t xml:space="preserve">obtaining any </w:t>
      </w:r>
      <w:r>
        <w:rPr>
          <w:rFonts w:hint="default"/>
        </w:rPr>
        <w:t>information about the pregnancy.</w:t>
      </w:r>
    </w:p>
    <w:p w14:paraId="717B1999">
      <w:pPr>
        <w:pStyle w:val="7"/>
        <w:ind w:left="681" w:right="4933" w:firstLine="0"/>
        <w:jc w:val="left"/>
      </w:pPr>
      <w:r>
        <w:rPr>
          <w:rFonts w:hint="default"/>
          <w:lang w:val="en-US"/>
        </w:rPr>
        <w:t>Company name</w:t>
      </w:r>
      <w:r>
        <w:t xml:space="preserve">: </w:t>
      </w:r>
      <w:r>
        <w:rPr>
          <w:rFonts w:hint="default"/>
          <w:lang w:val="en-US"/>
        </w:rPr>
        <w:t>IPHARMA LLC</w:t>
      </w:r>
      <w:r>
        <w:t xml:space="preserve"> </w:t>
      </w:r>
      <w:r>
        <w:br w:type="textWrapping"/>
      </w:r>
      <w:r>
        <w:rPr>
          <w:rFonts w:hint="default"/>
          <w:lang w:val="en-US"/>
        </w:rPr>
        <w:t>Medical Monitor</w:t>
      </w:r>
      <w:r>
        <w:t>:</w:t>
      </w:r>
      <w:r>
        <w:rPr>
          <w:spacing w:val="-12"/>
        </w:rPr>
        <w:t xml:space="preserve"> </w:t>
      </w:r>
      <w:r>
        <w:rPr>
          <w:rFonts w:hint="default"/>
          <w:lang w:val="en-US"/>
        </w:rPr>
        <w:t>Gorchakov D</w:t>
      </w:r>
      <w:r>
        <w:t>.</w:t>
      </w:r>
      <w:r>
        <w:rPr>
          <w:rFonts w:hint="default"/>
          <w:lang w:val="en-US"/>
        </w:rPr>
        <w:t>S</w:t>
      </w:r>
      <w:r>
        <w:t xml:space="preserve">. </w:t>
      </w:r>
      <w:r>
        <w:br w:type="textWrapping"/>
      </w:r>
      <w:r>
        <w:rPr>
          <w:rFonts w:hint="default"/>
          <w:lang w:val="en-US"/>
        </w:rPr>
        <w:t>Tel</w:t>
      </w:r>
      <w:r>
        <w:t>.</w:t>
      </w:r>
      <w:r>
        <w:rPr>
          <w:rFonts w:hint="default"/>
          <w:lang w:val="en-US"/>
        </w:rPr>
        <w:t xml:space="preserve">: </w:t>
      </w:r>
      <w:r>
        <w:t>+7 (495) 276-11-43</w:t>
      </w:r>
    </w:p>
    <w:p w14:paraId="1A91F8D2">
      <w:pPr>
        <w:pStyle w:val="7"/>
        <w:spacing w:before="0"/>
        <w:ind w:left="681" w:firstLine="0"/>
        <w:jc w:val="left"/>
      </w:pPr>
      <w:r>
        <w:rPr>
          <w:rFonts w:hint="default"/>
          <w:lang w:val="en-US"/>
        </w:rPr>
        <w:t>Fax</w:t>
      </w:r>
      <w:r>
        <w:t>:</w:t>
      </w:r>
      <w:r>
        <w:rPr>
          <w:spacing w:val="-1"/>
        </w:rPr>
        <w:t xml:space="preserve"> </w:t>
      </w:r>
      <w:r>
        <w:t>+7</w:t>
      </w:r>
      <w:r>
        <w:rPr>
          <w:spacing w:val="-2"/>
        </w:rPr>
        <w:t xml:space="preserve"> </w:t>
      </w:r>
      <w:r>
        <w:t>(495)</w:t>
      </w:r>
      <w:r>
        <w:rPr>
          <w:spacing w:val="-1"/>
        </w:rPr>
        <w:t xml:space="preserve"> </w:t>
      </w:r>
      <w:r>
        <w:t>276-11-</w:t>
      </w:r>
      <w:r>
        <w:rPr>
          <w:spacing w:val="-5"/>
        </w:rPr>
        <w:t>47</w:t>
      </w:r>
    </w:p>
    <w:p w14:paraId="6D035C0A">
      <w:pPr>
        <w:pStyle w:val="7"/>
        <w:spacing w:before="0"/>
        <w:ind w:left="681" w:firstLine="0"/>
        <w:jc w:val="left"/>
      </w:pPr>
      <w:r>
        <w:rPr>
          <w:rFonts w:hint="default"/>
          <w:lang w:val="en-US"/>
        </w:rPr>
        <w:t>Mobile phone number</w:t>
      </w:r>
      <w:r>
        <w:t>:</w:t>
      </w:r>
      <w:r>
        <w:rPr>
          <w:spacing w:val="-1"/>
        </w:rPr>
        <w:t xml:space="preserve"> </w:t>
      </w:r>
      <w:r>
        <w:t>+7</w:t>
      </w:r>
      <w:r>
        <w:rPr>
          <w:spacing w:val="-2"/>
        </w:rPr>
        <w:t xml:space="preserve"> </w:t>
      </w:r>
      <w:r>
        <w:t>(926)</w:t>
      </w:r>
      <w:r>
        <w:rPr>
          <w:spacing w:val="-2"/>
        </w:rPr>
        <w:t xml:space="preserve"> </w:t>
      </w:r>
      <w:r>
        <w:t>902-00-</w:t>
      </w:r>
      <w:r>
        <w:rPr>
          <w:spacing w:val="-7"/>
        </w:rPr>
        <w:t>75</w:t>
      </w:r>
    </w:p>
    <w:p w14:paraId="34EEDDF9">
      <w:pPr>
        <w:pStyle w:val="7"/>
        <w:spacing w:before="0"/>
        <w:ind w:left="681" w:firstLine="0"/>
        <w:jc w:val="left"/>
      </w:pPr>
      <w:r>
        <w:rPr>
          <w:rFonts w:hint="default"/>
          <w:lang w:val="en-US"/>
        </w:rPr>
        <w:t>Email</w:t>
      </w:r>
      <w:r>
        <w:t>:</w:t>
      </w:r>
      <w:r>
        <w:rPr>
          <w:spacing w:val="-4"/>
        </w:rPr>
        <w:t xml:space="preserve"> </w:t>
      </w:r>
      <w:r>
        <w:fldChar w:fldCharType="begin"/>
      </w:r>
      <w:r>
        <w:instrText xml:space="preserve"> HYPERLINK "mailto:SAE@ipharma.ru" \h </w:instrText>
      </w:r>
      <w:r>
        <w:fldChar w:fldCharType="separate"/>
      </w:r>
      <w:r>
        <w:rPr>
          <w:spacing w:val="-2"/>
        </w:rPr>
        <w:t>SAE@ipharma.ru</w:t>
      </w:r>
      <w:r>
        <w:rPr>
          <w:spacing w:val="-2"/>
        </w:rPr>
        <w:fldChar w:fldCharType="end"/>
      </w:r>
    </w:p>
    <w:p w14:paraId="4AC67A7D">
      <w:pPr>
        <w:pStyle w:val="3"/>
        <w:numPr>
          <w:ilvl w:val="2"/>
          <w:numId w:val="11"/>
        </w:numPr>
        <w:tabs>
          <w:tab w:val="left" w:pos="1985"/>
        </w:tabs>
        <w:spacing w:before="240"/>
        <w:ind w:left="1985" w:hanging="568"/>
      </w:pPr>
      <w:bookmarkStart w:id="161" w:name="_Toc2061270889"/>
      <w:bookmarkStart w:id="162" w:name="_Toc201591919"/>
      <w:bookmarkStart w:id="163" w:name="_Toc2065934649"/>
      <w:r>
        <w:rPr>
          <w:rStyle w:val="20"/>
          <w:lang w:val="zh-CN"/>
        </w:rPr>
        <w:t xml:space="preserve">AE </w:t>
      </w:r>
      <w:r>
        <w:rPr>
          <w:rStyle w:val="20"/>
          <w:rFonts w:hint="default"/>
          <w:lang w:val="en-US"/>
        </w:rPr>
        <w:t>R</w:t>
      </w:r>
      <w:r>
        <w:rPr>
          <w:rStyle w:val="20"/>
          <w:lang w:val="zh-CN"/>
        </w:rPr>
        <w:t>eporting</w:t>
      </w:r>
      <w:bookmarkEnd w:id="161"/>
      <w:bookmarkEnd w:id="162"/>
      <w:bookmarkEnd w:id="163"/>
    </w:p>
    <w:p w14:paraId="7100D5C3">
      <w:pPr>
        <w:pStyle w:val="7"/>
        <w:spacing w:before="238"/>
        <w:ind w:right="421"/>
      </w:pPr>
      <w:r>
        <w:rPr>
          <w:rFonts w:hint="default"/>
          <w:lang w:val="en-US"/>
        </w:rPr>
        <w:t xml:space="preserve">Throughout the study, study drug safety assessment will be performed for all volunteers upon signing the Informed Consent. Data </w:t>
      </w:r>
      <w:r>
        <w:rPr>
          <w:lang w:val="zh-CN"/>
        </w:rPr>
        <w:t>collection and AE</w:t>
      </w:r>
      <w:r>
        <w:rPr>
          <w:rFonts w:hint="default"/>
          <w:lang w:val="en-US"/>
        </w:rPr>
        <w:t xml:space="preserve"> recording</w:t>
      </w:r>
      <w:r>
        <w:rPr>
          <w:lang w:val="zh-CN"/>
        </w:rPr>
        <w:t xml:space="preserve"> last</w:t>
      </w:r>
      <w:r>
        <w:rPr>
          <w:rFonts w:hint="default"/>
          <w:lang w:val="en-US"/>
        </w:rPr>
        <w:t>s</w:t>
      </w:r>
      <w:r>
        <w:rPr>
          <w:lang w:val="zh-CN"/>
        </w:rPr>
        <w:t xml:space="preserve"> </w:t>
      </w:r>
      <w:r>
        <w:rPr>
          <w:rFonts w:hint="default"/>
          <w:lang w:val="en-US"/>
        </w:rPr>
        <w:t xml:space="preserve">for </w:t>
      </w:r>
      <w:r>
        <w:rPr>
          <w:lang w:val="zh-CN"/>
        </w:rPr>
        <w:t xml:space="preserve">up to 30 days after the last visit of the volunteer to the study site or the last </w:t>
      </w:r>
      <w:r>
        <w:rPr>
          <w:rFonts w:hint="default"/>
          <w:lang w:val="en-US"/>
        </w:rPr>
        <w:t xml:space="preserve">study </w:t>
      </w:r>
      <w:r>
        <w:rPr>
          <w:lang w:val="zh-CN"/>
        </w:rPr>
        <w:t xml:space="preserve">procedure. </w:t>
      </w:r>
      <w:r>
        <w:rPr>
          <w:rFonts w:hint="default"/>
          <w:lang w:val="en-US"/>
        </w:rPr>
        <w:t>A</w:t>
      </w:r>
      <w:r>
        <w:rPr>
          <w:lang w:val="zh-CN"/>
        </w:rPr>
        <w:t xml:space="preserve">fter the completion of the last study procedure, there </w:t>
      </w:r>
      <w:r>
        <w:rPr>
          <w:rFonts w:hint="default"/>
          <w:lang w:val="en-US"/>
        </w:rPr>
        <w:t xml:space="preserve">will be </w:t>
      </w:r>
      <w:r>
        <w:rPr>
          <w:lang w:val="zh-CN"/>
        </w:rPr>
        <w:t xml:space="preserve">no active survey of volunteers by the study </w:t>
      </w:r>
      <w:r>
        <w:rPr>
          <w:rFonts w:hint="default"/>
          <w:lang w:val="en-US"/>
        </w:rPr>
        <w:t>doctor.</w:t>
      </w:r>
      <w:r>
        <w:rPr>
          <w:lang w:val="zh-CN"/>
        </w:rPr>
        <w:t xml:space="preserve"> </w:t>
      </w:r>
      <w:r>
        <w:rPr>
          <w:rFonts w:hint="default"/>
          <w:lang w:val="en-US"/>
        </w:rPr>
        <w:t>O</w:t>
      </w:r>
      <w:r>
        <w:rPr>
          <w:lang w:val="zh-CN"/>
        </w:rPr>
        <w:t>nly AE</w:t>
      </w:r>
      <w:r>
        <w:rPr>
          <w:rFonts w:hint="default"/>
          <w:lang w:val="en-US"/>
        </w:rPr>
        <w:t>s</w:t>
      </w:r>
      <w:r>
        <w:rPr>
          <w:lang w:val="zh-CN"/>
        </w:rPr>
        <w:t>/SAE</w:t>
      </w:r>
      <w:r>
        <w:rPr>
          <w:rFonts w:hint="default"/>
          <w:lang w:val="en-US"/>
        </w:rPr>
        <w:t>s</w:t>
      </w:r>
      <w:r>
        <w:rPr>
          <w:lang w:val="zh-CN"/>
        </w:rPr>
        <w:t xml:space="preserve"> reported </w:t>
      </w:r>
      <w:r>
        <w:rPr>
          <w:rFonts w:hint="default"/>
          <w:lang w:val="en-US"/>
        </w:rPr>
        <w:t xml:space="preserve">by </w:t>
      </w:r>
      <w:r>
        <w:rPr>
          <w:lang w:val="zh-CN"/>
        </w:rPr>
        <w:t xml:space="preserve">the volunteers </w:t>
      </w:r>
      <w:r>
        <w:rPr>
          <w:rFonts w:hint="default"/>
          <w:lang w:val="en-US"/>
        </w:rPr>
        <w:t>will be recorded</w:t>
      </w:r>
      <w:r>
        <w:rPr>
          <w:lang w:val="zh-CN"/>
        </w:rPr>
        <w:t xml:space="preserve">. Each volunteer </w:t>
      </w:r>
      <w:r>
        <w:rPr>
          <w:rFonts w:hint="default"/>
          <w:lang w:val="en-US"/>
        </w:rPr>
        <w:t>will be given</w:t>
      </w:r>
      <w:r>
        <w:rPr>
          <w:lang w:val="zh-CN"/>
        </w:rPr>
        <w:t xml:space="preserve"> </w:t>
      </w:r>
      <w:r>
        <w:rPr>
          <w:rFonts w:hint="default"/>
          <w:lang w:val="en-US"/>
        </w:rPr>
        <w:t xml:space="preserve">the Investigator’s </w:t>
      </w:r>
      <w:r>
        <w:rPr>
          <w:lang w:val="zh-CN"/>
        </w:rPr>
        <w:t xml:space="preserve">phone number in case of </w:t>
      </w:r>
      <w:r>
        <w:rPr>
          <w:rFonts w:hint="default"/>
          <w:lang w:val="en-US"/>
        </w:rPr>
        <w:t xml:space="preserve">any </w:t>
      </w:r>
      <w:r>
        <w:rPr>
          <w:lang w:val="zh-CN"/>
        </w:rPr>
        <w:t>health</w:t>
      </w:r>
      <w:r>
        <w:rPr>
          <w:rFonts w:hint="default"/>
          <w:lang w:val="en-US"/>
        </w:rPr>
        <w:t xml:space="preserve"> issues</w:t>
      </w:r>
      <w:r>
        <w:rPr>
          <w:lang w:val="zh-CN"/>
        </w:rPr>
        <w:t>. If indicated, additional clinical and/or laboratory</w:t>
      </w:r>
      <w:r>
        <w:rPr>
          <w:rFonts w:hint="default"/>
          <w:lang w:val="en-US"/>
        </w:rPr>
        <w:t xml:space="preserve"> and </w:t>
      </w:r>
      <w:r>
        <w:rPr>
          <w:lang w:val="zh-CN"/>
        </w:rPr>
        <w:t xml:space="preserve">instrumental </w:t>
      </w:r>
      <w:r>
        <w:rPr>
          <w:rFonts w:hint="default"/>
          <w:lang w:val="en-US"/>
        </w:rPr>
        <w:t>tests and</w:t>
      </w:r>
      <w:r>
        <w:rPr>
          <w:lang w:val="zh-CN"/>
        </w:rPr>
        <w:t xml:space="preserve"> unscheduled visits </w:t>
      </w:r>
      <w:r>
        <w:rPr>
          <w:rFonts w:hint="default"/>
          <w:lang w:val="en-US"/>
        </w:rPr>
        <w:t xml:space="preserve">may </w:t>
      </w:r>
      <w:r>
        <w:rPr>
          <w:lang w:val="zh-CN"/>
        </w:rPr>
        <w:t>be performed</w:t>
      </w:r>
      <w:r>
        <w:rPr>
          <w:rFonts w:hint="default"/>
          <w:lang w:val="en-US"/>
        </w:rPr>
        <w:t xml:space="preserve">, as determined by the </w:t>
      </w:r>
      <w:r>
        <w:rPr>
          <w:lang w:val="zh-CN"/>
        </w:rPr>
        <w:t>Investigator.</w:t>
      </w:r>
    </w:p>
    <w:p w14:paraId="4BBC9433">
      <w:pPr>
        <w:pStyle w:val="7"/>
        <w:spacing w:before="121"/>
        <w:ind w:right="417"/>
      </w:pPr>
      <w:r>
        <w:rPr>
          <w:lang w:val="zh-CN"/>
        </w:rPr>
        <w:t xml:space="preserve">Any AEs/SAEs </w:t>
      </w:r>
      <w:r>
        <w:rPr>
          <w:rFonts w:hint="default"/>
          <w:lang w:val="en-US"/>
        </w:rPr>
        <w:t xml:space="preserve">must </w:t>
      </w:r>
      <w:r>
        <w:rPr>
          <w:lang w:val="zh-CN"/>
        </w:rPr>
        <w:t xml:space="preserve">be recorded in the </w:t>
      </w:r>
      <w:r>
        <w:rPr>
          <w:rFonts w:hint="default"/>
          <w:lang w:val="en-US"/>
        </w:rPr>
        <w:t xml:space="preserve">source </w:t>
      </w:r>
      <w:r>
        <w:rPr>
          <w:lang w:val="zh-CN"/>
        </w:rPr>
        <w:t>documentation</w:t>
      </w:r>
      <w:r>
        <w:rPr>
          <w:rFonts w:hint="default"/>
          <w:lang w:val="en-US"/>
        </w:rPr>
        <w:t xml:space="preserve"> and </w:t>
      </w:r>
      <w:r>
        <w:rPr>
          <w:lang w:val="zh-CN"/>
        </w:rPr>
        <w:t xml:space="preserve">the eCRF. Whenever possible, the Investigator </w:t>
      </w:r>
      <w:r>
        <w:rPr>
          <w:rFonts w:hint="default"/>
          <w:lang w:val="en-US"/>
        </w:rPr>
        <w:t xml:space="preserve">should </w:t>
      </w:r>
      <w:r>
        <w:rPr>
          <w:lang w:val="zh-CN"/>
        </w:rPr>
        <w:t xml:space="preserve">group the symptoms and complaints that make up a single diagnosis into a single term. All AEs/SAEs </w:t>
      </w:r>
      <w:r>
        <w:rPr>
          <w:rFonts w:hint="default"/>
          <w:lang w:val="en-US"/>
        </w:rPr>
        <w:t xml:space="preserve">will be </w:t>
      </w:r>
      <w:r>
        <w:rPr>
          <w:lang w:val="zh-CN"/>
        </w:rPr>
        <w:t xml:space="preserve">coded according to </w:t>
      </w:r>
      <w:r>
        <w:rPr>
          <w:rFonts w:hint="default"/>
          <w:lang w:val="en-US"/>
        </w:rPr>
        <w:t xml:space="preserve">the </w:t>
      </w:r>
      <w:r>
        <w:rPr>
          <w:lang w:val="zh-CN"/>
        </w:rPr>
        <w:t>MedDRA terminology.</w:t>
      </w:r>
    </w:p>
    <w:p w14:paraId="5D39F686">
      <w:pPr>
        <w:pStyle w:val="7"/>
        <w:ind w:right="425"/>
      </w:pPr>
      <w:r>
        <w:rPr>
          <w:lang w:val="zh-CN"/>
        </w:rPr>
        <w:t xml:space="preserve">The </w:t>
      </w:r>
      <w:r>
        <w:rPr>
          <w:rFonts w:hint="default"/>
          <w:lang w:val="en-US"/>
        </w:rPr>
        <w:t xml:space="preserve">occurrence </w:t>
      </w:r>
      <w:r>
        <w:rPr>
          <w:lang w:val="zh-CN"/>
        </w:rPr>
        <w:t>of AE</w:t>
      </w:r>
      <w:r>
        <w:rPr>
          <w:rFonts w:hint="default"/>
          <w:lang w:val="en-US"/>
        </w:rPr>
        <w:t>s</w:t>
      </w:r>
      <w:r>
        <w:rPr>
          <w:lang w:val="zh-CN"/>
        </w:rPr>
        <w:t>/SAE</w:t>
      </w:r>
      <w:r>
        <w:rPr>
          <w:rFonts w:hint="default"/>
          <w:lang w:val="en-US"/>
        </w:rPr>
        <w:t>s</w:t>
      </w:r>
      <w:r>
        <w:rPr>
          <w:lang w:val="zh-CN"/>
        </w:rPr>
        <w:t xml:space="preserve"> or a change in their severity </w:t>
      </w:r>
      <w:r>
        <w:rPr>
          <w:rFonts w:hint="default"/>
          <w:lang w:val="en-US"/>
        </w:rPr>
        <w:t xml:space="preserve">may </w:t>
      </w:r>
      <w:r>
        <w:rPr>
          <w:lang w:val="zh-CN"/>
        </w:rPr>
        <w:t xml:space="preserve">be established </w:t>
      </w:r>
      <w:r>
        <w:rPr>
          <w:rFonts w:hint="default"/>
          <w:lang w:val="en-US"/>
        </w:rPr>
        <w:t xml:space="preserve">based on </w:t>
      </w:r>
      <w:r>
        <w:rPr>
          <w:lang w:val="zh-CN"/>
        </w:rPr>
        <w:t xml:space="preserve">the need for concomitant therapy, spontaneous reporting of the event </w:t>
      </w:r>
      <w:r>
        <w:rPr>
          <w:rFonts w:hint="default"/>
          <w:lang w:val="en-US"/>
        </w:rPr>
        <w:t xml:space="preserve">by a </w:t>
      </w:r>
      <w:r>
        <w:rPr>
          <w:lang w:val="zh-CN"/>
        </w:rPr>
        <w:t>volunteer, the results of a medical examination</w:t>
      </w:r>
      <w:r>
        <w:rPr>
          <w:rFonts w:hint="default"/>
          <w:lang w:val="en-US"/>
        </w:rPr>
        <w:t xml:space="preserve">, </w:t>
      </w:r>
      <w:r>
        <w:rPr>
          <w:lang w:val="zh-CN"/>
        </w:rPr>
        <w:t xml:space="preserve">or the results of special examinations, </w:t>
      </w:r>
      <w:r>
        <w:rPr>
          <w:rFonts w:hint="default"/>
          <w:lang w:val="en-US"/>
        </w:rPr>
        <w:t>e.g.</w:t>
      </w:r>
      <w:r>
        <w:rPr>
          <w:lang w:val="zh-CN"/>
        </w:rPr>
        <w:t>, ECG, laboratory tests (</w:t>
      </w:r>
      <w:r>
        <w:rPr>
          <w:rFonts w:hint="default"/>
          <w:lang w:val="en-US"/>
        </w:rPr>
        <w:t xml:space="preserve">the </w:t>
      </w:r>
      <w:r>
        <w:rPr>
          <w:lang w:val="zh-CN"/>
        </w:rPr>
        <w:t xml:space="preserve">source of </w:t>
      </w:r>
      <w:r>
        <w:rPr>
          <w:rFonts w:hint="default"/>
          <w:lang w:val="en-US"/>
        </w:rPr>
        <w:t xml:space="preserve">an </w:t>
      </w:r>
      <w:r>
        <w:rPr>
          <w:lang w:val="zh-CN"/>
        </w:rPr>
        <w:t>AE/SAE).</w:t>
      </w:r>
    </w:p>
    <w:p w14:paraId="245F646F">
      <w:pPr>
        <w:pStyle w:val="7"/>
        <w:ind w:right="424"/>
      </w:pPr>
      <w:r>
        <w:rPr>
          <w:rFonts w:hint="default"/>
          <w:lang w:val="en-US"/>
        </w:rPr>
        <w:t xml:space="preserve">Any </w:t>
      </w:r>
      <w:r>
        <w:rPr>
          <w:lang w:val="zh-CN"/>
        </w:rPr>
        <w:t xml:space="preserve">AEs/SAEs </w:t>
      </w:r>
      <w:r>
        <w:rPr>
          <w:rFonts w:hint="default"/>
          <w:lang w:val="en-US"/>
        </w:rPr>
        <w:t xml:space="preserve">that occur </w:t>
      </w:r>
      <w:r>
        <w:rPr>
          <w:lang w:val="zh-CN"/>
        </w:rPr>
        <w:t xml:space="preserve">after signing </w:t>
      </w:r>
      <w:r>
        <w:rPr>
          <w:rFonts w:hint="default"/>
          <w:lang w:val="en-US"/>
        </w:rPr>
        <w:t xml:space="preserve">the </w:t>
      </w:r>
      <w:r>
        <w:rPr>
          <w:lang w:val="zh-CN"/>
        </w:rPr>
        <w:t xml:space="preserve">informed consent form, regardless of the interval </w:t>
      </w:r>
      <w:r>
        <w:rPr>
          <w:rFonts w:hint="default"/>
          <w:lang w:val="en-US"/>
        </w:rPr>
        <w:t xml:space="preserve">between </w:t>
      </w:r>
      <w:r>
        <w:rPr>
          <w:lang w:val="zh-CN"/>
        </w:rPr>
        <w:t xml:space="preserve">the first dose of </w:t>
      </w:r>
      <w:r>
        <w:rPr>
          <w:rFonts w:hint="default"/>
          <w:lang w:val="en-US"/>
        </w:rPr>
        <w:t xml:space="preserve">the </w:t>
      </w:r>
      <w:r>
        <w:rPr>
          <w:lang w:val="zh-CN"/>
        </w:rPr>
        <w:t xml:space="preserve">study drug and/or </w:t>
      </w:r>
      <w:r>
        <w:rPr>
          <w:rFonts w:hint="default"/>
          <w:lang w:val="en-US"/>
        </w:rPr>
        <w:t xml:space="preserve">the </w:t>
      </w:r>
      <w:r>
        <w:rPr>
          <w:lang w:val="zh-CN"/>
        </w:rPr>
        <w:t xml:space="preserve">AE/SAE </w:t>
      </w:r>
      <w:r>
        <w:rPr>
          <w:rFonts w:hint="default"/>
          <w:lang w:val="en-US"/>
        </w:rPr>
        <w:t xml:space="preserve">recording </w:t>
      </w:r>
      <w:r>
        <w:rPr>
          <w:lang w:val="zh-CN"/>
        </w:rPr>
        <w:t xml:space="preserve">period after </w:t>
      </w:r>
      <w:r>
        <w:rPr>
          <w:rFonts w:hint="default"/>
          <w:lang w:val="en-US"/>
        </w:rPr>
        <w:t xml:space="preserve">the end of the </w:t>
      </w:r>
      <w:r>
        <w:rPr>
          <w:lang w:val="zh-CN"/>
        </w:rPr>
        <w:t xml:space="preserve">study, </w:t>
      </w:r>
      <w:r>
        <w:rPr>
          <w:rFonts w:hint="default"/>
          <w:lang w:val="en-US"/>
        </w:rPr>
        <w:t xml:space="preserve">will </w:t>
      </w:r>
      <w:r>
        <w:rPr>
          <w:lang w:val="zh-CN"/>
        </w:rPr>
        <w:t xml:space="preserve">require the same actions as other AEs/SAEs </w:t>
      </w:r>
      <w:r>
        <w:rPr>
          <w:rFonts w:hint="default"/>
          <w:lang w:val="en-US"/>
        </w:rPr>
        <w:t xml:space="preserve">that occur </w:t>
      </w:r>
      <w:r>
        <w:rPr>
          <w:lang w:val="zh-CN"/>
        </w:rPr>
        <w:t xml:space="preserve">during </w:t>
      </w:r>
      <w:r>
        <w:rPr>
          <w:rFonts w:hint="default"/>
          <w:lang w:val="en-US"/>
        </w:rPr>
        <w:t xml:space="preserve">the </w:t>
      </w:r>
      <w:r>
        <w:rPr>
          <w:lang w:val="zh-CN"/>
        </w:rPr>
        <w:t xml:space="preserve">study drug </w:t>
      </w:r>
      <w:r>
        <w:rPr>
          <w:rFonts w:hint="default"/>
          <w:lang w:val="en-US"/>
        </w:rPr>
        <w:t>therapy</w:t>
      </w:r>
      <w:r>
        <w:rPr>
          <w:lang w:val="zh-CN"/>
        </w:rPr>
        <w:t>.</w:t>
      </w:r>
    </w:p>
    <w:p w14:paraId="2EA7F73B">
      <w:pPr>
        <w:pStyle w:val="7"/>
        <w:spacing w:before="121"/>
        <w:ind w:right="421" w:firstLine="427"/>
      </w:pPr>
      <w:r>
        <w:rPr>
          <w:lang w:val="zh-CN"/>
        </w:rPr>
        <w:t xml:space="preserve">For each AE/SAE, its duration, severity, </w:t>
      </w:r>
      <w:r>
        <w:rPr>
          <w:rFonts w:hint="default"/>
          <w:lang w:val="en-US"/>
        </w:rPr>
        <w:t>seriousness</w:t>
      </w:r>
      <w:r>
        <w:rPr>
          <w:lang w:val="zh-CN"/>
        </w:rPr>
        <w:t xml:space="preserve">, and causal relationship with the study drug </w:t>
      </w:r>
      <w:r>
        <w:rPr>
          <w:rFonts w:hint="default"/>
          <w:lang w:val="en-US"/>
        </w:rPr>
        <w:t xml:space="preserve">should </w:t>
      </w:r>
      <w:r>
        <w:rPr>
          <w:lang w:val="zh-CN"/>
        </w:rPr>
        <w:t>be assessed. If the AE/SAE severity change</w:t>
      </w:r>
      <w:r>
        <w:rPr>
          <w:rFonts w:hint="default"/>
          <w:lang w:val="en-US"/>
        </w:rPr>
        <w:t>s</w:t>
      </w:r>
      <w:r>
        <w:rPr>
          <w:lang w:val="zh-CN"/>
        </w:rPr>
        <w:t xml:space="preserve">, </w:t>
      </w:r>
      <w:r>
        <w:rPr>
          <w:rFonts w:hint="default"/>
          <w:lang w:val="en-US"/>
        </w:rPr>
        <w:t>the original report</w:t>
      </w:r>
      <w:r>
        <w:rPr>
          <w:lang w:val="zh-CN"/>
        </w:rPr>
        <w:t xml:space="preserve"> should</w:t>
      </w:r>
      <w:r>
        <w:rPr>
          <w:rFonts w:hint="default"/>
          <w:lang w:val="en-US"/>
        </w:rPr>
        <w:t xml:space="preserve"> </w:t>
      </w:r>
      <w:r>
        <w:rPr>
          <w:lang w:val="zh-CN"/>
        </w:rPr>
        <w:t xml:space="preserve">be closed </w:t>
      </w:r>
      <w:r>
        <w:rPr>
          <w:rFonts w:hint="default"/>
          <w:lang w:val="en-US"/>
        </w:rPr>
        <w:t xml:space="preserve">on </w:t>
      </w:r>
      <w:r>
        <w:rPr>
          <w:lang w:val="zh-CN"/>
        </w:rPr>
        <w:t>the date of the severity change</w:t>
      </w:r>
      <w:r>
        <w:rPr>
          <w:rFonts w:hint="default"/>
          <w:lang w:val="en-US"/>
        </w:rPr>
        <w:t>,</w:t>
      </w:r>
      <w:r>
        <w:rPr>
          <w:lang w:val="zh-CN"/>
        </w:rPr>
        <w:t xml:space="preserve"> and a new</w:t>
      </w:r>
      <w:r>
        <w:rPr>
          <w:rFonts w:hint="default"/>
          <w:lang w:val="en-US"/>
        </w:rPr>
        <w:t xml:space="preserve"> </w:t>
      </w:r>
      <w:r>
        <w:rPr>
          <w:lang w:val="zh-CN"/>
        </w:rPr>
        <w:t xml:space="preserve">AE/SAE </w:t>
      </w:r>
      <w:r>
        <w:rPr>
          <w:rFonts w:hint="default"/>
          <w:lang w:val="en-US"/>
        </w:rPr>
        <w:t xml:space="preserve">report </w:t>
      </w:r>
      <w:r>
        <w:rPr>
          <w:lang w:val="zh-CN"/>
        </w:rPr>
        <w:t xml:space="preserve">should be </w:t>
      </w:r>
      <w:r>
        <w:rPr>
          <w:rFonts w:hint="default"/>
          <w:lang w:val="en-US"/>
        </w:rPr>
        <w:t>filed</w:t>
      </w:r>
      <w:r>
        <w:rPr>
          <w:lang w:val="zh-CN"/>
        </w:rPr>
        <w:t xml:space="preserve">. In addition, the actions taken in relation to the </w:t>
      </w:r>
      <w:r>
        <w:rPr>
          <w:rFonts w:hint="default"/>
          <w:lang w:val="en-US"/>
        </w:rPr>
        <w:t xml:space="preserve">study </w:t>
      </w:r>
      <w:r>
        <w:rPr>
          <w:lang w:val="zh-CN"/>
        </w:rPr>
        <w:t xml:space="preserve">drug, </w:t>
      </w:r>
      <w:r>
        <w:rPr>
          <w:rFonts w:hint="default"/>
          <w:lang w:val="en-US"/>
        </w:rPr>
        <w:t xml:space="preserve">use </w:t>
      </w:r>
      <w:r>
        <w:rPr>
          <w:lang w:val="zh-CN"/>
        </w:rPr>
        <w:t>of concomitant medications/</w:t>
      </w:r>
      <w:r>
        <w:rPr>
          <w:rFonts w:hint="default"/>
          <w:lang w:val="en-US"/>
        </w:rPr>
        <w:t xml:space="preserve">therapy, </w:t>
      </w:r>
      <w:r>
        <w:rPr>
          <w:lang w:val="zh-CN"/>
        </w:rPr>
        <w:t>and the outcome of the event</w:t>
      </w:r>
      <w:r>
        <w:rPr>
          <w:rFonts w:hint="default"/>
          <w:lang w:val="en-US"/>
        </w:rPr>
        <w:t xml:space="preserve"> </w:t>
      </w:r>
      <w:r>
        <w:rPr>
          <w:lang w:val="zh-CN"/>
        </w:rPr>
        <w:t xml:space="preserve">should be recorded, and whether the event </w:t>
      </w:r>
      <w:r>
        <w:rPr>
          <w:rFonts w:hint="default"/>
          <w:lang w:val="en-US"/>
        </w:rPr>
        <w:t>results in withdrawal from</w:t>
      </w:r>
      <w:r>
        <w:rPr>
          <w:lang w:val="zh-CN"/>
        </w:rPr>
        <w:t xml:space="preserve"> the study.</w:t>
      </w:r>
    </w:p>
    <w:p w14:paraId="5526197F">
      <w:pPr>
        <w:pStyle w:val="7"/>
        <w:sectPr>
          <w:pgSz w:w="11910" w:h="16840"/>
          <w:pgMar w:top="1360" w:right="425" w:bottom="920" w:left="1417" w:header="730" w:footer="739" w:gutter="0"/>
          <w:cols w:space="720" w:num="1"/>
        </w:sectPr>
      </w:pPr>
    </w:p>
    <w:p w14:paraId="31ACEF42">
      <w:pPr>
        <w:pStyle w:val="3"/>
        <w:numPr>
          <w:ilvl w:val="2"/>
          <w:numId w:val="11"/>
        </w:numPr>
        <w:tabs>
          <w:tab w:val="left" w:pos="2045"/>
        </w:tabs>
        <w:spacing w:before="90"/>
        <w:ind w:left="2045" w:hanging="628"/>
      </w:pPr>
      <w:bookmarkStart w:id="164" w:name="_Toc201591920"/>
      <w:bookmarkStart w:id="165" w:name="_Toc187764097"/>
      <w:bookmarkStart w:id="166" w:name="_Toc573638019"/>
      <w:bookmarkStart w:id="167" w:name="_Toc1648041047"/>
      <w:r>
        <w:rPr>
          <w:rFonts w:hint="default"/>
          <w:lang w:val="en-US"/>
        </w:rPr>
        <w:t>A</w:t>
      </w:r>
      <w:r>
        <w:rPr>
          <w:lang w:val="zh-CN"/>
        </w:rPr>
        <w:t>ssessment</w:t>
      </w:r>
      <w:r>
        <w:rPr>
          <w:rStyle w:val="20"/>
          <w:lang w:val="zh-CN"/>
        </w:rPr>
        <w:t xml:space="preserve"> </w:t>
      </w:r>
      <w:r>
        <w:rPr>
          <w:rStyle w:val="20"/>
          <w:rFonts w:hint="default"/>
          <w:lang w:val="en-US"/>
        </w:rPr>
        <w:t xml:space="preserve">of </w:t>
      </w:r>
      <w:r>
        <w:rPr>
          <w:lang w:val="zh-CN"/>
        </w:rPr>
        <w:t>Severity</w:t>
      </w:r>
      <w:bookmarkEnd w:id="164"/>
      <w:bookmarkEnd w:id="165"/>
      <w:bookmarkEnd w:id="166"/>
      <w:bookmarkEnd w:id="167"/>
    </w:p>
    <w:p w14:paraId="2D8409B0">
      <w:pPr>
        <w:pStyle w:val="7"/>
        <w:spacing w:before="241"/>
        <w:ind w:right="423" w:firstLine="427"/>
        <w:rPr>
          <w:rFonts w:hint="default"/>
          <w:lang w:val="en-US"/>
        </w:rPr>
      </w:pPr>
      <w:r>
        <w:rPr>
          <w:lang w:val="zh-CN"/>
        </w:rPr>
        <w:t>The severity of AE</w:t>
      </w:r>
      <w:r>
        <w:rPr>
          <w:rFonts w:hint="default"/>
          <w:lang w:val="en-US"/>
        </w:rPr>
        <w:t>s</w:t>
      </w:r>
      <w:r>
        <w:rPr>
          <w:lang w:val="zh-CN"/>
        </w:rPr>
        <w:t>/SAE</w:t>
      </w:r>
      <w:r>
        <w:rPr>
          <w:rFonts w:hint="default"/>
          <w:lang w:val="en-US"/>
        </w:rPr>
        <w:t>s</w:t>
      </w:r>
      <w:r>
        <w:rPr>
          <w:lang w:val="zh-CN"/>
        </w:rPr>
        <w:t xml:space="preserve"> </w:t>
      </w:r>
      <w:r>
        <w:rPr>
          <w:rFonts w:hint="default"/>
          <w:lang w:val="en-US"/>
        </w:rPr>
        <w:t xml:space="preserve">will be </w:t>
      </w:r>
      <w:r>
        <w:rPr>
          <w:lang w:val="zh-CN"/>
        </w:rPr>
        <w:t xml:space="preserve">assessed </w:t>
      </w:r>
      <w:r>
        <w:rPr>
          <w:rFonts w:hint="default"/>
          <w:lang w:val="en-US"/>
        </w:rPr>
        <w:t xml:space="preserve">using </w:t>
      </w:r>
      <w:r>
        <w:rPr>
          <w:lang w:val="zh-CN"/>
        </w:rPr>
        <w:t>the Common Terminology Criteria for Adverse Events (CTCAE)</w:t>
      </w:r>
      <w:r>
        <w:rPr>
          <w:rFonts w:hint="default"/>
          <w:lang w:val="en-US"/>
        </w:rPr>
        <w:t xml:space="preserve">, </w:t>
      </w:r>
      <w:r>
        <w:rPr>
          <w:lang w:val="zh-CN"/>
        </w:rPr>
        <w:t xml:space="preserve">version 5.0 or the </w:t>
      </w:r>
      <w:r>
        <w:rPr>
          <w:rFonts w:hint="default"/>
          <w:lang w:val="en-US"/>
        </w:rPr>
        <w:t xml:space="preserve">current </w:t>
      </w:r>
      <w:r>
        <w:rPr>
          <w:lang w:val="zh-CN"/>
        </w:rPr>
        <w:t xml:space="preserve">version. If the adverse event </w:t>
      </w:r>
      <w:r>
        <w:rPr>
          <w:rFonts w:hint="default"/>
          <w:lang w:val="en-US"/>
        </w:rPr>
        <w:t>can</w:t>
      </w:r>
      <w:r>
        <w:rPr>
          <w:lang w:val="zh-CN"/>
        </w:rPr>
        <w:t xml:space="preserve">not be classified according to the CTCAE, the </w:t>
      </w:r>
      <w:r>
        <w:rPr>
          <w:rFonts w:hint="default"/>
          <w:lang w:val="en-US"/>
        </w:rPr>
        <w:t>I</w:t>
      </w:r>
      <w:r>
        <w:rPr>
          <w:lang w:val="zh-CN"/>
        </w:rPr>
        <w:t xml:space="preserve">nvestigator </w:t>
      </w:r>
      <w:r>
        <w:rPr>
          <w:rFonts w:hint="default"/>
          <w:lang w:val="en-US"/>
        </w:rPr>
        <w:t xml:space="preserve">should </w:t>
      </w:r>
      <w:r>
        <w:rPr>
          <w:lang w:val="zh-CN"/>
        </w:rPr>
        <w:t>select the closest description of the severity of AE</w:t>
      </w:r>
      <w:r>
        <w:rPr>
          <w:rFonts w:hint="default"/>
          <w:lang w:val="en-US"/>
        </w:rPr>
        <w:t>s</w:t>
      </w:r>
      <w:r>
        <w:rPr>
          <w:lang w:val="zh-CN"/>
        </w:rPr>
        <w:t>/SAE</w:t>
      </w:r>
      <w:r>
        <w:rPr>
          <w:rFonts w:hint="default"/>
          <w:lang w:val="en-US"/>
        </w:rPr>
        <w:t>s,</w:t>
      </w:r>
      <w:r>
        <w:rPr>
          <w:lang w:val="zh-CN"/>
        </w:rPr>
        <w:t xml:space="preserve"> </w:t>
      </w:r>
      <w:r>
        <w:t>based on clinical judgement</w:t>
      </w:r>
      <w:r>
        <w:rPr>
          <w:rFonts w:hint="default"/>
          <w:lang w:val="en-US"/>
        </w:rPr>
        <w:t>,</w:t>
      </w:r>
      <w:r>
        <w:rPr>
          <w:lang w:val="zh-CN"/>
        </w:rPr>
        <w:t xml:space="preserve"> from those given in the classification. The following category descriptions </w:t>
      </w:r>
      <w:r>
        <w:rPr>
          <w:rFonts w:hint="default"/>
          <w:lang w:val="en-US"/>
        </w:rPr>
        <w:t xml:space="preserve">can </w:t>
      </w:r>
      <w:r>
        <w:rPr>
          <w:lang w:val="zh-CN"/>
        </w:rPr>
        <w:t xml:space="preserve">be used for such </w:t>
      </w:r>
      <w:r>
        <w:rPr>
          <w:rFonts w:hint="default"/>
          <w:lang w:val="en-US"/>
        </w:rPr>
        <w:t>events:</w:t>
      </w:r>
    </w:p>
    <w:p w14:paraId="512A6E6D">
      <w:pPr>
        <w:pStyle w:val="3"/>
        <w:ind w:left="285" w:firstLine="0"/>
      </w:pPr>
      <w:bookmarkStart w:id="168" w:name="_bookmark80"/>
      <w:bookmarkEnd w:id="168"/>
      <w:bookmarkStart w:id="169" w:name="_Toc381797923"/>
      <w:r>
        <w:rPr>
          <w:rFonts w:hint="default"/>
          <w:lang w:val="en-US"/>
        </w:rPr>
        <w:t xml:space="preserve">Table </w:t>
      </w:r>
      <w:r>
        <w:t>7.</w:t>
      </w:r>
      <w:r>
        <w:rPr>
          <w:spacing w:val="-3"/>
        </w:rPr>
        <w:t xml:space="preserve"> </w:t>
      </w:r>
      <w:r>
        <w:rPr>
          <w:rFonts w:hint="default"/>
          <w:lang w:val="en-US"/>
        </w:rPr>
        <w:t>Severity of AE based on</w:t>
      </w:r>
      <w:r>
        <w:rPr>
          <w:spacing w:val="-3"/>
        </w:rPr>
        <w:t xml:space="preserve"> </w:t>
      </w:r>
      <w:r>
        <w:rPr>
          <w:rFonts w:hint="default"/>
          <w:spacing w:val="-3"/>
          <w:lang w:val="en-US"/>
        </w:rPr>
        <w:t xml:space="preserve">the </w:t>
      </w:r>
      <w:r>
        <w:rPr>
          <w:spacing w:val="-2"/>
        </w:rPr>
        <w:t>CTCAE</w:t>
      </w:r>
      <w:bookmarkEnd w:id="169"/>
    </w:p>
    <w:p w14:paraId="63DB1999">
      <w:pPr>
        <w:pStyle w:val="7"/>
        <w:spacing w:before="0"/>
        <w:ind w:left="0" w:firstLine="0"/>
        <w:jc w:val="left"/>
        <w:rPr>
          <w:b/>
          <w:sz w:val="20"/>
        </w:rPr>
      </w:pPr>
    </w:p>
    <w:p w14:paraId="6771DFCA">
      <w:pPr>
        <w:pStyle w:val="7"/>
        <w:spacing w:before="56" w:after="1"/>
        <w:ind w:left="0" w:firstLine="0"/>
        <w:jc w:val="left"/>
        <w:rPr>
          <w:b/>
          <w:sz w:val="20"/>
        </w:rPr>
      </w:pPr>
    </w:p>
    <w:tbl>
      <w:tblPr>
        <w:tblStyle w:val="17"/>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8"/>
        <w:gridCol w:w="2777"/>
        <w:gridCol w:w="5194"/>
        <w:gridCol w:w="10"/>
      </w:tblGrid>
      <w:tr w14:paraId="71BE9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0" w:hRule="atLeast"/>
        </w:trPr>
        <w:tc>
          <w:tcPr>
            <w:tcW w:w="1238" w:type="dxa"/>
            <w:vAlign w:val="top"/>
          </w:tcPr>
          <w:p w14:paraId="16A34717">
            <w:pPr>
              <w:ind w:left="120" w:leftChars="0" w:firstLine="0" w:firstLineChars="0"/>
              <w:rPr>
                <w:b/>
                <w:sz w:val="24"/>
              </w:rPr>
            </w:pPr>
            <w:r>
              <w:rPr>
                <w:rFonts w:hint="default" w:eastAsia="Arial Unicode MS"/>
                <w:b/>
                <w:bCs/>
                <w:sz w:val="23"/>
                <w:szCs w:val="23"/>
                <w:lang w:val="en-US"/>
              </w:rPr>
              <w:t>Grade</w:t>
            </w:r>
          </w:p>
        </w:tc>
        <w:tc>
          <w:tcPr>
            <w:tcW w:w="2777" w:type="dxa"/>
            <w:vAlign w:val="top"/>
          </w:tcPr>
          <w:p w14:paraId="10EAF6C1">
            <w:pPr>
              <w:rPr>
                <w:b/>
                <w:sz w:val="24"/>
              </w:rPr>
            </w:pPr>
            <w:r>
              <w:rPr>
                <w:rFonts w:eastAsia="Arial Unicode MS"/>
                <w:b/>
                <w:bCs/>
                <w:sz w:val="23"/>
                <w:szCs w:val="23"/>
                <w:lang w:val="zh-CN"/>
              </w:rPr>
              <w:t>Category</w:t>
            </w:r>
          </w:p>
        </w:tc>
        <w:tc>
          <w:tcPr>
            <w:tcW w:w="5204" w:type="dxa"/>
            <w:gridSpan w:val="2"/>
            <w:vAlign w:val="top"/>
          </w:tcPr>
          <w:p w14:paraId="210902D6">
            <w:pPr>
              <w:rPr>
                <w:b/>
                <w:sz w:val="24"/>
              </w:rPr>
            </w:pPr>
            <w:r>
              <w:rPr>
                <w:rFonts w:eastAsia="Arial Unicode MS"/>
                <w:b/>
                <w:bCs/>
                <w:sz w:val="23"/>
                <w:szCs w:val="23"/>
                <w:lang w:val="zh-CN"/>
              </w:rPr>
              <w:t>Definition/Description</w:t>
            </w:r>
          </w:p>
        </w:tc>
      </w:tr>
      <w:tr w14:paraId="1B665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71" w:hRule="atLeast"/>
        </w:trPr>
        <w:tc>
          <w:tcPr>
            <w:tcW w:w="1238" w:type="dxa"/>
            <w:vAlign w:val="top"/>
          </w:tcPr>
          <w:p w14:paraId="370617C8">
            <w:pPr>
              <w:ind w:left="120" w:leftChars="0"/>
              <w:rPr>
                <w:sz w:val="24"/>
              </w:rPr>
            </w:pPr>
            <w:r>
              <w:rPr>
                <w:rFonts w:eastAsia="Arial Unicode MS"/>
                <w:sz w:val="23"/>
                <w:szCs w:val="23"/>
                <w:lang w:val="zh-CN"/>
              </w:rPr>
              <w:t>1</w:t>
            </w:r>
          </w:p>
        </w:tc>
        <w:tc>
          <w:tcPr>
            <w:tcW w:w="2777" w:type="dxa"/>
            <w:vAlign w:val="top"/>
          </w:tcPr>
          <w:p w14:paraId="7FCB15D0">
            <w:pPr>
              <w:ind w:firstLine="0" w:firstLineChars="0"/>
              <w:rPr>
                <w:sz w:val="24"/>
              </w:rPr>
            </w:pPr>
            <w:r>
              <w:rPr>
                <w:rFonts w:hint="default" w:eastAsia="Arial Unicode MS"/>
                <w:sz w:val="23"/>
                <w:szCs w:val="23"/>
                <w:lang w:val="en-US"/>
              </w:rPr>
              <w:t>Mild</w:t>
            </w:r>
          </w:p>
        </w:tc>
        <w:tc>
          <w:tcPr>
            <w:tcW w:w="5194" w:type="dxa"/>
            <w:vAlign w:val="top"/>
          </w:tcPr>
          <w:p w14:paraId="2D10DBAD">
            <w:pPr>
              <w:ind w:left="91" w:leftChars="0" w:right="132" w:rightChars="0" w:firstLine="0" w:firstLineChars="0"/>
              <w:rPr>
                <w:sz w:val="24"/>
              </w:rPr>
            </w:pPr>
            <w:r>
              <w:rPr>
                <w:rFonts w:hint="default" w:eastAsia="Arial Unicode MS"/>
                <w:sz w:val="23"/>
                <w:szCs w:val="23"/>
                <w:lang w:val="en-US"/>
              </w:rPr>
              <w:t>E</w:t>
            </w:r>
            <w:r>
              <w:rPr>
                <w:rFonts w:eastAsia="Arial Unicode MS"/>
                <w:sz w:val="23"/>
                <w:szCs w:val="23"/>
                <w:lang w:val="zh-CN"/>
              </w:rPr>
              <w:t>asily tolerated, caus</w:t>
            </w:r>
            <w:r>
              <w:rPr>
                <w:rFonts w:hint="default" w:eastAsia="Arial Unicode MS"/>
                <w:sz w:val="23"/>
                <w:szCs w:val="23"/>
                <w:lang w:val="en-US"/>
              </w:rPr>
              <w:t>es</w:t>
            </w:r>
            <w:r>
              <w:rPr>
                <w:rFonts w:eastAsia="Arial Unicode MS"/>
                <w:sz w:val="23"/>
                <w:szCs w:val="23"/>
                <w:lang w:val="zh-CN"/>
              </w:rPr>
              <w:t xml:space="preserve"> minimal discomfort. </w:t>
            </w:r>
            <w:r>
              <w:rPr>
                <w:sz w:val="24"/>
                <w:szCs w:val="24"/>
              </w:rPr>
              <w:t>Asymptomatic</w:t>
            </w:r>
            <w:r>
              <w:rPr>
                <w:spacing w:val="-6"/>
                <w:sz w:val="24"/>
                <w:szCs w:val="24"/>
              </w:rPr>
              <w:t xml:space="preserve"> </w:t>
            </w:r>
            <w:r>
              <w:rPr>
                <w:rFonts w:eastAsia="Arial Unicode MS"/>
                <w:sz w:val="23"/>
                <w:szCs w:val="23"/>
                <w:lang w:val="zh-CN"/>
              </w:rPr>
              <w:t xml:space="preserve">or mild symptoms, clinical or diagnostic </w:t>
            </w:r>
            <w:r>
              <w:rPr>
                <w:sz w:val="22"/>
              </w:rPr>
              <w:t>observations</w:t>
            </w:r>
            <w:r>
              <w:rPr>
                <w:spacing w:val="-6"/>
                <w:sz w:val="22"/>
              </w:rPr>
              <w:t xml:space="preserve"> </w:t>
            </w:r>
            <w:r>
              <w:rPr>
                <w:rFonts w:eastAsia="Arial Unicode MS"/>
                <w:sz w:val="23"/>
                <w:szCs w:val="23"/>
                <w:lang w:val="zh-CN"/>
              </w:rPr>
              <w:t>only</w:t>
            </w:r>
            <w:r>
              <w:rPr>
                <w:rFonts w:hint="default" w:eastAsia="Arial Unicode MS"/>
                <w:sz w:val="23"/>
                <w:szCs w:val="23"/>
                <w:lang w:val="en-US"/>
              </w:rPr>
              <w:t>,</w:t>
            </w:r>
            <w:r>
              <w:rPr>
                <w:rFonts w:eastAsia="Arial Unicode MS"/>
                <w:sz w:val="23"/>
                <w:szCs w:val="23"/>
                <w:lang w:val="zh-CN"/>
              </w:rPr>
              <w:t xml:space="preserve"> intervention not indicated.</w:t>
            </w:r>
          </w:p>
        </w:tc>
        <w:tc>
          <w:tcPr>
            <w:tcW w:w="0" w:type="auto"/>
          </w:tcPr>
          <w:p w14:paraId="37371D35">
            <w:pPr>
              <w:pStyle w:val="19"/>
              <w:spacing w:before="119"/>
              <w:ind w:left="2" w:leftChars="0" w:right="-15" w:rightChars="0"/>
              <w:jc w:val="both"/>
            </w:pPr>
          </w:p>
        </w:tc>
      </w:tr>
      <w:tr w14:paraId="7475A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97" w:hRule="atLeast"/>
        </w:trPr>
        <w:tc>
          <w:tcPr>
            <w:tcW w:w="1238" w:type="dxa"/>
            <w:vAlign w:val="top"/>
          </w:tcPr>
          <w:p w14:paraId="723016BF">
            <w:pPr>
              <w:ind w:left="120" w:leftChars="0"/>
              <w:rPr>
                <w:sz w:val="24"/>
              </w:rPr>
            </w:pPr>
            <w:r>
              <w:rPr>
                <w:rFonts w:eastAsia="Arial Unicode MS"/>
                <w:sz w:val="23"/>
                <w:szCs w:val="23"/>
                <w:lang w:val="zh-CN"/>
              </w:rPr>
              <w:t>2</w:t>
            </w:r>
          </w:p>
        </w:tc>
        <w:tc>
          <w:tcPr>
            <w:tcW w:w="2777" w:type="dxa"/>
            <w:vAlign w:val="top"/>
          </w:tcPr>
          <w:p w14:paraId="39E587B6">
            <w:pPr>
              <w:ind w:firstLine="0" w:firstLineChars="0"/>
              <w:rPr>
                <w:sz w:val="24"/>
              </w:rPr>
            </w:pPr>
            <w:r>
              <w:rPr>
                <w:rFonts w:eastAsia="Arial Unicode MS"/>
                <w:sz w:val="23"/>
                <w:szCs w:val="23"/>
                <w:lang w:val="zh-CN"/>
              </w:rPr>
              <w:t>Moderate</w:t>
            </w:r>
          </w:p>
        </w:tc>
        <w:tc>
          <w:tcPr>
            <w:tcW w:w="5194" w:type="dxa"/>
            <w:vAlign w:val="top"/>
          </w:tcPr>
          <w:p w14:paraId="3594215E">
            <w:pPr>
              <w:ind w:left="91" w:leftChars="0" w:right="132" w:rightChars="0" w:firstLine="0" w:firstLineChars="0"/>
              <w:rPr>
                <w:sz w:val="24"/>
              </w:rPr>
            </w:pPr>
            <w:r>
              <w:rPr>
                <w:rFonts w:eastAsia="Arial Unicode MS"/>
                <w:sz w:val="24"/>
                <w:szCs w:val="24"/>
                <w:lang w:val="zh-CN"/>
              </w:rPr>
              <w:t xml:space="preserve">Causes enough discomfort to affect usual daily activities. </w:t>
            </w:r>
            <w:r>
              <w:rPr>
                <w:sz w:val="24"/>
                <w:szCs w:val="24"/>
              </w:rPr>
              <w:t>Minimal,</w:t>
            </w:r>
            <w:r>
              <w:rPr>
                <w:spacing w:val="-7"/>
                <w:sz w:val="24"/>
                <w:szCs w:val="24"/>
              </w:rPr>
              <w:t xml:space="preserve"> </w:t>
            </w:r>
            <w:r>
              <w:rPr>
                <w:sz w:val="24"/>
                <w:szCs w:val="24"/>
              </w:rPr>
              <w:t>local,</w:t>
            </w:r>
            <w:r>
              <w:rPr>
                <w:spacing w:val="-7"/>
                <w:sz w:val="24"/>
                <w:szCs w:val="24"/>
              </w:rPr>
              <w:t xml:space="preserve"> </w:t>
            </w:r>
            <w:r>
              <w:rPr>
                <w:sz w:val="24"/>
                <w:szCs w:val="24"/>
              </w:rPr>
              <w:t>or</w:t>
            </w:r>
            <w:r>
              <w:rPr>
                <w:spacing w:val="-7"/>
                <w:sz w:val="24"/>
                <w:szCs w:val="24"/>
              </w:rPr>
              <w:t xml:space="preserve"> </w:t>
            </w:r>
            <w:r>
              <w:rPr>
                <w:sz w:val="24"/>
                <w:szCs w:val="24"/>
              </w:rPr>
              <w:t>non-invasive</w:t>
            </w:r>
            <w:r>
              <w:rPr>
                <w:spacing w:val="-7"/>
                <w:sz w:val="24"/>
                <w:szCs w:val="24"/>
              </w:rPr>
              <w:t xml:space="preserve"> </w:t>
            </w:r>
            <w:r>
              <w:rPr>
                <w:sz w:val="24"/>
                <w:szCs w:val="24"/>
              </w:rPr>
              <w:t>intervention</w:t>
            </w:r>
            <w:r>
              <w:rPr>
                <w:spacing w:val="-7"/>
                <w:sz w:val="24"/>
                <w:szCs w:val="24"/>
              </w:rPr>
              <w:t xml:space="preserve"> </w:t>
            </w:r>
            <w:r>
              <w:rPr>
                <w:sz w:val="24"/>
                <w:szCs w:val="24"/>
              </w:rPr>
              <w:t>indicated,</w:t>
            </w:r>
            <w:r>
              <w:rPr>
                <w:spacing w:val="-7"/>
                <w:sz w:val="24"/>
                <w:szCs w:val="24"/>
              </w:rPr>
              <w:t xml:space="preserve"> </w:t>
            </w:r>
            <w:r>
              <w:rPr>
                <w:sz w:val="24"/>
                <w:szCs w:val="24"/>
              </w:rPr>
              <w:t>limiting activities of daily living</w:t>
            </w:r>
          </w:p>
        </w:tc>
        <w:tc>
          <w:tcPr>
            <w:tcW w:w="0" w:type="auto"/>
          </w:tcPr>
          <w:p w14:paraId="4A3A0121">
            <w:pPr>
              <w:pStyle w:val="19"/>
              <w:spacing w:before="119"/>
              <w:ind w:left="2" w:leftChars="0" w:right="-15" w:rightChars="0"/>
              <w:jc w:val="both"/>
            </w:pPr>
          </w:p>
        </w:tc>
      </w:tr>
      <w:tr w14:paraId="1A3CB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75" w:hRule="atLeast"/>
        </w:trPr>
        <w:tc>
          <w:tcPr>
            <w:tcW w:w="1238" w:type="dxa"/>
            <w:vAlign w:val="top"/>
          </w:tcPr>
          <w:p w14:paraId="7D77363B">
            <w:pPr>
              <w:ind w:left="120" w:leftChars="0"/>
              <w:rPr>
                <w:sz w:val="24"/>
              </w:rPr>
            </w:pPr>
            <w:r>
              <w:rPr>
                <w:rFonts w:eastAsia="Arial Unicode MS"/>
                <w:sz w:val="23"/>
                <w:szCs w:val="23"/>
                <w:lang w:val="zh-CN"/>
              </w:rPr>
              <w:t>3</w:t>
            </w:r>
          </w:p>
        </w:tc>
        <w:tc>
          <w:tcPr>
            <w:tcW w:w="2777" w:type="dxa"/>
            <w:vAlign w:val="top"/>
          </w:tcPr>
          <w:p w14:paraId="6168606E">
            <w:pPr>
              <w:ind w:firstLine="0" w:firstLineChars="0"/>
              <w:rPr>
                <w:sz w:val="24"/>
              </w:rPr>
            </w:pPr>
            <w:r>
              <w:rPr>
                <w:rFonts w:eastAsia="Arial Unicode MS"/>
                <w:sz w:val="23"/>
                <w:szCs w:val="23"/>
                <w:lang w:val="zh-CN"/>
              </w:rPr>
              <w:t>Severe</w:t>
            </w:r>
          </w:p>
        </w:tc>
        <w:tc>
          <w:tcPr>
            <w:tcW w:w="5194" w:type="dxa"/>
            <w:vAlign w:val="top"/>
          </w:tcPr>
          <w:p w14:paraId="7C48447C">
            <w:pPr>
              <w:ind w:left="91" w:leftChars="0" w:right="132" w:rightChars="0" w:firstLine="0" w:firstLineChars="0"/>
              <w:rPr>
                <w:sz w:val="24"/>
              </w:rPr>
            </w:pPr>
            <w:r>
              <w:rPr>
                <w:rFonts w:hint="default" w:eastAsia="Arial Unicode MS"/>
                <w:sz w:val="24"/>
                <w:szCs w:val="24"/>
                <w:lang w:val="en-US"/>
              </w:rPr>
              <w:t>I</w:t>
            </w:r>
            <w:r>
              <w:rPr>
                <w:rFonts w:eastAsia="Arial Unicode MS"/>
                <w:sz w:val="24"/>
                <w:szCs w:val="24"/>
                <w:lang w:val="zh-CN"/>
              </w:rPr>
              <w:t xml:space="preserve">mpossible to carry out usual daily activities. Severe or clinically significant, but not leading to immediate life-threatening; hospitalization or prolongation of hospitalization indicated; </w:t>
            </w:r>
            <w:r>
              <w:rPr>
                <w:sz w:val="24"/>
                <w:szCs w:val="24"/>
              </w:rPr>
              <w:t>disabling</w:t>
            </w:r>
            <w:r>
              <w:rPr>
                <w:rFonts w:eastAsia="Arial Unicode MS"/>
                <w:sz w:val="24"/>
                <w:szCs w:val="24"/>
                <w:lang w:val="zh-CN"/>
              </w:rPr>
              <w:t xml:space="preserve">; </w:t>
            </w:r>
            <w:r>
              <w:rPr>
                <w:sz w:val="24"/>
                <w:szCs w:val="24"/>
              </w:rPr>
              <w:t xml:space="preserve">limiting </w:t>
            </w:r>
            <w:r>
              <w:rPr>
                <w:rFonts w:eastAsia="Arial Unicode MS"/>
                <w:sz w:val="24"/>
                <w:szCs w:val="24"/>
                <w:lang w:val="zh-CN"/>
              </w:rPr>
              <w:t xml:space="preserve">self-care </w:t>
            </w:r>
            <w:r>
              <w:rPr>
                <w:sz w:val="24"/>
                <w:szCs w:val="24"/>
              </w:rPr>
              <w:t xml:space="preserve">activities </w:t>
            </w:r>
            <w:r>
              <w:rPr>
                <w:rFonts w:hint="default"/>
                <w:sz w:val="24"/>
                <w:szCs w:val="24"/>
                <w:lang w:val="en-US"/>
              </w:rPr>
              <w:t xml:space="preserve">of </w:t>
            </w:r>
            <w:r>
              <w:rPr>
                <w:rFonts w:eastAsia="Arial Unicode MS"/>
                <w:sz w:val="24"/>
                <w:szCs w:val="24"/>
                <w:lang w:val="zh-CN"/>
              </w:rPr>
              <w:t xml:space="preserve">daily </w:t>
            </w:r>
            <w:r>
              <w:rPr>
                <w:sz w:val="24"/>
                <w:szCs w:val="24"/>
              </w:rPr>
              <w:t>living</w:t>
            </w:r>
          </w:p>
        </w:tc>
        <w:tc>
          <w:tcPr>
            <w:tcW w:w="0" w:type="auto"/>
          </w:tcPr>
          <w:p w14:paraId="4CE6A726">
            <w:pPr>
              <w:pStyle w:val="19"/>
              <w:spacing w:before="119"/>
              <w:ind w:left="2" w:leftChars="0" w:right="-15" w:rightChars="0"/>
              <w:jc w:val="both"/>
            </w:pPr>
          </w:p>
        </w:tc>
      </w:tr>
      <w:tr w14:paraId="6C757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69" w:hRule="atLeast"/>
        </w:trPr>
        <w:tc>
          <w:tcPr>
            <w:tcW w:w="1238" w:type="dxa"/>
            <w:vAlign w:val="top"/>
          </w:tcPr>
          <w:p w14:paraId="4D1B368D">
            <w:pPr>
              <w:ind w:left="120" w:leftChars="0"/>
              <w:rPr>
                <w:sz w:val="24"/>
              </w:rPr>
            </w:pPr>
            <w:r>
              <w:rPr>
                <w:rFonts w:eastAsia="Arial Unicode MS"/>
                <w:bCs/>
                <w:sz w:val="23"/>
                <w:szCs w:val="23"/>
                <w:lang w:val="zh-CN"/>
              </w:rPr>
              <w:t>4</w:t>
            </w:r>
          </w:p>
        </w:tc>
        <w:tc>
          <w:tcPr>
            <w:tcW w:w="2777" w:type="dxa"/>
            <w:vAlign w:val="top"/>
          </w:tcPr>
          <w:p w14:paraId="2808982A">
            <w:pPr>
              <w:ind w:firstLine="0" w:firstLineChars="0"/>
              <w:rPr>
                <w:sz w:val="24"/>
              </w:rPr>
            </w:pPr>
            <w:r>
              <w:rPr>
                <w:rFonts w:eastAsia="Arial Unicode MS"/>
                <w:sz w:val="23"/>
                <w:szCs w:val="23"/>
                <w:lang w:val="zh-CN"/>
              </w:rPr>
              <w:t>Life-threatening*/ Disability</w:t>
            </w:r>
          </w:p>
        </w:tc>
        <w:tc>
          <w:tcPr>
            <w:tcW w:w="5194" w:type="dxa"/>
            <w:vAlign w:val="top"/>
          </w:tcPr>
          <w:p w14:paraId="6CC24E09">
            <w:pPr>
              <w:ind w:left="91" w:leftChars="0" w:right="132" w:rightChars="0" w:firstLine="0" w:firstLineChars="0"/>
              <w:rPr>
                <w:sz w:val="24"/>
              </w:rPr>
            </w:pPr>
            <w:r>
              <w:rPr>
                <w:spacing w:val="-2"/>
                <w:sz w:val="24"/>
                <w:szCs w:val="24"/>
              </w:rPr>
              <w:t>Life-threatening</w:t>
            </w:r>
            <w:r>
              <w:rPr>
                <w:spacing w:val="9"/>
                <w:sz w:val="24"/>
                <w:szCs w:val="24"/>
              </w:rPr>
              <w:t xml:space="preserve"> </w:t>
            </w:r>
            <w:r>
              <w:rPr>
                <w:spacing w:val="-2"/>
                <w:sz w:val="24"/>
                <w:szCs w:val="24"/>
              </w:rPr>
              <w:t>consequences,</w:t>
            </w:r>
            <w:r>
              <w:rPr>
                <w:spacing w:val="9"/>
                <w:sz w:val="24"/>
                <w:szCs w:val="24"/>
              </w:rPr>
              <w:t xml:space="preserve"> </w:t>
            </w:r>
            <w:r>
              <w:rPr>
                <w:spacing w:val="-2"/>
                <w:sz w:val="24"/>
                <w:szCs w:val="24"/>
              </w:rPr>
              <w:t>urgent</w:t>
            </w:r>
            <w:r>
              <w:rPr>
                <w:spacing w:val="9"/>
                <w:sz w:val="24"/>
                <w:szCs w:val="24"/>
              </w:rPr>
              <w:t xml:space="preserve"> </w:t>
            </w:r>
            <w:r>
              <w:rPr>
                <w:spacing w:val="-2"/>
                <w:sz w:val="24"/>
                <w:szCs w:val="24"/>
              </w:rPr>
              <w:t>intervention</w:t>
            </w:r>
            <w:r>
              <w:rPr>
                <w:spacing w:val="9"/>
                <w:sz w:val="24"/>
                <w:szCs w:val="24"/>
              </w:rPr>
              <w:t xml:space="preserve"> </w:t>
            </w:r>
            <w:r>
              <w:rPr>
                <w:spacing w:val="-2"/>
                <w:sz w:val="24"/>
                <w:szCs w:val="24"/>
              </w:rPr>
              <w:t>indicated</w:t>
            </w:r>
          </w:p>
        </w:tc>
        <w:tc>
          <w:tcPr>
            <w:tcW w:w="0" w:type="auto"/>
          </w:tcPr>
          <w:p w14:paraId="15E6161B">
            <w:pPr>
              <w:pStyle w:val="19"/>
              <w:tabs>
                <w:tab w:val="left" w:pos="2437"/>
                <w:tab w:val="left" w:pos="4196"/>
              </w:tabs>
              <w:spacing w:before="119"/>
              <w:ind w:left="2" w:leftChars="0" w:right="-15" w:rightChars="0"/>
            </w:pPr>
          </w:p>
        </w:tc>
      </w:tr>
      <w:tr w14:paraId="6591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9" w:hRule="atLeast"/>
        </w:trPr>
        <w:tc>
          <w:tcPr>
            <w:tcW w:w="1238" w:type="dxa"/>
            <w:vAlign w:val="top"/>
          </w:tcPr>
          <w:p w14:paraId="1688F68F">
            <w:pPr>
              <w:ind w:left="120" w:leftChars="0"/>
              <w:rPr>
                <w:sz w:val="24"/>
              </w:rPr>
            </w:pPr>
            <w:r>
              <w:rPr>
                <w:rFonts w:eastAsia="Arial Unicode MS"/>
                <w:bCs/>
                <w:sz w:val="23"/>
                <w:szCs w:val="23"/>
                <w:lang w:val="zh-CN"/>
              </w:rPr>
              <w:t>5</w:t>
            </w:r>
          </w:p>
        </w:tc>
        <w:tc>
          <w:tcPr>
            <w:tcW w:w="2777" w:type="dxa"/>
            <w:vAlign w:val="top"/>
          </w:tcPr>
          <w:p w14:paraId="1F677C48">
            <w:pPr>
              <w:ind w:firstLine="0" w:firstLineChars="0"/>
              <w:rPr>
                <w:sz w:val="24"/>
              </w:rPr>
            </w:pPr>
            <w:r>
              <w:rPr>
                <w:rFonts w:eastAsia="Arial Unicode MS"/>
                <w:sz w:val="23"/>
                <w:szCs w:val="23"/>
                <w:lang w:val="zh-CN"/>
              </w:rPr>
              <w:t>Death</w:t>
            </w:r>
          </w:p>
        </w:tc>
        <w:tc>
          <w:tcPr>
            <w:tcW w:w="5194" w:type="dxa"/>
            <w:vAlign w:val="top"/>
          </w:tcPr>
          <w:p w14:paraId="60178FB3">
            <w:pPr>
              <w:ind w:left="91" w:leftChars="0" w:right="132" w:rightChars="0" w:firstLine="0" w:firstLineChars="0"/>
              <w:rPr>
                <w:sz w:val="24"/>
              </w:rPr>
            </w:pPr>
            <w:r>
              <w:rPr>
                <w:sz w:val="24"/>
                <w:szCs w:val="24"/>
              </w:rPr>
              <w:t>Death</w:t>
            </w:r>
            <w:r>
              <w:rPr>
                <w:spacing w:val="-7"/>
                <w:sz w:val="24"/>
                <w:szCs w:val="24"/>
              </w:rPr>
              <w:t xml:space="preserve"> </w:t>
            </w:r>
            <w:r>
              <w:rPr>
                <w:sz w:val="24"/>
                <w:szCs w:val="24"/>
              </w:rPr>
              <w:t>related</w:t>
            </w:r>
            <w:r>
              <w:rPr>
                <w:spacing w:val="-7"/>
                <w:sz w:val="24"/>
                <w:szCs w:val="24"/>
              </w:rPr>
              <w:t xml:space="preserve"> </w:t>
            </w:r>
            <w:r>
              <w:rPr>
                <w:sz w:val="24"/>
                <w:szCs w:val="24"/>
              </w:rPr>
              <w:t>to</w:t>
            </w:r>
            <w:r>
              <w:rPr>
                <w:spacing w:val="-7"/>
                <w:sz w:val="24"/>
                <w:szCs w:val="24"/>
              </w:rPr>
              <w:t xml:space="preserve"> </w:t>
            </w:r>
            <w:r>
              <w:rPr>
                <w:sz w:val="24"/>
                <w:szCs w:val="24"/>
              </w:rPr>
              <w:t>adverse</w:t>
            </w:r>
            <w:r>
              <w:rPr>
                <w:spacing w:val="-8"/>
                <w:sz w:val="24"/>
                <w:szCs w:val="24"/>
              </w:rPr>
              <w:t xml:space="preserve"> </w:t>
            </w:r>
            <w:r>
              <w:rPr>
                <w:spacing w:val="-4"/>
                <w:sz w:val="24"/>
                <w:szCs w:val="24"/>
              </w:rPr>
              <w:t>event</w:t>
            </w:r>
          </w:p>
        </w:tc>
        <w:tc>
          <w:tcPr>
            <w:tcW w:w="0" w:type="auto"/>
          </w:tcPr>
          <w:p w14:paraId="54EF5CE0">
            <w:pPr>
              <w:pStyle w:val="19"/>
              <w:spacing w:before="119"/>
              <w:ind w:left="2" w:leftChars="0"/>
            </w:pPr>
          </w:p>
        </w:tc>
      </w:tr>
    </w:tbl>
    <w:p w14:paraId="6711B836">
      <w:pPr>
        <w:spacing w:before="123"/>
        <w:ind w:left="285" w:firstLine="427"/>
        <w:rPr>
          <w:sz w:val="20"/>
        </w:rPr>
      </w:pPr>
      <w:r>
        <w:rPr>
          <w:sz w:val="20"/>
        </w:rPr>
        <w:t>*</w:t>
      </w:r>
      <w:r>
        <w:rPr>
          <w:i/>
          <w:iCs/>
          <w:sz w:val="20"/>
          <w:szCs w:val="20"/>
          <w:lang w:val="zh-CN"/>
        </w:rPr>
        <w:t>A life-threatening, incapacitating, or fatal AE would also meet the severity criteria and be considered a serious adverse event</w:t>
      </w:r>
    </w:p>
    <w:p w14:paraId="2DD4DC31">
      <w:pPr>
        <w:pStyle w:val="7"/>
        <w:spacing w:before="10"/>
        <w:ind w:left="0" w:firstLine="0"/>
        <w:jc w:val="left"/>
        <w:rPr>
          <w:sz w:val="20"/>
        </w:rPr>
      </w:pPr>
    </w:p>
    <w:p w14:paraId="5A1015D9">
      <w:pPr>
        <w:pStyle w:val="3"/>
        <w:numPr>
          <w:ilvl w:val="2"/>
          <w:numId w:val="11"/>
        </w:numPr>
        <w:tabs>
          <w:tab w:val="left" w:pos="1985"/>
        </w:tabs>
        <w:spacing w:before="0"/>
        <w:ind w:left="1985" w:hanging="568"/>
      </w:pPr>
      <w:bookmarkStart w:id="170" w:name="_Toc1080093950"/>
      <w:bookmarkStart w:id="171" w:name="_Toc196554625"/>
      <w:r>
        <w:rPr>
          <w:rFonts w:hint="default"/>
          <w:lang w:val="en-US"/>
        </w:rPr>
        <w:t xml:space="preserve">Relationship between </w:t>
      </w:r>
      <w:r>
        <w:rPr>
          <w:lang w:val="zh-CN"/>
        </w:rPr>
        <w:t>AE</w:t>
      </w:r>
      <w:r>
        <w:rPr>
          <w:rFonts w:hint="default"/>
          <w:lang w:val="en-US"/>
        </w:rPr>
        <w:t>s</w:t>
      </w:r>
      <w:r>
        <w:rPr>
          <w:lang w:val="zh-CN"/>
        </w:rPr>
        <w:t xml:space="preserve"> </w:t>
      </w:r>
      <w:r>
        <w:rPr>
          <w:rFonts w:hint="default"/>
          <w:lang w:val="en-US"/>
        </w:rPr>
        <w:t xml:space="preserve">and the </w:t>
      </w:r>
      <w:r>
        <w:rPr>
          <w:rStyle w:val="20"/>
          <w:lang w:val="zh-CN"/>
        </w:rPr>
        <w:t xml:space="preserve">study </w:t>
      </w:r>
      <w:r>
        <w:rPr>
          <w:lang w:val="zh-CN"/>
        </w:rPr>
        <w:t>drug</w:t>
      </w:r>
      <w:bookmarkEnd w:id="170"/>
      <w:bookmarkEnd w:id="171"/>
    </w:p>
    <w:p w14:paraId="24D62BF3">
      <w:pPr>
        <w:pStyle w:val="7"/>
        <w:spacing w:before="241"/>
        <w:jc w:val="left"/>
      </w:pPr>
      <w:r>
        <w:rPr>
          <w:lang w:val="zh-CN"/>
        </w:rPr>
        <w:t>For each AE</w:t>
      </w:r>
      <w:r>
        <w:rPr>
          <w:rFonts w:hint="default"/>
          <w:lang w:val="en-US"/>
        </w:rPr>
        <w:t>, the</w:t>
      </w:r>
      <w:r>
        <w:rPr>
          <w:lang w:val="zh-CN"/>
        </w:rPr>
        <w:t xml:space="preserve"> </w:t>
      </w:r>
      <w:r>
        <w:rPr>
          <w:rFonts w:hint="default"/>
          <w:lang w:val="en-US"/>
        </w:rPr>
        <w:t>I</w:t>
      </w:r>
      <w:r>
        <w:rPr>
          <w:lang w:val="zh-CN"/>
        </w:rPr>
        <w:t xml:space="preserve">nvestigator </w:t>
      </w:r>
      <w:r>
        <w:rPr>
          <w:rFonts w:hint="default"/>
          <w:lang w:val="en-US"/>
        </w:rPr>
        <w:t xml:space="preserve">should </w:t>
      </w:r>
      <w:r>
        <w:rPr>
          <w:lang w:val="zh-CN"/>
        </w:rPr>
        <w:t xml:space="preserve">assess its possible relationship with the </w:t>
      </w:r>
      <w:r>
        <w:rPr>
          <w:rFonts w:hint="default"/>
          <w:lang w:val="en-US"/>
        </w:rPr>
        <w:t xml:space="preserve">study </w:t>
      </w:r>
      <w:r>
        <w:rPr>
          <w:lang w:val="zh-CN"/>
        </w:rPr>
        <w:t xml:space="preserve">drug </w:t>
      </w:r>
      <w:r>
        <w:rPr>
          <w:rFonts w:hint="default"/>
          <w:lang w:val="en-US"/>
        </w:rPr>
        <w:t xml:space="preserve">based on </w:t>
      </w:r>
      <w:r>
        <w:rPr>
          <w:lang w:val="zh-CN"/>
        </w:rPr>
        <w:t xml:space="preserve">the categories </w:t>
      </w:r>
      <w:r>
        <w:rPr>
          <w:rFonts w:hint="default"/>
          <w:lang w:val="en-US"/>
        </w:rPr>
        <w:t>in Table 7</w:t>
      </w:r>
      <w:r>
        <w:rPr>
          <w:lang w:val="zh-CN"/>
        </w:rPr>
        <w:t>.</w:t>
      </w:r>
    </w:p>
    <w:p w14:paraId="771EE202">
      <w:pPr>
        <w:pStyle w:val="3"/>
        <w:ind w:left="285" w:firstLine="0"/>
        <w:jc w:val="left"/>
        <w:rPr>
          <w:rFonts w:hint="default"/>
          <w:lang w:val="en-US"/>
        </w:rPr>
      </w:pPr>
      <w:bookmarkStart w:id="172" w:name="_bookmark82"/>
      <w:bookmarkEnd w:id="172"/>
      <w:bookmarkStart w:id="173" w:name="_Toc663733289"/>
      <w:r>
        <w:rPr>
          <w:rFonts w:hint="default"/>
          <w:lang w:val="en-US"/>
        </w:rPr>
        <w:t xml:space="preserve">Table </w:t>
      </w:r>
      <w:r>
        <w:t>8.</w:t>
      </w:r>
      <w:r>
        <w:rPr>
          <w:spacing w:val="-3"/>
        </w:rPr>
        <w:t xml:space="preserve"> </w:t>
      </w:r>
      <w:r>
        <w:rPr>
          <w:rFonts w:hint="default"/>
          <w:lang w:val="en-US"/>
        </w:rPr>
        <w:t>Causality Assessment</w:t>
      </w:r>
      <w:bookmarkEnd w:id="173"/>
    </w:p>
    <w:p w14:paraId="76D15AB6">
      <w:pPr>
        <w:pStyle w:val="3"/>
        <w:jc w:val="left"/>
        <w:outlineLvl w:val="9"/>
        <w:sectPr>
          <w:pgSz w:w="11910" w:h="16840"/>
          <w:pgMar w:top="1360" w:right="425" w:bottom="920" w:left="1417" w:header="730" w:footer="739" w:gutter="0"/>
          <w:cols w:space="720" w:num="1"/>
        </w:sectPr>
      </w:pPr>
    </w:p>
    <w:p w14:paraId="5891FF36">
      <w:pPr>
        <w:pStyle w:val="7"/>
        <w:spacing w:before="10"/>
        <w:ind w:left="0" w:firstLine="0"/>
        <w:jc w:val="left"/>
        <w:rPr>
          <w:b/>
          <w:sz w:val="7"/>
        </w:rPr>
      </w:pPr>
    </w:p>
    <w:tbl>
      <w:tblPr>
        <w:tblStyle w:val="17"/>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7939"/>
      </w:tblGrid>
      <w:tr w14:paraId="3C506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0" w:hRule="atLeast"/>
        </w:trPr>
        <w:tc>
          <w:tcPr>
            <w:tcW w:w="1702" w:type="dxa"/>
          </w:tcPr>
          <w:p w14:paraId="73F8A7A3">
            <w:pPr>
              <w:pStyle w:val="19"/>
              <w:spacing w:before="120"/>
              <w:ind w:left="107"/>
              <w:rPr>
                <w:b/>
                <w:sz w:val="20"/>
                <w:szCs w:val="20"/>
              </w:rPr>
            </w:pPr>
            <w:r>
              <w:rPr>
                <w:b/>
                <w:sz w:val="20"/>
                <w:szCs w:val="20"/>
                <w:lang w:val="zh-CN"/>
              </w:rPr>
              <w:t>AE</w:t>
            </w:r>
            <w:r>
              <w:rPr>
                <w:rFonts w:hint="default"/>
                <w:b/>
                <w:sz w:val="20"/>
                <w:szCs w:val="20"/>
                <w:lang w:val="en-US"/>
              </w:rPr>
              <w:t xml:space="preserve"> </w:t>
            </w:r>
            <w:r>
              <w:rPr>
                <w:b/>
                <w:sz w:val="20"/>
                <w:szCs w:val="20"/>
                <w:lang w:val="zh-CN"/>
              </w:rPr>
              <w:t>Category</w:t>
            </w:r>
          </w:p>
        </w:tc>
        <w:tc>
          <w:tcPr>
            <w:tcW w:w="7939" w:type="dxa"/>
          </w:tcPr>
          <w:p w14:paraId="2543FD12">
            <w:pPr>
              <w:pStyle w:val="19"/>
              <w:spacing w:before="120"/>
              <w:ind w:left="107"/>
              <w:rPr>
                <w:b/>
                <w:sz w:val="20"/>
                <w:szCs w:val="20"/>
              </w:rPr>
            </w:pPr>
            <w:r>
              <w:rPr>
                <w:b/>
                <w:sz w:val="20"/>
                <w:szCs w:val="20"/>
                <w:lang w:val="zh-CN"/>
              </w:rPr>
              <w:t>Determination</w:t>
            </w:r>
          </w:p>
        </w:tc>
      </w:tr>
      <w:tr w14:paraId="38AB7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trPr>
        <w:tc>
          <w:tcPr>
            <w:tcW w:w="1702" w:type="dxa"/>
          </w:tcPr>
          <w:p w14:paraId="72C87D88">
            <w:pPr>
              <w:pStyle w:val="19"/>
              <w:spacing w:before="120"/>
              <w:ind w:left="158"/>
              <w:rPr>
                <w:sz w:val="20"/>
                <w:szCs w:val="20"/>
              </w:rPr>
            </w:pPr>
            <w:r>
              <w:rPr>
                <w:rFonts w:hint="default"/>
                <w:sz w:val="20"/>
                <w:szCs w:val="20"/>
                <w:lang w:val="en-US"/>
              </w:rPr>
              <w:t>Related</w:t>
            </w:r>
          </w:p>
        </w:tc>
        <w:tc>
          <w:tcPr>
            <w:tcW w:w="7939" w:type="dxa"/>
          </w:tcPr>
          <w:p w14:paraId="61B63139">
            <w:pPr>
              <w:pStyle w:val="19"/>
              <w:numPr>
                <w:ilvl w:val="0"/>
                <w:numId w:val="21"/>
              </w:numPr>
              <w:tabs>
                <w:tab w:val="left" w:pos="467"/>
              </w:tabs>
              <w:spacing w:before="119"/>
              <w:ind w:right="99" w:firstLine="0"/>
              <w:rPr>
                <w:sz w:val="20"/>
                <w:szCs w:val="20"/>
              </w:rPr>
            </w:pPr>
            <w:r>
              <w:rPr>
                <w:rFonts w:hint="default"/>
                <w:sz w:val="20"/>
                <w:szCs w:val="20"/>
                <w:lang w:val="en-US"/>
              </w:rPr>
              <w:t>O</w:t>
            </w:r>
            <w:r>
              <w:rPr>
                <w:sz w:val="20"/>
                <w:szCs w:val="20"/>
                <w:lang w:val="zh-CN"/>
              </w:rPr>
              <w:t>ccurs within a certain significant period of time after study drug</w:t>
            </w:r>
            <w:r>
              <w:rPr>
                <w:rFonts w:hint="default"/>
                <w:sz w:val="20"/>
                <w:szCs w:val="20"/>
                <w:lang w:val="en-US"/>
              </w:rPr>
              <w:t xml:space="preserve"> therapy</w:t>
            </w:r>
          </w:p>
          <w:p w14:paraId="715CA8A8">
            <w:pPr>
              <w:pStyle w:val="19"/>
              <w:numPr>
                <w:ilvl w:val="0"/>
                <w:numId w:val="21"/>
              </w:numPr>
              <w:tabs>
                <w:tab w:val="left" w:pos="467"/>
              </w:tabs>
              <w:spacing w:before="119"/>
              <w:ind w:right="99" w:firstLine="0"/>
              <w:rPr>
                <w:sz w:val="20"/>
                <w:szCs w:val="20"/>
              </w:rPr>
            </w:pPr>
            <w:r>
              <w:rPr>
                <w:rFonts w:hint="default"/>
                <w:sz w:val="20"/>
                <w:szCs w:val="20"/>
                <w:lang w:val="en-US"/>
              </w:rPr>
              <w:t>K</w:t>
            </w:r>
            <w:r>
              <w:rPr>
                <w:sz w:val="20"/>
                <w:szCs w:val="20"/>
                <w:lang w:val="zh-CN"/>
              </w:rPr>
              <w:t>nown reaction to administration of the study drug</w:t>
            </w:r>
          </w:p>
          <w:p w14:paraId="3CE20AE3">
            <w:pPr>
              <w:pStyle w:val="19"/>
              <w:numPr>
                <w:ilvl w:val="0"/>
                <w:numId w:val="21"/>
              </w:numPr>
              <w:tabs>
                <w:tab w:val="left" w:pos="467"/>
              </w:tabs>
              <w:spacing w:before="119"/>
              <w:ind w:right="99" w:firstLine="0"/>
              <w:rPr>
                <w:sz w:val="20"/>
                <w:szCs w:val="20"/>
              </w:rPr>
            </w:pPr>
            <w:r>
              <w:rPr>
                <w:rFonts w:hint="default"/>
                <w:sz w:val="20"/>
                <w:szCs w:val="20"/>
                <w:lang w:val="en-US"/>
              </w:rPr>
              <w:t>Resolves</w:t>
            </w:r>
            <w:r>
              <w:rPr>
                <w:sz w:val="20"/>
                <w:szCs w:val="20"/>
                <w:lang w:val="zh-CN"/>
              </w:rPr>
              <w:t xml:space="preserve"> after discontinuation of the study drug</w:t>
            </w:r>
          </w:p>
          <w:p w14:paraId="28DFF1D1">
            <w:pPr>
              <w:pStyle w:val="19"/>
              <w:numPr>
                <w:ilvl w:val="0"/>
                <w:numId w:val="21"/>
              </w:numPr>
              <w:tabs>
                <w:tab w:val="left" w:pos="467"/>
              </w:tabs>
              <w:spacing w:before="119"/>
              <w:ind w:right="99" w:firstLine="0"/>
              <w:rPr>
                <w:sz w:val="20"/>
                <w:szCs w:val="20"/>
              </w:rPr>
            </w:pPr>
            <w:r>
              <w:rPr>
                <w:rFonts w:hint="default"/>
                <w:sz w:val="20"/>
                <w:szCs w:val="20"/>
                <w:lang w:val="en-US"/>
              </w:rPr>
              <w:t>R</w:t>
            </w:r>
            <w:r>
              <w:rPr>
                <w:sz w:val="20"/>
                <w:szCs w:val="20"/>
                <w:lang w:val="zh-CN"/>
              </w:rPr>
              <w:t>eoccurs after resum</w:t>
            </w:r>
            <w:r>
              <w:rPr>
                <w:rFonts w:hint="default"/>
                <w:sz w:val="20"/>
                <w:szCs w:val="20"/>
                <w:lang w:val="en-US"/>
              </w:rPr>
              <w:t>ing</w:t>
            </w:r>
            <w:r>
              <w:rPr>
                <w:sz w:val="20"/>
                <w:szCs w:val="20"/>
                <w:lang w:val="zh-CN"/>
              </w:rPr>
              <w:t xml:space="preserve"> study drug </w:t>
            </w:r>
            <w:r>
              <w:rPr>
                <w:rFonts w:hint="default"/>
                <w:sz w:val="20"/>
                <w:szCs w:val="20"/>
                <w:lang w:val="en-US"/>
              </w:rPr>
              <w:t xml:space="preserve">therapy </w:t>
            </w:r>
            <w:r>
              <w:rPr>
                <w:sz w:val="20"/>
                <w:szCs w:val="20"/>
                <w:lang w:val="zh-CN"/>
              </w:rPr>
              <w:t>(depending on the nature of the AE, re</w:t>
            </w:r>
            <w:r>
              <w:rPr>
                <w:rFonts w:hint="default"/>
                <w:sz w:val="20"/>
                <w:szCs w:val="20"/>
                <w:lang w:val="en-US"/>
              </w:rPr>
              <w:t xml:space="preserve">peat </w:t>
            </w:r>
            <w:r>
              <w:rPr>
                <w:sz w:val="20"/>
                <w:szCs w:val="20"/>
                <w:lang w:val="zh-CN"/>
              </w:rPr>
              <w:t>administration may not be possible)</w:t>
            </w:r>
          </w:p>
        </w:tc>
      </w:tr>
      <w:tr w14:paraId="7BA97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81" w:hRule="atLeast"/>
        </w:trPr>
        <w:tc>
          <w:tcPr>
            <w:tcW w:w="1702" w:type="dxa"/>
          </w:tcPr>
          <w:p w14:paraId="24FAD499">
            <w:pPr>
              <w:pStyle w:val="19"/>
              <w:spacing w:before="120"/>
              <w:ind w:left="107" w:right="696"/>
              <w:rPr>
                <w:sz w:val="20"/>
                <w:szCs w:val="20"/>
              </w:rPr>
            </w:pPr>
            <w:r>
              <w:rPr>
                <w:sz w:val="20"/>
                <w:szCs w:val="20"/>
                <w:lang w:val="zh-CN"/>
              </w:rPr>
              <w:t>Possibly related</w:t>
            </w:r>
          </w:p>
        </w:tc>
        <w:tc>
          <w:tcPr>
            <w:tcW w:w="7939" w:type="dxa"/>
          </w:tcPr>
          <w:p w14:paraId="6EE9F0A5">
            <w:pPr>
              <w:pStyle w:val="19"/>
              <w:numPr>
                <w:ilvl w:val="0"/>
                <w:numId w:val="22"/>
              </w:numPr>
              <w:tabs>
                <w:tab w:val="left" w:pos="467"/>
              </w:tabs>
              <w:spacing w:before="120"/>
              <w:ind w:right="101" w:firstLine="0"/>
              <w:rPr>
                <w:sz w:val="20"/>
                <w:szCs w:val="20"/>
              </w:rPr>
            </w:pPr>
            <w:r>
              <w:rPr>
                <w:rFonts w:hint="default"/>
                <w:sz w:val="20"/>
                <w:szCs w:val="20"/>
                <w:lang w:val="en-US"/>
              </w:rPr>
              <w:t>O</w:t>
            </w:r>
            <w:r>
              <w:rPr>
                <w:sz w:val="20"/>
                <w:szCs w:val="20"/>
                <w:lang w:val="zh-CN"/>
              </w:rPr>
              <w:t xml:space="preserve">ccurs within a certain significant </w:t>
            </w:r>
            <w:r>
              <w:rPr>
                <w:rFonts w:hint="default"/>
                <w:sz w:val="20"/>
                <w:szCs w:val="20"/>
                <w:lang w:val="en-US"/>
              </w:rPr>
              <w:t xml:space="preserve">period of </w:t>
            </w:r>
            <w:r>
              <w:rPr>
                <w:sz w:val="20"/>
                <w:szCs w:val="20"/>
                <w:lang w:val="zh-CN"/>
              </w:rPr>
              <w:t>time after</w:t>
            </w:r>
            <w:r>
              <w:rPr>
                <w:rFonts w:hint="default"/>
                <w:sz w:val="20"/>
                <w:szCs w:val="20"/>
                <w:lang w:val="en-US"/>
              </w:rPr>
              <w:t xml:space="preserve"> </w:t>
            </w:r>
            <w:r>
              <w:rPr>
                <w:sz w:val="20"/>
                <w:szCs w:val="20"/>
                <w:lang w:val="zh-CN"/>
              </w:rPr>
              <w:t>study drug</w:t>
            </w:r>
            <w:r>
              <w:rPr>
                <w:rFonts w:hint="default"/>
                <w:sz w:val="20"/>
                <w:szCs w:val="20"/>
                <w:lang w:val="en-US"/>
              </w:rPr>
              <w:t xml:space="preserve"> therapy</w:t>
            </w:r>
          </w:p>
          <w:p w14:paraId="61A1940A">
            <w:pPr>
              <w:pStyle w:val="19"/>
              <w:numPr>
                <w:ilvl w:val="0"/>
                <w:numId w:val="22"/>
              </w:numPr>
              <w:tabs>
                <w:tab w:val="left" w:pos="467"/>
              </w:tabs>
              <w:spacing w:before="120"/>
              <w:ind w:right="101" w:firstLine="0"/>
              <w:rPr>
                <w:sz w:val="20"/>
                <w:szCs w:val="20"/>
              </w:rPr>
            </w:pPr>
            <w:r>
              <w:rPr>
                <w:rFonts w:hint="default"/>
                <w:sz w:val="20"/>
                <w:szCs w:val="20"/>
                <w:lang w:val="en-US"/>
              </w:rPr>
              <w:t>K</w:t>
            </w:r>
            <w:r>
              <w:rPr>
                <w:sz w:val="20"/>
                <w:szCs w:val="20"/>
                <w:lang w:val="zh-CN"/>
              </w:rPr>
              <w:t>nown reaction to administration of the study drug or drugs of the same pharmacological group</w:t>
            </w:r>
          </w:p>
          <w:p w14:paraId="37204574">
            <w:pPr>
              <w:pStyle w:val="19"/>
              <w:numPr>
                <w:ilvl w:val="0"/>
                <w:numId w:val="22"/>
              </w:numPr>
              <w:tabs>
                <w:tab w:val="left" w:pos="467"/>
              </w:tabs>
              <w:spacing w:before="120"/>
              <w:ind w:right="101" w:firstLine="0"/>
              <w:rPr>
                <w:sz w:val="20"/>
                <w:szCs w:val="20"/>
              </w:rPr>
            </w:pPr>
            <w:r>
              <w:rPr>
                <w:rFonts w:hint="default"/>
                <w:sz w:val="20"/>
                <w:szCs w:val="20"/>
                <w:lang w:val="en-US"/>
              </w:rPr>
              <w:t xml:space="preserve">Possibly </w:t>
            </w:r>
            <w:r>
              <w:rPr>
                <w:sz w:val="20"/>
                <w:szCs w:val="20"/>
                <w:lang w:val="zh-CN"/>
              </w:rPr>
              <w:t>related to the subject's illness or condition, concomitant therapy or procedure</w:t>
            </w:r>
          </w:p>
        </w:tc>
      </w:tr>
      <w:tr w14:paraId="256F3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70" w:hRule="atLeast"/>
        </w:trPr>
        <w:tc>
          <w:tcPr>
            <w:tcW w:w="1702" w:type="dxa"/>
          </w:tcPr>
          <w:p w14:paraId="30906B32">
            <w:pPr>
              <w:pStyle w:val="19"/>
              <w:spacing w:before="120"/>
              <w:ind w:left="107"/>
              <w:rPr>
                <w:sz w:val="20"/>
                <w:szCs w:val="20"/>
              </w:rPr>
            </w:pPr>
            <w:r>
              <w:rPr>
                <w:sz w:val="20"/>
                <w:szCs w:val="20"/>
                <w:lang w:val="zh-CN"/>
              </w:rPr>
              <w:t>Unlikely to be related</w:t>
            </w:r>
          </w:p>
        </w:tc>
        <w:tc>
          <w:tcPr>
            <w:tcW w:w="7939" w:type="dxa"/>
          </w:tcPr>
          <w:p w14:paraId="2327B8AE">
            <w:pPr>
              <w:pStyle w:val="19"/>
              <w:numPr>
                <w:ilvl w:val="0"/>
                <w:numId w:val="23"/>
              </w:numPr>
              <w:tabs>
                <w:tab w:val="left" w:pos="467"/>
              </w:tabs>
              <w:spacing w:before="120"/>
              <w:ind w:left="467" w:hanging="360"/>
              <w:rPr>
                <w:sz w:val="20"/>
                <w:szCs w:val="20"/>
              </w:rPr>
            </w:pPr>
            <w:r>
              <w:rPr>
                <w:rFonts w:hint="default"/>
                <w:sz w:val="20"/>
                <w:szCs w:val="20"/>
                <w:lang w:val="en-US"/>
              </w:rPr>
              <w:t>S</w:t>
            </w:r>
            <w:r>
              <w:rPr>
                <w:sz w:val="20"/>
                <w:szCs w:val="20"/>
                <w:lang w:val="zh-CN"/>
              </w:rPr>
              <w:t xml:space="preserve">ufficient </w:t>
            </w:r>
            <w:r>
              <w:rPr>
                <w:rFonts w:hint="default"/>
                <w:sz w:val="20"/>
                <w:szCs w:val="20"/>
                <w:lang w:val="en-US"/>
              </w:rPr>
              <w:t>evidence pointing to</w:t>
            </w:r>
            <w:r>
              <w:rPr>
                <w:sz w:val="20"/>
                <w:szCs w:val="20"/>
                <w:lang w:val="zh-CN"/>
              </w:rPr>
              <w:t xml:space="preserve"> no causal relationship to </w:t>
            </w:r>
            <w:r>
              <w:rPr>
                <w:rFonts w:hint="default"/>
                <w:sz w:val="20"/>
                <w:szCs w:val="20"/>
                <w:lang w:val="en-US"/>
              </w:rPr>
              <w:t xml:space="preserve">study </w:t>
            </w:r>
            <w:r>
              <w:rPr>
                <w:sz w:val="20"/>
                <w:szCs w:val="20"/>
                <w:lang w:val="zh-CN"/>
              </w:rPr>
              <w:t>drug</w:t>
            </w:r>
          </w:p>
          <w:p w14:paraId="401EA0C9">
            <w:pPr>
              <w:pStyle w:val="19"/>
              <w:numPr>
                <w:ilvl w:val="0"/>
                <w:numId w:val="23"/>
              </w:numPr>
              <w:tabs>
                <w:tab w:val="left" w:pos="467"/>
              </w:tabs>
              <w:spacing w:before="120"/>
              <w:ind w:left="467" w:hanging="360"/>
              <w:rPr>
                <w:sz w:val="20"/>
                <w:szCs w:val="20"/>
              </w:rPr>
            </w:pPr>
            <w:r>
              <w:rPr>
                <w:rFonts w:hint="default"/>
                <w:sz w:val="20"/>
                <w:szCs w:val="20"/>
                <w:lang w:val="en-US"/>
              </w:rPr>
              <w:t>Possibly a</w:t>
            </w:r>
            <w:r>
              <w:rPr>
                <w:sz w:val="20"/>
                <w:szCs w:val="20"/>
                <w:lang w:val="zh-CN"/>
              </w:rPr>
              <w:t xml:space="preserve">nother reason for </w:t>
            </w:r>
            <w:r>
              <w:rPr>
                <w:rFonts w:hint="default"/>
                <w:sz w:val="20"/>
                <w:szCs w:val="20"/>
                <w:lang w:val="en-US"/>
              </w:rPr>
              <w:t xml:space="preserve">its </w:t>
            </w:r>
            <w:r>
              <w:rPr>
                <w:sz w:val="20"/>
                <w:szCs w:val="20"/>
                <w:lang w:val="zh-CN"/>
              </w:rPr>
              <w:t>occurrence</w:t>
            </w:r>
          </w:p>
        </w:tc>
      </w:tr>
      <w:tr w14:paraId="4C143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19" w:hRule="atLeast"/>
        </w:trPr>
        <w:tc>
          <w:tcPr>
            <w:tcW w:w="1702" w:type="dxa"/>
          </w:tcPr>
          <w:p w14:paraId="3624D291">
            <w:pPr>
              <w:pStyle w:val="19"/>
              <w:spacing w:before="122"/>
              <w:ind w:left="107"/>
              <w:rPr>
                <w:sz w:val="20"/>
                <w:szCs w:val="20"/>
              </w:rPr>
            </w:pPr>
            <w:r>
              <w:rPr>
                <w:sz w:val="20"/>
                <w:szCs w:val="20"/>
                <w:lang w:val="zh-CN"/>
              </w:rPr>
              <w:t>Not related</w:t>
            </w:r>
          </w:p>
        </w:tc>
        <w:tc>
          <w:tcPr>
            <w:tcW w:w="7939" w:type="dxa"/>
          </w:tcPr>
          <w:p w14:paraId="371B06FB">
            <w:pPr>
              <w:pStyle w:val="19"/>
              <w:numPr>
                <w:ilvl w:val="0"/>
                <w:numId w:val="24"/>
              </w:numPr>
              <w:tabs>
                <w:tab w:val="left" w:pos="467"/>
              </w:tabs>
              <w:spacing w:before="120"/>
              <w:ind w:left="467" w:hanging="360"/>
              <w:rPr>
                <w:sz w:val="20"/>
                <w:szCs w:val="20"/>
              </w:rPr>
            </w:pPr>
            <w:r>
              <w:rPr>
                <w:rFonts w:hint="default"/>
                <w:sz w:val="20"/>
                <w:szCs w:val="20"/>
                <w:lang w:val="en-US"/>
              </w:rPr>
              <w:t>L</w:t>
            </w:r>
            <w:r>
              <w:rPr>
                <w:sz w:val="20"/>
                <w:szCs w:val="20"/>
                <w:lang w:val="zh-CN"/>
              </w:rPr>
              <w:t xml:space="preserve">ack of temporal </w:t>
            </w:r>
            <w:r>
              <w:rPr>
                <w:rFonts w:hint="default"/>
                <w:sz w:val="20"/>
                <w:szCs w:val="20"/>
                <w:lang w:val="en-US"/>
              </w:rPr>
              <w:t xml:space="preserve">relationship </w:t>
            </w:r>
            <w:r>
              <w:rPr>
                <w:sz w:val="20"/>
                <w:szCs w:val="20"/>
                <w:lang w:val="zh-CN"/>
              </w:rPr>
              <w:t xml:space="preserve">with study drug (e.g., AE occurring in a volunteer not treated with </w:t>
            </w:r>
            <w:r>
              <w:rPr>
                <w:rFonts w:hint="default"/>
                <w:sz w:val="20"/>
                <w:szCs w:val="20"/>
                <w:lang w:val="en-US"/>
              </w:rPr>
              <w:t xml:space="preserve">study </w:t>
            </w:r>
            <w:r>
              <w:rPr>
                <w:sz w:val="20"/>
                <w:szCs w:val="20"/>
                <w:lang w:val="zh-CN"/>
              </w:rPr>
              <w:t>drug)</w:t>
            </w:r>
          </w:p>
          <w:p w14:paraId="2EBDB0A5">
            <w:pPr>
              <w:pStyle w:val="19"/>
              <w:numPr>
                <w:ilvl w:val="0"/>
                <w:numId w:val="24"/>
              </w:numPr>
              <w:tabs>
                <w:tab w:val="left" w:pos="467"/>
              </w:tabs>
              <w:spacing w:before="120"/>
              <w:ind w:left="467" w:hanging="360"/>
              <w:rPr>
                <w:sz w:val="20"/>
                <w:szCs w:val="20"/>
              </w:rPr>
            </w:pPr>
            <w:r>
              <w:rPr>
                <w:rFonts w:hint="default"/>
                <w:sz w:val="20"/>
                <w:szCs w:val="20"/>
                <w:lang w:val="en-US"/>
              </w:rPr>
              <w:t>Known other reason</w:t>
            </w:r>
          </w:p>
        </w:tc>
      </w:tr>
    </w:tbl>
    <w:p w14:paraId="3E257D1A">
      <w:pPr>
        <w:pStyle w:val="7"/>
        <w:spacing w:before="240"/>
        <w:ind w:left="0" w:firstLine="0"/>
        <w:jc w:val="left"/>
        <w:rPr>
          <w:b/>
        </w:rPr>
      </w:pPr>
    </w:p>
    <w:p w14:paraId="3F3D1FF8">
      <w:pPr>
        <w:pStyle w:val="3"/>
        <w:numPr>
          <w:ilvl w:val="2"/>
          <w:numId w:val="11"/>
        </w:numPr>
        <w:tabs>
          <w:tab w:val="left" w:pos="1985"/>
        </w:tabs>
        <w:spacing w:before="0"/>
        <w:ind w:left="1985" w:hanging="568"/>
      </w:pPr>
      <w:bookmarkStart w:id="174" w:name="_Toc118725864"/>
      <w:bookmarkStart w:id="175" w:name="_Toc201591922"/>
      <w:bookmarkStart w:id="176" w:name="_Toc187764099"/>
      <w:bookmarkStart w:id="177" w:name="_Toc183694983"/>
      <w:bookmarkStart w:id="178" w:name="_Toc459749559"/>
      <w:bookmarkStart w:id="179" w:name="_Toc1335325705"/>
      <w:r>
        <w:rPr>
          <w:lang w:val="zh-CN"/>
        </w:rPr>
        <w:t>Outcome of AE</w:t>
      </w:r>
      <w:bookmarkEnd w:id="174"/>
      <w:bookmarkEnd w:id="175"/>
      <w:bookmarkEnd w:id="176"/>
      <w:bookmarkEnd w:id="177"/>
      <w:r>
        <w:rPr>
          <w:rFonts w:hint="default"/>
          <w:lang w:val="en-US"/>
        </w:rPr>
        <w:t>s</w:t>
      </w:r>
      <w:bookmarkEnd w:id="178"/>
      <w:bookmarkEnd w:id="179"/>
    </w:p>
    <w:p w14:paraId="0F1A10ED">
      <w:pPr>
        <w:pStyle w:val="7"/>
        <w:spacing w:before="240"/>
        <w:ind w:firstLine="427"/>
        <w:jc w:val="left"/>
      </w:pPr>
      <w:r>
        <w:rPr>
          <w:rFonts w:hint="default"/>
        </w:rPr>
        <w:t xml:space="preserve">The outcome of an adverse event </w:t>
      </w:r>
      <w:r>
        <w:rPr>
          <w:rFonts w:hint="default"/>
          <w:lang w:val="en-US"/>
        </w:rPr>
        <w:t xml:space="preserve">should be </w:t>
      </w:r>
      <w:r>
        <w:rPr>
          <w:rFonts w:hint="default"/>
        </w:rPr>
        <w:t xml:space="preserve">assessed </w:t>
      </w:r>
      <w:r>
        <w:rPr>
          <w:rFonts w:hint="default"/>
          <w:lang w:val="en-US"/>
        </w:rPr>
        <w:t xml:space="preserve">when it is recorded </w:t>
      </w:r>
      <w:r>
        <w:rPr>
          <w:rFonts w:hint="default"/>
        </w:rPr>
        <w:t>based on the following categories.</w:t>
      </w:r>
    </w:p>
    <w:p w14:paraId="4E862953">
      <w:pPr>
        <w:pStyle w:val="18"/>
        <w:numPr>
          <w:ilvl w:val="0"/>
          <w:numId w:val="25"/>
        </w:numPr>
        <w:tabs>
          <w:tab w:val="left" w:pos="1355"/>
        </w:tabs>
        <w:spacing w:before="121"/>
        <w:rPr>
          <w:sz w:val="24"/>
          <w:szCs w:val="24"/>
        </w:rPr>
      </w:pPr>
      <w:r>
        <w:rPr>
          <w:rFonts w:hint="default"/>
          <w:sz w:val="24"/>
          <w:szCs w:val="24"/>
          <w:lang w:val="en-US"/>
        </w:rPr>
        <w:t>R</w:t>
      </w:r>
      <w:r>
        <w:rPr>
          <w:sz w:val="24"/>
          <w:szCs w:val="24"/>
          <w:lang w:val="zh-CN"/>
        </w:rPr>
        <w:t>esolved (</w:t>
      </w:r>
      <w:r>
        <w:rPr>
          <w:rFonts w:hint="default"/>
          <w:sz w:val="24"/>
          <w:szCs w:val="24"/>
          <w:lang w:val="en-US"/>
        </w:rPr>
        <w:t xml:space="preserve">the </w:t>
      </w:r>
      <w:r>
        <w:rPr>
          <w:sz w:val="24"/>
          <w:szCs w:val="24"/>
          <w:lang w:val="zh-CN"/>
        </w:rPr>
        <w:t>signs</w:t>
      </w:r>
      <w:r>
        <w:rPr>
          <w:rFonts w:hint="default"/>
          <w:sz w:val="24"/>
          <w:szCs w:val="24"/>
          <w:lang w:val="en-US"/>
        </w:rPr>
        <w:t xml:space="preserve"> of an AE completely </w:t>
      </w:r>
      <w:r>
        <w:rPr>
          <w:sz w:val="24"/>
          <w:szCs w:val="24"/>
          <w:lang w:val="zh-CN"/>
        </w:rPr>
        <w:t>disappear</w:t>
      </w:r>
      <w:r>
        <w:rPr>
          <w:rFonts w:hint="default"/>
          <w:sz w:val="24"/>
          <w:szCs w:val="24"/>
          <w:lang w:val="en-US"/>
        </w:rPr>
        <w:t>ed</w:t>
      </w:r>
      <w:r>
        <w:rPr>
          <w:sz w:val="24"/>
          <w:szCs w:val="24"/>
          <w:lang w:val="zh-CN"/>
        </w:rPr>
        <w:t>)</w:t>
      </w:r>
      <w:r>
        <w:rPr>
          <w:spacing w:val="-4"/>
          <w:sz w:val="24"/>
          <w:szCs w:val="24"/>
        </w:rPr>
        <w:t>.</w:t>
      </w:r>
    </w:p>
    <w:p w14:paraId="0BEC4686">
      <w:pPr>
        <w:pStyle w:val="18"/>
        <w:numPr>
          <w:ilvl w:val="0"/>
          <w:numId w:val="25"/>
        </w:numPr>
        <w:tabs>
          <w:tab w:val="left" w:pos="1355"/>
        </w:tabs>
        <w:spacing w:before="120"/>
        <w:ind w:left="851" w:right="419" w:firstLine="0"/>
        <w:rPr>
          <w:sz w:val="24"/>
          <w:szCs w:val="24"/>
        </w:rPr>
      </w:pPr>
      <w:r>
        <w:rPr>
          <w:rFonts w:hint="default"/>
          <w:sz w:val="24"/>
          <w:szCs w:val="24"/>
          <w:lang w:val="en-US"/>
        </w:rPr>
        <w:t>R</w:t>
      </w:r>
      <w:r>
        <w:rPr>
          <w:sz w:val="24"/>
          <w:szCs w:val="24"/>
          <w:lang w:val="zh-CN"/>
        </w:rPr>
        <w:t xml:space="preserve">esolved with </w:t>
      </w:r>
      <w:r>
        <w:rPr>
          <w:rFonts w:hint="default"/>
          <w:sz w:val="24"/>
          <w:szCs w:val="24"/>
          <w:lang w:val="en-US"/>
        </w:rPr>
        <w:t xml:space="preserve">sequelae </w:t>
      </w:r>
      <w:r>
        <w:rPr>
          <w:sz w:val="24"/>
          <w:szCs w:val="24"/>
          <w:lang w:val="zh-CN"/>
        </w:rPr>
        <w:t>(includ</w:t>
      </w:r>
      <w:r>
        <w:rPr>
          <w:rFonts w:hint="default"/>
          <w:sz w:val="24"/>
          <w:szCs w:val="24"/>
          <w:lang w:val="en-US"/>
        </w:rPr>
        <w:t>ing</w:t>
      </w:r>
      <w:r>
        <w:rPr>
          <w:sz w:val="24"/>
          <w:szCs w:val="24"/>
          <w:lang w:val="zh-CN"/>
        </w:rPr>
        <w:t xml:space="preserve"> improvement/worsening </w:t>
      </w:r>
      <w:r>
        <w:rPr>
          <w:rFonts w:hint="default"/>
          <w:sz w:val="24"/>
          <w:szCs w:val="24"/>
          <w:lang w:val="en-US"/>
        </w:rPr>
        <w:t xml:space="preserve">in </w:t>
      </w:r>
      <w:r>
        <w:rPr>
          <w:sz w:val="24"/>
          <w:szCs w:val="24"/>
          <w:lang w:val="zh-CN"/>
        </w:rPr>
        <w:t xml:space="preserve">the dynamics of the </w:t>
      </w:r>
      <w:r>
        <w:rPr>
          <w:rFonts w:hint="default"/>
          <w:sz w:val="24"/>
          <w:szCs w:val="24"/>
          <w:lang w:val="en-US"/>
        </w:rPr>
        <w:t>sign</w:t>
      </w:r>
      <w:r>
        <w:rPr>
          <w:sz w:val="24"/>
          <w:szCs w:val="24"/>
          <w:lang w:val="zh-CN"/>
        </w:rPr>
        <w:t>/symptom)</w:t>
      </w:r>
      <w:r>
        <w:rPr>
          <w:spacing w:val="-2"/>
          <w:sz w:val="24"/>
          <w:szCs w:val="24"/>
        </w:rPr>
        <w:t>.</w:t>
      </w:r>
    </w:p>
    <w:p w14:paraId="025A2F57">
      <w:pPr>
        <w:pStyle w:val="18"/>
        <w:numPr>
          <w:ilvl w:val="0"/>
          <w:numId w:val="25"/>
        </w:numPr>
        <w:tabs>
          <w:tab w:val="left" w:pos="1355"/>
        </w:tabs>
        <w:spacing w:before="120"/>
        <w:ind w:left="851" w:right="423" w:firstLine="0"/>
        <w:rPr>
          <w:sz w:val="24"/>
          <w:szCs w:val="24"/>
        </w:rPr>
      </w:pPr>
      <w:r>
        <w:rPr>
          <w:sz w:val="24"/>
          <w:szCs w:val="24"/>
          <w:lang w:val="zh-CN"/>
        </w:rPr>
        <w:t>Not resolved (</w:t>
      </w:r>
      <w:r>
        <w:rPr>
          <w:rFonts w:hint="default"/>
          <w:sz w:val="24"/>
          <w:szCs w:val="24"/>
          <w:lang w:val="en-US"/>
        </w:rPr>
        <w:t>a</w:t>
      </w:r>
      <w:r>
        <w:rPr>
          <w:rFonts w:hint="default"/>
          <w:sz w:val="24"/>
          <w:szCs w:val="24"/>
          <w:lang w:val="zh-CN"/>
        </w:rPr>
        <w:t xml:space="preserve">n AE that continues at the time of </w:t>
      </w:r>
      <w:r>
        <w:rPr>
          <w:rFonts w:hint="default"/>
          <w:sz w:val="24"/>
          <w:szCs w:val="24"/>
          <w:lang w:val="en-US"/>
        </w:rPr>
        <w:t xml:space="preserve">recording </w:t>
      </w:r>
      <w:r>
        <w:rPr>
          <w:rFonts w:hint="default"/>
          <w:sz w:val="24"/>
          <w:szCs w:val="24"/>
          <w:lang w:val="zh-CN"/>
        </w:rPr>
        <w:t xml:space="preserve">or at the time of the volunteer's death due to other causes or due to the </w:t>
      </w:r>
      <w:r>
        <w:rPr>
          <w:rFonts w:hint="default"/>
          <w:sz w:val="24"/>
          <w:szCs w:val="24"/>
          <w:lang w:val="en-US"/>
        </w:rPr>
        <w:t xml:space="preserve">occurrence </w:t>
      </w:r>
      <w:r>
        <w:rPr>
          <w:rFonts w:hint="default"/>
          <w:sz w:val="24"/>
          <w:szCs w:val="24"/>
          <w:lang w:val="zh-CN"/>
        </w:rPr>
        <w:t>of another AE</w:t>
      </w:r>
      <w:r>
        <w:rPr>
          <w:sz w:val="24"/>
          <w:szCs w:val="24"/>
          <w:lang w:val="zh-CN"/>
        </w:rPr>
        <w:t>)</w:t>
      </w:r>
      <w:r>
        <w:rPr>
          <w:sz w:val="24"/>
          <w:szCs w:val="24"/>
        </w:rPr>
        <w:t>.</w:t>
      </w:r>
    </w:p>
    <w:p w14:paraId="58D6D9F8">
      <w:pPr>
        <w:pStyle w:val="18"/>
        <w:numPr>
          <w:ilvl w:val="0"/>
          <w:numId w:val="25"/>
        </w:numPr>
        <w:tabs>
          <w:tab w:val="left" w:pos="1355"/>
        </w:tabs>
        <w:spacing w:before="120"/>
        <w:rPr>
          <w:sz w:val="24"/>
          <w:szCs w:val="24"/>
        </w:rPr>
      </w:pPr>
      <w:r>
        <w:rPr>
          <w:sz w:val="24"/>
          <w:szCs w:val="24"/>
          <w:lang w:val="zh-CN"/>
        </w:rPr>
        <w:t xml:space="preserve">Fatal AE (death due to </w:t>
      </w:r>
      <w:r>
        <w:rPr>
          <w:rFonts w:hint="default"/>
          <w:sz w:val="24"/>
          <w:szCs w:val="24"/>
          <w:lang w:val="en-US"/>
        </w:rPr>
        <w:t xml:space="preserve">the occurrence of an </w:t>
      </w:r>
      <w:r>
        <w:rPr>
          <w:sz w:val="24"/>
          <w:szCs w:val="24"/>
          <w:lang w:val="zh-CN"/>
        </w:rPr>
        <w:t>AE)</w:t>
      </w:r>
      <w:r>
        <w:rPr>
          <w:spacing w:val="-4"/>
          <w:sz w:val="24"/>
          <w:szCs w:val="24"/>
        </w:rPr>
        <w:t>.</w:t>
      </w:r>
    </w:p>
    <w:p w14:paraId="4574F63B">
      <w:pPr>
        <w:pStyle w:val="18"/>
        <w:numPr>
          <w:ilvl w:val="0"/>
          <w:numId w:val="25"/>
        </w:numPr>
        <w:tabs>
          <w:tab w:val="left" w:pos="1355"/>
        </w:tabs>
        <w:spacing w:before="120"/>
        <w:rPr>
          <w:sz w:val="24"/>
        </w:rPr>
      </w:pPr>
      <w:r>
        <w:rPr>
          <w:sz w:val="24"/>
          <w:szCs w:val="24"/>
          <w:lang w:val="zh-CN"/>
        </w:rPr>
        <w:t>Unknown (</w:t>
      </w:r>
      <w:r>
        <w:rPr>
          <w:rFonts w:hint="default"/>
          <w:sz w:val="24"/>
          <w:szCs w:val="24"/>
          <w:lang w:val="en-US"/>
        </w:rPr>
        <w:t xml:space="preserve">if a </w:t>
      </w:r>
      <w:r>
        <w:rPr>
          <w:sz w:val="24"/>
          <w:szCs w:val="24"/>
          <w:lang w:val="zh-CN"/>
        </w:rPr>
        <w:t xml:space="preserve">volunteer </w:t>
      </w:r>
      <w:r>
        <w:rPr>
          <w:rFonts w:hint="default"/>
          <w:sz w:val="24"/>
          <w:szCs w:val="24"/>
          <w:lang w:val="en-US"/>
        </w:rPr>
        <w:t>is lost to</w:t>
      </w:r>
      <w:r>
        <w:rPr>
          <w:sz w:val="24"/>
          <w:szCs w:val="24"/>
          <w:lang w:val="zh-CN"/>
        </w:rPr>
        <w:t xml:space="preserve"> follow-up)</w:t>
      </w:r>
      <w:r>
        <w:rPr>
          <w:spacing w:val="-2"/>
          <w:sz w:val="24"/>
          <w:szCs w:val="24"/>
        </w:rPr>
        <w:t>.</w:t>
      </w:r>
    </w:p>
    <w:p w14:paraId="33171EEF">
      <w:pPr>
        <w:pStyle w:val="3"/>
        <w:numPr>
          <w:ilvl w:val="2"/>
          <w:numId w:val="11"/>
        </w:numPr>
        <w:tabs>
          <w:tab w:val="left" w:pos="1985"/>
        </w:tabs>
        <w:spacing w:before="240"/>
        <w:ind w:left="1985" w:hanging="568"/>
      </w:pPr>
      <w:bookmarkStart w:id="180" w:name="_Toc1615012785"/>
      <w:r>
        <w:rPr>
          <w:rFonts w:hint="default"/>
          <w:spacing w:val="-2"/>
          <w:lang w:val="en-US"/>
        </w:rPr>
        <w:t>AE</w:t>
      </w:r>
      <w:r>
        <w:rPr>
          <w:spacing w:val="-2"/>
        </w:rPr>
        <w:t>/</w:t>
      </w:r>
      <w:r>
        <w:rPr>
          <w:rFonts w:hint="default"/>
          <w:spacing w:val="-2"/>
          <w:lang w:val="en-US"/>
        </w:rPr>
        <w:t>SAE reporting period</w:t>
      </w:r>
      <w:bookmarkEnd w:id="180"/>
    </w:p>
    <w:p w14:paraId="7BC1AF40">
      <w:pPr>
        <w:pStyle w:val="7"/>
        <w:spacing w:before="240"/>
        <w:ind w:right="426" w:firstLine="427"/>
      </w:pPr>
      <w:r>
        <w:rPr>
          <w:rFonts w:hint="default"/>
        </w:rPr>
        <w:t xml:space="preserve">If an AE/SAE occurs, the Investigator should describe it in as much detail as possible in the volunteer's </w:t>
      </w:r>
      <w:r>
        <w:rPr>
          <w:rFonts w:hint="default"/>
          <w:lang w:val="en-US"/>
        </w:rPr>
        <w:t xml:space="preserve">source </w:t>
      </w:r>
      <w:r>
        <w:rPr>
          <w:rFonts w:hint="default"/>
        </w:rPr>
        <w:t>documentation and record the AE/SAE in the eCRF.</w:t>
      </w:r>
    </w:p>
    <w:p w14:paraId="1AA8911F">
      <w:pPr>
        <w:pStyle w:val="7"/>
        <w:spacing w:before="121"/>
        <w:ind w:right="427" w:firstLine="427"/>
        <w:rPr>
          <w:rFonts w:hint="default"/>
        </w:rPr>
      </w:pPr>
      <w:r>
        <w:rPr>
          <w:rFonts w:hint="default"/>
        </w:rPr>
        <w:t xml:space="preserve">When an SAE occurs, in addition to </w:t>
      </w:r>
      <w:r>
        <w:rPr>
          <w:rFonts w:hint="default"/>
          <w:lang w:val="en-US"/>
        </w:rPr>
        <w:t xml:space="preserve">describing it </w:t>
      </w:r>
      <w:r>
        <w:rPr>
          <w:rFonts w:hint="default"/>
        </w:rPr>
        <w:t xml:space="preserve">in the </w:t>
      </w:r>
      <w:r>
        <w:rPr>
          <w:rFonts w:hint="default"/>
          <w:lang w:val="en-US"/>
        </w:rPr>
        <w:t xml:space="preserve">source </w:t>
      </w:r>
      <w:r>
        <w:rPr>
          <w:rFonts w:hint="default"/>
        </w:rPr>
        <w:t>documentation and filling out the AE page</w:t>
      </w:r>
      <w:r>
        <w:rPr>
          <w:rFonts w:hint="default"/>
          <w:lang w:val="en-US"/>
        </w:rPr>
        <w:t>s</w:t>
      </w:r>
      <w:r>
        <w:rPr>
          <w:rFonts w:hint="default"/>
        </w:rPr>
        <w:t xml:space="preserve"> in the eCRF indicating that the AE is serious, all fields of the special SAE form in the eCRF are</w:t>
      </w:r>
      <w:r>
        <w:rPr>
          <w:rFonts w:hint="default"/>
          <w:lang w:val="en-US"/>
        </w:rPr>
        <w:t xml:space="preserve"> to be</w:t>
      </w:r>
      <w:r>
        <w:rPr>
          <w:rFonts w:hint="default"/>
        </w:rPr>
        <w:t xml:space="preserve"> filled out.</w:t>
      </w:r>
    </w:p>
    <w:p w14:paraId="0A460C1F">
      <w:pPr>
        <w:pStyle w:val="7"/>
        <w:spacing w:before="121"/>
        <w:ind w:right="427" w:firstLine="427"/>
        <w:rPr>
          <w:rFonts w:hint="default"/>
        </w:rPr>
      </w:pPr>
      <w:r>
        <w:rPr>
          <w:rFonts w:hint="default"/>
        </w:rPr>
        <w:t xml:space="preserve">The documentation must include: date and time (if applicable) of occurrence and resolution of </w:t>
      </w:r>
      <w:r>
        <w:rPr>
          <w:rFonts w:hint="default"/>
          <w:lang w:val="en-US"/>
        </w:rPr>
        <w:t xml:space="preserve">an </w:t>
      </w:r>
      <w:r>
        <w:rPr>
          <w:rFonts w:hint="default"/>
        </w:rPr>
        <w:t xml:space="preserve">AE/SAE, </w:t>
      </w:r>
      <w:r>
        <w:rPr>
          <w:rFonts w:hint="default"/>
          <w:lang w:val="en-US"/>
        </w:rPr>
        <w:t xml:space="preserve">seriousness </w:t>
      </w:r>
      <w:r>
        <w:rPr>
          <w:rFonts w:hint="default"/>
        </w:rPr>
        <w:t xml:space="preserve">of </w:t>
      </w:r>
      <w:r>
        <w:rPr>
          <w:rFonts w:hint="default"/>
          <w:lang w:val="en-US"/>
        </w:rPr>
        <w:t xml:space="preserve">an </w:t>
      </w:r>
      <w:r>
        <w:rPr>
          <w:rFonts w:hint="default"/>
        </w:rPr>
        <w:t>AE/SAE, severity</w:t>
      </w:r>
      <w:r>
        <w:rPr>
          <w:rFonts w:hint="default"/>
          <w:lang w:val="en-US"/>
        </w:rPr>
        <w:t xml:space="preserve"> </w:t>
      </w:r>
      <w:r>
        <w:rPr>
          <w:rFonts w:hint="default"/>
        </w:rPr>
        <w:t xml:space="preserve">of </w:t>
      </w:r>
      <w:r>
        <w:rPr>
          <w:rFonts w:hint="default"/>
          <w:lang w:val="en-US"/>
        </w:rPr>
        <w:t xml:space="preserve">an </w:t>
      </w:r>
      <w:r>
        <w:rPr>
          <w:rFonts w:hint="default"/>
        </w:rPr>
        <w:t xml:space="preserve">AE/SAE, </w:t>
      </w:r>
      <w:r>
        <w:rPr>
          <w:rFonts w:hint="default"/>
          <w:lang w:val="en-US"/>
        </w:rPr>
        <w:t xml:space="preserve">causal relationship </w:t>
      </w:r>
      <w:r>
        <w:rPr>
          <w:rFonts w:hint="default"/>
        </w:rPr>
        <w:t xml:space="preserve">with </w:t>
      </w:r>
      <w:r>
        <w:rPr>
          <w:rFonts w:hint="default"/>
          <w:lang w:val="en-US"/>
        </w:rPr>
        <w:t>the SD</w:t>
      </w:r>
      <w:r>
        <w:rPr>
          <w:rFonts w:hint="default"/>
        </w:rPr>
        <w:t xml:space="preserve">, </w:t>
      </w:r>
      <w:r>
        <w:rPr>
          <w:rFonts w:hint="default"/>
          <w:lang w:val="en-US"/>
        </w:rPr>
        <w:t xml:space="preserve">relationship </w:t>
      </w:r>
      <w:r>
        <w:rPr>
          <w:rFonts w:hint="default"/>
        </w:rPr>
        <w:t xml:space="preserve">with the route of administration, </w:t>
      </w:r>
      <w:r>
        <w:rPr>
          <w:rFonts w:hint="default"/>
          <w:lang w:val="en-US"/>
        </w:rPr>
        <w:t xml:space="preserve">actions </w:t>
      </w:r>
      <w:r>
        <w:rPr>
          <w:rFonts w:hint="default"/>
        </w:rPr>
        <w:t>taken with respect to volunteer and d</w:t>
      </w:r>
      <w:r>
        <w:rPr>
          <w:rFonts w:hint="default"/>
          <w:lang w:val="en-US"/>
        </w:rPr>
        <w:t>osing</w:t>
      </w:r>
      <w:r>
        <w:rPr>
          <w:rFonts w:hint="default"/>
        </w:rPr>
        <w:t xml:space="preserve">, </w:t>
      </w:r>
      <w:r>
        <w:rPr>
          <w:rFonts w:hint="default"/>
          <w:lang w:val="en-US"/>
        </w:rPr>
        <w:t xml:space="preserve">medications </w:t>
      </w:r>
      <w:r>
        <w:rPr>
          <w:rFonts w:hint="default"/>
        </w:rPr>
        <w:t xml:space="preserve">for </w:t>
      </w:r>
      <w:r>
        <w:rPr>
          <w:rFonts w:hint="default"/>
          <w:lang w:val="en-US"/>
        </w:rPr>
        <w:t xml:space="preserve">an </w:t>
      </w:r>
      <w:r>
        <w:rPr>
          <w:rFonts w:hint="default"/>
        </w:rPr>
        <w:t xml:space="preserve">AE/SAE, </w:t>
      </w:r>
      <w:r>
        <w:rPr>
          <w:rFonts w:hint="default"/>
          <w:lang w:val="en-US"/>
        </w:rPr>
        <w:t xml:space="preserve">and </w:t>
      </w:r>
      <w:r>
        <w:rPr>
          <w:rFonts w:hint="default"/>
        </w:rPr>
        <w:t xml:space="preserve">outcome/resolution of </w:t>
      </w:r>
      <w:r>
        <w:rPr>
          <w:rFonts w:hint="default"/>
          <w:lang w:val="en-US"/>
        </w:rPr>
        <w:t xml:space="preserve">an </w:t>
      </w:r>
      <w:r>
        <w:rPr>
          <w:rFonts w:hint="default"/>
        </w:rPr>
        <w:t>AE/SAE.</w:t>
      </w:r>
    </w:p>
    <w:p w14:paraId="225CC4F8">
      <w:pPr>
        <w:pStyle w:val="7"/>
        <w:ind w:left="0" w:leftChars="0" w:firstLine="0" w:firstLineChars="0"/>
        <w:sectPr>
          <w:pgSz w:w="11910" w:h="16840"/>
          <w:pgMar w:top="1360" w:right="425" w:bottom="920" w:left="1417" w:header="730" w:footer="739" w:gutter="0"/>
          <w:cols w:space="720" w:num="1"/>
        </w:sectPr>
      </w:pPr>
    </w:p>
    <w:p w14:paraId="1328845E">
      <w:pPr>
        <w:pStyle w:val="7"/>
        <w:spacing w:before="90"/>
        <w:ind w:right="426" w:firstLine="427"/>
      </w:pPr>
      <w:r>
        <w:rPr>
          <w:rFonts w:hint="default"/>
          <w:lang w:val="en-US"/>
        </w:rPr>
        <w:t xml:space="preserve">When the Investigator receives </w:t>
      </w:r>
      <w:r>
        <w:rPr>
          <w:rFonts w:hint="default"/>
        </w:rPr>
        <w:t xml:space="preserve">additional information on the development/resolution of an AE/SAE, </w:t>
      </w:r>
      <w:r>
        <w:rPr>
          <w:rFonts w:hint="default"/>
          <w:lang w:val="en-US"/>
        </w:rPr>
        <w:t xml:space="preserve">he/she must </w:t>
      </w:r>
      <w:r>
        <w:rPr>
          <w:rFonts w:hint="default"/>
        </w:rPr>
        <w:t xml:space="preserve">include it in the </w:t>
      </w:r>
      <w:r>
        <w:rPr>
          <w:rFonts w:hint="default"/>
          <w:lang w:val="en-US"/>
        </w:rPr>
        <w:t xml:space="preserve">source </w:t>
      </w:r>
      <w:r>
        <w:rPr>
          <w:rFonts w:hint="default"/>
        </w:rPr>
        <w:t>documentation and in the eCRF.</w:t>
      </w:r>
    </w:p>
    <w:p w14:paraId="235C14D2">
      <w:pPr>
        <w:pStyle w:val="7"/>
        <w:spacing w:before="121"/>
        <w:ind w:right="421" w:firstLine="427"/>
      </w:pPr>
      <w:r>
        <w:rPr>
          <w:rFonts w:hint="default"/>
        </w:rPr>
        <w:t>The SAE Reporting Form is completed in the eCRF within 24 hours of the Investigator receiving information about the SAE.</w:t>
      </w:r>
    </w:p>
    <w:p w14:paraId="2926AA30">
      <w:pPr>
        <w:pStyle w:val="7"/>
        <w:ind w:right="417" w:firstLine="427"/>
      </w:pPr>
      <w:r>
        <w:rPr>
          <w:rFonts w:hint="default"/>
        </w:rPr>
        <w:t xml:space="preserve">Each time additional information about a SAE is received, a new form should be completed, indicating that it is additional information on the SAE in question and </w:t>
      </w:r>
      <w:r>
        <w:rPr>
          <w:rFonts w:hint="default"/>
          <w:lang w:val="en-US"/>
        </w:rPr>
        <w:t xml:space="preserve">stating </w:t>
      </w:r>
      <w:r>
        <w:rPr>
          <w:rFonts w:hint="default"/>
        </w:rPr>
        <w:t>the serial number of the additional report. Such forms must also be completed in the eCRF within 24 hours.</w:t>
      </w:r>
    </w:p>
    <w:p w14:paraId="319C0B32">
      <w:pPr>
        <w:pStyle w:val="4"/>
        <w:ind w:left="681"/>
        <w:jc w:val="both"/>
      </w:pPr>
      <w:bookmarkStart w:id="181" w:name="_Toc1474063062"/>
      <w:r>
        <w:rPr>
          <w:rFonts w:hint="default"/>
        </w:rPr>
        <w:t>Information about SAE should be sent to</w:t>
      </w:r>
      <w:r>
        <w:rPr>
          <w:spacing w:val="-2"/>
        </w:rPr>
        <w:t>:</w:t>
      </w:r>
      <w:bookmarkEnd w:id="181"/>
    </w:p>
    <w:p w14:paraId="4A664937">
      <w:pPr>
        <w:pStyle w:val="7"/>
        <w:spacing w:before="79"/>
        <w:ind w:left="681" w:right="4933" w:firstLine="0"/>
        <w:jc w:val="left"/>
      </w:pPr>
      <w:r>
        <w:rPr>
          <w:rFonts w:hint="default"/>
          <w:lang w:val="en-US"/>
        </w:rPr>
        <w:t>Company name</w:t>
      </w:r>
      <w:r>
        <w:t xml:space="preserve">: </w:t>
      </w:r>
      <w:r>
        <w:rPr>
          <w:rFonts w:hint="default"/>
          <w:lang w:val="en-US"/>
        </w:rPr>
        <w:t>IPHARMA LLC</w:t>
      </w:r>
      <w:r>
        <w:t xml:space="preserve"> </w:t>
      </w:r>
      <w:r>
        <w:br w:type="textWrapping"/>
      </w:r>
      <w:r>
        <w:rPr>
          <w:rFonts w:hint="default"/>
          <w:lang w:val="en-US"/>
        </w:rPr>
        <w:t>Medical Monitor</w:t>
      </w:r>
      <w:r>
        <w:t>:</w:t>
      </w:r>
      <w:r>
        <w:rPr>
          <w:spacing w:val="-12"/>
        </w:rPr>
        <w:t xml:space="preserve"> </w:t>
      </w:r>
      <w:r>
        <w:rPr>
          <w:rFonts w:hint="default"/>
          <w:lang w:val="en-US"/>
        </w:rPr>
        <w:t>Gorchakov D</w:t>
      </w:r>
      <w:r>
        <w:t>.</w:t>
      </w:r>
      <w:r>
        <w:rPr>
          <w:rFonts w:hint="default"/>
          <w:lang w:val="en-US"/>
        </w:rPr>
        <w:t>S</w:t>
      </w:r>
      <w:r>
        <w:t xml:space="preserve">. </w:t>
      </w:r>
      <w:r>
        <w:br w:type="textWrapping"/>
      </w:r>
      <w:r>
        <w:rPr>
          <w:rFonts w:hint="default"/>
          <w:lang w:val="en-US"/>
        </w:rPr>
        <w:t>Tel</w:t>
      </w:r>
      <w:r>
        <w:t>.+7 (495) 276-11-43</w:t>
      </w:r>
    </w:p>
    <w:p w14:paraId="5113AAD5">
      <w:pPr>
        <w:pStyle w:val="7"/>
        <w:spacing w:before="0"/>
        <w:ind w:left="681" w:firstLine="0"/>
        <w:jc w:val="left"/>
      </w:pPr>
      <w:r>
        <w:rPr>
          <w:rFonts w:hint="default"/>
          <w:lang w:val="en-US"/>
        </w:rPr>
        <w:t>Fax</w:t>
      </w:r>
      <w:r>
        <w:t>:</w:t>
      </w:r>
      <w:r>
        <w:rPr>
          <w:spacing w:val="-1"/>
        </w:rPr>
        <w:t xml:space="preserve"> </w:t>
      </w:r>
      <w:r>
        <w:t>+7</w:t>
      </w:r>
      <w:r>
        <w:rPr>
          <w:spacing w:val="-2"/>
        </w:rPr>
        <w:t xml:space="preserve"> </w:t>
      </w:r>
      <w:r>
        <w:t>(495)</w:t>
      </w:r>
      <w:r>
        <w:rPr>
          <w:spacing w:val="-1"/>
        </w:rPr>
        <w:t xml:space="preserve"> </w:t>
      </w:r>
      <w:r>
        <w:t>276-11-</w:t>
      </w:r>
      <w:r>
        <w:rPr>
          <w:spacing w:val="-5"/>
        </w:rPr>
        <w:t>47</w:t>
      </w:r>
    </w:p>
    <w:p w14:paraId="7A8D7DC6">
      <w:pPr>
        <w:pStyle w:val="7"/>
        <w:spacing w:before="1"/>
        <w:ind w:left="681" w:firstLine="0"/>
        <w:jc w:val="left"/>
      </w:pPr>
      <w:r>
        <w:rPr>
          <w:rFonts w:hint="default"/>
          <w:lang w:val="en-US"/>
        </w:rPr>
        <w:t>Mobile phone number</w:t>
      </w:r>
      <w:r>
        <w:t>:</w:t>
      </w:r>
      <w:r>
        <w:rPr>
          <w:spacing w:val="-1"/>
        </w:rPr>
        <w:t xml:space="preserve"> </w:t>
      </w:r>
      <w:r>
        <w:t>+7</w:t>
      </w:r>
      <w:r>
        <w:rPr>
          <w:spacing w:val="-2"/>
        </w:rPr>
        <w:t xml:space="preserve"> </w:t>
      </w:r>
      <w:r>
        <w:t>(926)</w:t>
      </w:r>
      <w:r>
        <w:rPr>
          <w:spacing w:val="-2"/>
        </w:rPr>
        <w:t xml:space="preserve"> </w:t>
      </w:r>
      <w:r>
        <w:t>902-00-</w:t>
      </w:r>
      <w:r>
        <w:rPr>
          <w:spacing w:val="-7"/>
        </w:rPr>
        <w:t>75</w:t>
      </w:r>
    </w:p>
    <w:p w14:paraId="211F1150">
      <w:pPr>
        <w:pStyle w:val="7"/>
        <w:spacing w:before="0"/>
        <w:ind w:left="681" w:firstLine="0"/>
        <w:jc w:val="left"/>
      </w:pPr>
      <w:r>
        <w:rPr>
          <w:rFonts w:hint="default"/>
          <w:lang w:val="en-US"/>
        </w:rPr>
        <w:t>Email</w:t>
      </w:r>
      <w:r>
        <w:t>:</w:t>
      </w:r>
      <w:r>
        <w:rPr>
          <w:spacing w:val="-4"/>
        </w:rPr>
        <w:t xml:space="preserve"> </w:t>
      </w:r>
      <w:r>
        <w:fldChar w:fldCharType="begin"/>
      </w:r>
      <w:r>
        <w:instrText xml:space="preserve"> HYPERLINK "mailto:SAE@ipharma.ru" \h </w:instrText>
      </w:r>
      <w:r>
        <w:fldChar w:fldCharType="separate"/>
      </w:r>
      <w:r>
        <w:rPr>
          <w:spacing w:val="-2"/>
        </w:rPr>
        <w:t>SAE@ipharma.ru</w:t>
      </w:r>
      <w:r>
        <w:rPr>
          <w:spacing w:val="-2"/>
        </w:rPr>
        <w:fldChar w:fldCharType="end"/>
      </w:r>
    </w:p>
    <w:p w14:paraId="3FE7F19F">
      <w:pPr>
        <w:pStyle w:val="3"/>
        <w:numPr>
          <w:ilvl w:val="2"/>
          <w:numId w:val="11"/>
        </w:numPr>
        <w:tabs>
          <w:tab w:val="left" w:pos="1985"/>
        </w:tabs>
        <w:spacing w:before="240"/>
        <w:ind w:left="1985" w:hanging="568"/>
      </w:pPr>
      <w:bookmarkStart w:id="182" w:name="_Toc1206531242"/>
      <w:r>
        <w:rPr>
          <w:lang w:val="en-US"/>
        </w:rPr>
        <w:t>Subject monitoring after an AE/SAE</w:t>
      </w:r>
      <w:bookmarkEnd w:id="182"/>
    </w:p>
    <w:p w14:paraId="0A56AE9C">
      <w:pPr>
        <w:pStyle w:val="7"/>
        <w:spacing w:before="240"/>
        <w:ind w:right="420" w:firstLine="427"/>
      </w:pPr>
      <w:r>
        <w:rPr>
          <w:rFonts w:hint="default"/>
        </w:rPr>
        <w:t xml:space="preserve">All AEs should be monitored until they resolve or until the </w:t>
      </w:r>
      <w:r>
        <w:rPr>
          <w:rFonts w:hint="default"/>
          <w:lang w:val="en-US"/>
        </w:rPr>
        <w:t>I</w:t>
      </w:r>
      <w:r>
        <w:rPr>
          <w:rFonts w:hint="default"/>
        </w:rPr>
        <w:t xml:space="preserve">nvestigator classifies them as "chronic" or "stable," but no longer than 1 month from the </w:t>
      </w:r>
      <w:r>
        <w:rPr>
          <w:rFonts w:hint="default"/>
          <w:lang w:val="en-US"/>
        </w:rPr>
        <w:t xml:space="preserve">reporting </w:t>
      </w:r>
      <w:r>
        <w:rPr>
          <w:rFonts w:hint="default"/>
        </w:rPr>
        <w:t xml:space="preserve">date. This information should be </w:t>
      </w:r>
      <w:r>
        <w:rPr>
          <w:rFonts w:hint="default"/>
          <w:lang w:val="en-US"/>
        </w:rPr>
        <w:t xml:space="preserve">recorded </w:t>
      </w:r>
      <w:r>
        <w:rPr>
          <w:rFonts w:hint="default"/>
        </w:rPr>
        <w:t xml:space="preserve">in the </w:t>
      </w:r>
      <w:r>
        <w:rPr>
          <w:rFonts w:hint="default"/>
          <w:lang w:val="en-US"/>
        </w:rPr>
        <w:t xml:space="preserve">source </w:t>
      </w:r>
      <w:r>
        <w:rPr>
          <w:rFonts w:hint="default"/>
        </w:rPr>
        <w:t xml:space="preserve">documentation and the eCRF. The outcome of the event should be </w:t>
      </w:r>
      <w:r>
        <w:rPr>
          <w:rFonts w:hint="default"/>
          <w:lang w:val="en-US"/>
        </w:rPr>
        <w:t xml:space="preserve">recorded </w:t>
      </w:r>
      <w:r>
        <w:rPr>
          <w:rFonts w:hint="default"/>
        </w:rPr>
        <w:t>and assigned to one of the following categories, as specified in Section 6.9.6 of the Protocol.</w:t>
      </w:r>
    </w:p>
    <w:p w14:paraId="1F1D3AED">
      <w:pPr>
        <w:pStyle w:val="3"/>
        <w:numPr>
          <w:ilvl w:val="2"/>
          <w:numId w:val="11"/>
        </w:numPr>
        <w:tabs>
          <w:tab w:val="left" w:pos="1986"/>
        </w:tabs>
        <w:spacing w:before="240"/>
        <w:ind w:left="1986" w:right="419"/>
      </w:pPr>
      <w:bookmarkStart w:id="183" w:name="_Toc1629989320"/>
      <w:r>
        <w:rPr>
          <w:rFonts w:hint="default"/>
        </w:rPr>
        <w:t>Clinically significant deviations in laboratory</w:t>
      </w:r>
      <w:r>
        <w:rPr>
          <w:rFonts w:hint="default"/>
          <w:lang w:val="en-US"/>
        </w:rPr>
        <w:t xml:space="preserve"> and </w:t>
      </w:r>
      <w:r>
        <w:rPr>
          <w:rFonts w:hint="default"/>
        </w:rPr>
        <w:t xml:space="preserve">instrumental </w:t>
      </w:r>
      <w:r>
        <w:rPr>
          <w:rFonts w:hint="default"/>
          <w:lang w:val="en-US"/>
        </w:rPr>
        <w:t xml:space="preserve">tests </w:t>
      </w:r>
      <w:r>
        <w:rPr>
          <w:rFonts w:hint="default"/>
        </w:rPr>
        <w:t>and vital signs</w:t>
      </w:r>
      <w:bookmarkEnd w:id="183"/>
    </w:p>
    <w:p w14:paraId="784B514A">
      <w:pPr>
        <w:pStyle w:val="7"/>
        <w:spacing w:before="240"/>
        <w:ind w:right="422" w:firstLine="427"/>
      </w:pPr>
      <w:r>
        <w:rPr>
          <w:rFonts w:hint="default"/>
        </w:rPr>
        <w:t xml:space="preserve">The </w:t>
      </w:r>
      <w:r>
        <w:rPr>
          <w:rFonts w:hint="default"/>
          <w:lang w:val="en-US"/>
        </w:rPr>
        <w:t>I</w:t>
      </w:r>
      <w:r>
        <w:rPr>
          <w:rFonts w:hint="default"/>
        </w:rPr>
        <w:t xml:space="preserve">nvestigator must review the laboratory report, the instrumental </w:t>
      </w:r>
      <w:r>
        <w:rPr>
          <w:rFonts w:hint="default"/>
          <w:lang w:val="en-US"/>
        </w:rPr>
        <w:t xml:space="preserve">test </w:t>
      </w:r>
      <w:r>
        <w:rPr>
          <w:rFonts w:hint="default"/>
        </w:rPr>
        <w:t xml:space="preserve">results, and, in case of </w:t>
      </w:r>
      <w:r>
        <w:rPr>
          <w:rFonts w:hint="default"/>
          <w:lang w:val="en-US"/>
        </w:rPr>
        <w:t xml:space="preserve">any </w:t>
      </w:r>
      <w:r>
        <w:rPr>
          <w:rFonts w:hint="default"/>
        </w:rPr>
        <w:t xml:space="preserve">deviations of the </w:t>
      </w:r>
      <w:r>
        <w:rPr>
          <w:rFonts w:hint="default"/>
          <w:lang w:val="en-US"/>
        </w:rPr>
        <w:t xml:space="preserve">parameters </w:t>
      </w:r>
      <w:r>
        <w:rPr>
          <w:rFonts w:hint="default"/>
        </w:rPr>
        <w:t>from normal values, evaluate them, sign and date the report/conclusion.</w:t>
      </w:r>
    </w:p>
    <w:p w14:paraId="031FE8FA">
      <w:pPr>
        <w:pStyle w:val="7"/>
        <w:ind w:right="423" w:firstLine="424"/>
      </w:pPr>
      <w:r>
        <w:rPr>
          <w:rFonts w:hint="default"/>
        </w:rPr>
        <w:t>Any clinically significant abnormalities in laboratory/instrumental/vital parameters observed in the subject during screening should be attributed to the subject's medical history. After screening, abnormal laboratory parameters or other test results are considered AEs only if they:</w:t>
      </w:r>
    </w:p>
    <w:p w14:paraId="368F70B1">
      <w:pPr>
        <w:pStyle w:val="18"/>
        <w:numPr>
          <w:ilvl w:val="0"/>
          <w:numId w:val="26"/>
        </w:numPr>
        <w:tabs>
          <w:tab w:val="left" w:pos="1484"/>
        </w:tabs>
        <w:spacing w:before="122"/>
        <w:ind w:left="1484" w:hanging="359"/>
        <w:rPr>
          <w:sz w:val="24"/>
        </w:rPr>
      </w:pPr>
      <w:r>
        <w:rPr>
          <w:rFonts w:hint="default"/>
          <w:sz w:val="24"/>
          <w:lang w:val="en-US"/>
        </w:rPr>
        <w:t>C</w:t>
      </w:r>
      <w:r>
        <w:rPr>
          <w:rFonts w:hint="default"/>
          <w:sz w:val="24"/>
        </w:rPr>
        <w:t>ause clinical signs or symptoms</w:t>
      </w:r>
      <w:r>
        <w:rPr>
          <w:spacing w:val="-2"/>
          <w:sz w:val="24"/>
        </w:rPr>
        <w:t>,</w:t>
      </w:r>
    </w:p>
    <w:p w14:paraId="37E2F444">
      <w:pPr>
        <w:pStyle w:val="18"/>
        <w:numPr>
          <w:ilvl w:val="0"/>
          <w:numId w:val="26"/>
        </w:numPr>
        <w:tabs>
          <w:tab w:val="left" w:pos="1484"/>
        </w:tabs>
        <w:spacing w:before="119"/>
        <w:ind w:left="1484" w:hanging="359"/>
        <w:rPr>
          <w:sz w:val="24"/>
        </w:rPr>
      </w:pPr>
      <w:r>
        <w:rPr>
          <w:rFonts w:hint="default"/>
          <w:sz w:val="24"/>
          <w:lang w:val="en-US"/>
        </w:rPr>
        <w:t xml:space="preserve">Are </w:t>
      </w:r>
      <w:r>
        <w:rPr>
          <w:rFonts w:hint="default"/>
          <w:sz w:val="24"/>
        </w:rPr>
        <w:t xml:space="preserve">considered clinically significant </w:t>
      </w:r>
      <w:r>
        <w:rPr>
          <w:rFonts w:hint="default"/>
          <w:sz w:val="24"/>
          <w:lang w:val="en-US"/>
        </w:rPr>
        <w:t>by</w:t>
      </w:r>
      <w:r>
        <w:rPr>
          <w:rFonts w:hint="default"/>
          <w:sz w:val="24"/>
        </w:rPr>
        <w:t xml:space="preserve"> the Investigator</w:t>
      </w:r>
      <w:r>
        <w:rPr>
          <w:rFonts w:hint="default"/>
          <w:sz w:val="24"/>
          <w:lang w:val="en-US"/>
        </w:rPr>
        <w:t>,</w:t>
      </w:r>
      <w:r>
        <w:rPr>
          <w:rFonts w:hint="default"/>
          <w:sz w:val="24"/>
        </w:rPr>
        <w:t xml:space="preserve"> or</w:t>
      </w:r>
    </w:p>
    <w:p w14:paraId="18C1B6DD">
      <w:pPr>
        <w:pStyle w:val="18"/>
        <w:numPr>
          <w:ilvl w:val="0"/>
          <w:numId w:val="26"/>
        </w:numPr>
        <w:tabs>
          <w:tab w:val="left" w:pos="1484"/>
        </w:tabs>
        <w:spacing w:before="119"/>
        <w:ind w:left="1484" w:hanging="359"/>
        <w:rPr>
          <w:sz w:val="24"/>
        </w:rPr>
      </w:pPr>
      <w:r>
        <w:rPr>
          <w:rFonts w:hint="default"/>
          <w:sz w:val="24"/>
          <w:lang w:val="en-US"/>
        </w:rPr>
        <w:t>Require therapy</w:t>
      </w:r>
      <w:r>
        <w:rPr>
          <w:spacing w:val="-2"/>
          <w:sz w:val="24"/>
        </w:rPr>
        <w:t>.</w:t>
      </w:r>
    </w:p>
    <w:p w14:paraId="476F523A">
      <w:pPr>
        <w:pStyle w:val="7"/>
        <w:spacing w:before="117"/>
        <w:ind w:right="420" w:firstLine="427"/>
      </w:pPr>
      <w:r>
        <w:rPr>
          <w:rFonts w:hint="default"/>
        </w:rPr>
        <w:t>Changes in laboratory/instrumental/vital parameters compared to baseline values</w:t>
      </w:r>
      <w:r>
        <w:rPr>
          <w:rFonts w:hint="default"/>
          <w:lang w:val="en-US"/>
        </w:rPr>
        <w:t xml:space="preserve"> </w:t>
      </w:r>
      <w:r>
        <w:rPr>
          <w:rFonts w:hint="default"/>
        </w:rPr>
        <w:t xml:space="preserve">that are considered AEs should be recorded accordingly in the </w:t>
      </w:r>
      <w:r>
        <w:rPr>
          <w:rFonts w:hint="default"/>
          <w:lang w:val="en-US"/>
        </w:rPr>
        <w:t xml:space="preserve">source </w:t>
      </w:r>
      <w:r>
        <w:rPr>
          <w:rFonts w:hint="default"/>
        </w:rPr>
        <w:t>documentation and in the eCRF.</w:t>
      </w:r>
    </w:p>
    <w:p w14:paraId="152CB135">
      <w:pPr>
        <w:pStyle w:val="7"/>
        <w:ind w:left="304" w:right="444" w:firstLine="407"/>
        <w:sectPr>
          <w:pgSz w:w="11910" w:h="16840"/>
          <w:pgMar w:top="1360" w:right="425" w:bottom="920" w:left="1417" w:header="730" w:footer="739" w:gutter="0"/>
          <w:cols w:space="720" w:num="1"/>
        </w:sectPr>
      </w:pPr>
      <w:r>
        <w:rPr>
          <w:rFonts w:hint="default"/>
        </w:rPr>
        <w:t xml:space="preserve">If </w:t>
      </w:r>
      <w:r>
        <w:rPr>
          <w:rFonts w:hint="default"/>
          <w:lang w:val="en-US"/>
        </w:rPr>
        <w:t xml:space="preserve">there is </w:t>
      </w:r>
      <w:r>
        <w:rPr>
          <w:rFonts w:hint="default"/>
        </w:rPr>
        <w:t>an unexplained or unexpected laboratory parameter</w:t>
      </w:r>
      <w:r>
        <w:rPr>
          <w:rFonts w:hint="default"/>
          <w:lang w:val="en-US"/>
        </w:rPr>
        <w:t xml:space="preserve"> </w:t>
      </w:r>
      <w:r>
        <w:rPr>
          <w:rFonts w:hint="default"/>
        </w:rPr>
        <w:t xml:space="preserve">abnormality of a laboratory parameter during a study, additional laboratory testing should be performed at such a frequency as to document its return to normal </w:t>
      </w:r>
      <w:r>
        <w:rPr>
          <w:rFonts w:hint="default"/>
          <w:lang w:val="en-US"/>
        </w:rPr>
        <w:t xml:space="preserve">values </w:t>
      </w:r>
      <w:r>
        <w:rPr>
          <w:rFonts w:hint="default"/>
        </w:rPr>
        <w:t>or until the cause of the abnormality is known or explained.</w:t>
      </w:r>
    </w:p>
    <w:p w14:paraId="424B1D23">
      <w:pPr>
        <w:pStyle w:val="3"/>
        <w:numPr>
          <w:ilvl w:val="2"/>
          <w:numId w:val="11"/>
        </w:numPr>
        <w:tabs>
          <w:tab w:val="left" w:pos="1986"/>
          <w:tab w:val="left" w:pos="2069"/>
        </w:tabs>
        <w:spacing w:before="90"/>
        <w:ind w:left="1986" w:right="426"/>
      </w:pPr>
      <w:bookmarkStart w:id="184" w:name="_Toc1929100108"/>
      <w:r>
        <w:rPr>
          <w:lang w:val="en-US"/>
        </w:rPr>
        <w:t>Criteria for stopping the study without proceeding to further dose escalation</w:t>
      </w:r>
      <w:bookmarkEnd w:id="184"/>
    </w:p>
    <w:p w14:paraId="5CED508D">
      <w:pPr>
        <w:pStyle w:val="7"/>
        <w:spacing w:before="241"/>
        <w:ind w:right="428"/>
      </w:pPr>
      <w:r>
        <w:rPr>
          <w:rFonts w:hint="default"/>
        </w:rPr>
        <w:t>The volunteer</w:t>
      </w:r>
      <w:r>
        <w:rPr>
          <w:rFonts w:hint="default"/>
          <w:lang w:val="en-US"/>
        </w:rPr>
        <w:t xml:space="preserve"> withdrawal</w:t>
      </w:r>
      <w:r>
        <w:rPr>
          <w:rFonts w:hint="default"/>
        </w:rPr>
        <w:t xml:space="preserve"> criteria are based on the EMA guidelines [39] and include the following:</w:t>
      </w:r>
    </w:p>
    <w:p w14:paraId="7E6F60D5">
      <w:pPr>
        <w:pStyle w:val="18"/>
        <w:numPr>
          <w:ilvl w:val="0"/>
          <w:numId w:val="27"/>
        </w:numPr>
        <w:tabs>
          <w:tab w:val="left" w:pos="916"/>
        </w:tabs>
        <w:spacing w:before="120"/>
        <w:ind w:right="564"/>
        <w:jc w:val="both"/>
        <w:rPr>
          <w:sz w:val="24"/>
        </w:rPr>
      </w:pPr>
      <w:r>
        <w:rPr>
          <w:rFonts w:hint="default"/>
          <w:sz w:val="24"/>
          <w:lang w:val="en-US"/>
        </w:rPr>
        <w:t>D</w:t>
      </w:r>
      <w:r>
        <w:rPr>
          <w:rFonts w:hint="default"/>
          <w:sz w:val="24"/>
        </w:rPr>
        <w:t xml:space="preserve">evelopment of serious adverse events (i.e., SAEs, which </w:t>
      </w:r>
      <w:r>
        <w:rPr>
          <w:rFonts w:hint="default"/>
          <w:sz w:val="24"/>
          <w:lang w:val="en-US"/>
        </w:rPr>
        <w:t>are</w:t>
      </w:r>
      <w:r>
        <w:rPr>
          <w:rFonts w:hint="default"/>
          <w:sz w:val="24"/>
        </w:rPr>
        <w:t xml:space="preserve"> determined to be at least “possibly related”</w:t>
      </w:r>
      <w:r>
        <w:rPr>
          <w:rFonts w:hint="default"/>
          <w:sz w:val="24"/>
          <w:lang w:val="en-US"/>
        </w:rPr>
        <w:t xml:space="preserve"> to the study drug</w:t>
      </w:r>
      <w:r>
        <w:rPr>
          <w:rFonts w:hint="default"/>
          <w:sz w:val="24"/>
        </w:rPr>
        <w:t xml:space="preserve"> </w:t>
      </w:r>
      <w:r>
        <w:rPr>
          <w:rFonts w:hint="default"/>
          <w:sz w:val="24"/>
          <w:lang w:val="en-US"/>
        </w:rPr>
        <w:t xml:space="preserve">even </w:t>
      </w:r>
      <w:r>
        <w:rPr>
          <w:rFonts w:hint="default"/>
          <w:sz w:val="24"/>
        </w:rPr>
        <w:t xml:space="preserve">in one volunteer in each cohort, which resulted in the death of the participant, </w:t>
      </w:r>
      <w:r>
        <w:rPr>
          <w:rFonts w:hint="default"/>
          <w:sz w:val="24"/>
          <w:lang w:val="en-US"/>
        </w:rPr>
        <w:t xml:space="preserve">in </w:t>
      </w:r>
      <w:r>
        <w:rPr>
          <w:rFonts w:hint="default"/>
          <w:sz w:val="24"/>
        </w:rPr>
        <w:t>persistent or significant disability or incapacity, or, when the volunteer entered the outpatient</w:t>
      </w:r>
      <w:r>
        <w:rPr>
          <w:rFonts w:hint="default"/>
          <w:sz w:val="24"/>
          <w:lang w:val="en-US"/>
        </w:rPr>
        <w:t xml:space="preserve"> follow up</w:t>
      </w:r>
      <w:r>
        <w:rPr>
          <w:rFonts w:hint="default"/>
          <w:sz w:val="24"/>
        </w:rPr>
        <w:t xml:space="preserve"> phase, in the development of a condition that required hospitalization (</w:t>
      </w:r>
      <w:r>
        <w:rPr>
          <w:rFonts w:hint="default"/>
          <w:sz w:val="24"/>
          <w:lang w:val="en-US"/>
        </w:rPr>
        <w:t>G</w:t>
      </w:r>
      <w:r>
        <w:rPr>
          <w:rFonts w:hint="default"/>
          <w:sz w:val="24"/>
        </w:rPr>
        <w:t>rade 4</w:t>
      </w:r>
      <w:r>
        <w:rPr>
          <w:rFonts w:hint="default"/>
          <w:sz w:val="24"/>
          <w:lang w:val="en-US"/>
        </w:rPr>
        <w:t xml:space="preserve"> </w:t>
      </w:r>
      <w:r>
        <w:rPr>
          <w:rFonts w:hint="default"/>
          <w:sz w:val="24"/>
        </w:rPr>
        <w:t>severity).</w:t>
      </w:r>
    </w:p>
    <w:p w14:paraId="2DD96528">
      <w:pPr>
        <w:pStyle w:val="18"/>
        <w:numPr>
          <w:ilvl w:val="0"/>
          <w:numId w:val="27"/>
        </w:numPr>
        <w:tabs>
          <w:tab w:val="left" w:pos="916"/>
        </w:tabs>
        <w:ind w:right="559"/>
        <w:jc w:val="both"/>
        <w:rPr>
          <w:sz w:val="24"/>
        </w:rPr>
      </w:pPr>
      <w:r>
        <w:rPr>
          <w:rFonts w:hint="default"/>
          <w:sz w:val="24"/>
          <w:lang w:val="en-US"/>
        </w:rPr>
        <w:t>D</w:t>
      </w:r>
      <w:r>
        <w:rPr>
          <w:rFonts w:hint="default"/>
          <w:sz w:val="24"/>
        </w:rPr>
        <w:t>evelopment of severe and potentially life-threatening adverse events (</w:t>
      </w:r>
      <w:r>
        <w:rPr>
          <w:rFonts w:hint="default"/>
          <w:sz w:val="24"/>
          <w:lang w:val="en-US"/>
        </w:rPr>
        <w:t>C</w:t>
      </w:r>
      <w:r>
        <w:rPr>
          <w:rFonts w:hint="default"/>
          <w:sz w:val="24"/>
        </w:rPr>
        <w:t xml:space="preserve">lass 3 and </w:t>
      </w:r>
      <w:r>
        <w:rPr>
          <w:rFonts w:hint="default"/>
          <w:sz w:val="24"/>
          <w:lang w:val="en-US"/>
        </w:rPr>
        <w:t>Cl</w:t>
      </w:r>
      <w:r>
        <w:rPr>
          <w:rFonts w:hint="default"/>
          <w:sz w:val="24"/>
        </w:rPr>
        <w:t xml:space="preserve">ass 4 according to the classification given in section 6.9.4), excluding changes in laboratory parameters that do not entail the need for therapy, in more than two volunteers from the cohort after taking the </w:t>
      </w:r>
      <w:r>
        <w:rPr>
          <w:rFonts w:hint="default"/>
          <w:sz w:val="24"/>
          <w:lang w:val="en-US"/>
        </w:rPr>
        <w:t>SD</w:t>
      </w:r>
      <w:r>
        <w:rPr>
          <w:rFonts w:hint="default"/>
          <w:sz w:val="24"/>
        </w:rPr>
        <w:t xml:space="preserve">, </w:t>
      </w:r>
      <w:r>
        <w:rPr>
          <w:rFonts w:hint="default"/>
          <w:sz w:val="24"/>
          <w:lang w:val="en-US"/>
        </w:rPr>
        <w:t>which are</w:t>
      </w:r>
      <w:r>
        <w:rPr>
          <w:rFonts w:hint="default"/>
          <w:sz w:val="24"/>
        </w:rPr>
        <w:t xml:space="preserve"> determined to be at least “possibly related”</w:t>
      </w:r>
      <w:r>
        <w:rPr>
          <w:rFonts w:hint="default"/>
          <w:sz w:val="24"/>
          <w:lang w:val="en-US"/>
        </w:rPr>
        <w:t xml:space="preserve"> to the study drug</w:t>
      </w:r>
      <w:r>
        <w:rPr>
          <w:rFonts w:hint="default"/>
          <w:sz w:val="24"/>
        </w:rPr>
        <w:t>.</w:t>
      </w:r>
    </w:p>
    <w:p w14:paraId="1A530453">
      <w:pPr>
        <w:pStyle w:val="7"/>
        <w:spacing w:before="118"/>
        <w:ind w:right="421"/>
      </w:pPr>
      <w:r>
        <w:rPr>
          <w:rFonts w:hint="default"/>
        </w:rPr>
        <w:t xml:space="preserve">Volunteers who withdraw from the clinical </w:t>
      </w:r>
      <w:r>
        <w:rPr>
          <w:rFonts w:hint="default"/>
          <w:lang w:val="en-US"/>
        </w:rPr>
        <w:t xml:space="preserve">study </w:t>
      </w:r>
      <w:r>
        <w:rPr>
          <w:rFonts w:hint="default"/>
        </w:rPr>
        <w:t xml:space="preserve">due to the development of SAEs/AEs will receive </w:t>
      </w:r>
      <w:r>
        <w:rPr>
          <w:rFonts w:hint="default"/>
          <w:lang w:val="en-US"/>
        </w:rPr>
        <w:t xml:space="preserve">therapy </w:t>
      </w:r>
      <w:r>
        <w:rPr>
          <w:rFonts w:hint="default"/>
        </w:rPr>
        <w:t xml:space="preserve">in accordance with </w:t>
      </w:r>
      <w:r>
        <w:rPr>
          <w:rFonts w:hint="default"/>
          <w:lang w:val="en-US"/>
        </w:rPr>
        <w:t xml:space="preserve">the current </w:t>
      </w:r>
      <w:r>
        <w:rPr>
          <w:rFonts w:hint="default"/>
        </w:rPr>
        <w:t>clinical standard and will be monitored until recovery</w:t>
      </w:r>
      <w:r>
        <w:rPr>
          <w:rFonts w:hint="default"/>
          <w:lang w:val="en-US"/>
        </w:rPr>
        <w:t xml:space="preserve"> or </w:t>
      </w:r>
      <w:r>
        <w:rPr>
          <w:rFonts w:hint="default"/>
        </w:rPr>
        <w:t xml:space="preserve">stabilization, or until a reasonable explanation for the event is </w:t>
      </w:r>
      <w:r>
        <w:rPr>
          <w:rFonts w:hint="default"/>
          <w:lang w:val="en-US"/>
        </w:rPr>
        <w:t>found</w:t>
      </w:r>
      <w:r>
        <w:rPr>
          <w:rFonts w:hint="default"/>
        </w:rPr>
        <w:t xml:space="preserve">. All relevant information on the outcome of AEs should be documented in the </w:t>
      </w:r>
      <w:r>
        <w:rPr>
          <w:rFonts w:hint="default"/>
          <w:lang w:val="en-US"/>
        </w:rPr>
        <w:t>CRF</w:t>
      </w:r>
      <w:r>
        <w:rPr>
          <w:rFonts w:hint="default"/>
        </w:rPr>
        <w:t>.</w:t>
      </w:r>
    </w:p>
    <w:p w14:paraId="37BF42D8">
      <w:pPr>
        <w:pStyle w:val="7"/>
        <w:ind w:right="427"/>
      </w:pPr>
      <w:r>
        <w:rPr>
          <w:rFonts w:hint="default"/>
        </w:rPr>
        <w:t xml:space="preserve">The clinical </w:t>
      </w:r>
      <w:r>
        <w:rPr>
          <w:rFonts w:hint="default"/>
          <w:lang w:val="en-US"/>
        </w:rPr>
        <w:t xml:space="preserve">study </w:t>
      </w:r>
      <w:r>
        <w:rPr>
          <w:rFonts w:hint="default"/>
        </w:rPr>
        <w:t xml:space="preserve">may be terminated </w:t>
      </w:r>
      <w:r>
        <w:rPr>
          <w:rFonts w:hint="default"/>
          <w:lang w:val="en-US"/>
        </w:rPr>
        <w:t xml:space="preserve">early </w:t>
      </w:r>
      <w:r>
        <w:rPr>
          <w:rFonts w:hint="default"/>
        </w:rPr>
        <w:t xml:space="preserve">or </w:t>
      </w:r>
      <w:r>
        <w:rPr>
          <w:rFonts w:hint="default"/>
          <w:lang w:val="en-US"/>
        </w:rPr>
        <w:t xml:space="preserve">stopped </w:t>
      </w:r>
      <w:r>
        <w:rPr>
          <w:rFonts w:hint="default"/>
        </w:rPr>
        <w:t xml:space="preserve">by the Sponsor after assessing the </w:t>
      </w:r>
      <w:r>
        <w:rPr>
          <w:rFonts w:hint="default"/>
          <w:lang w:val="en-US"/>
        </w:rPr>
        <w:t xml:space="preserve">study related </w:t>
      </w:r>
      <w:r>
        <w:rPr>
          <w:rFonts w:hint="default"/>
        </w:rPr>
        <w:t>risks.</w:t>
      </w:r>
    </w:p>
    <w:p w14:paraId="6BD43692">
      <w:pPr>
        <w:pStyle w:val="7"/>
        <w:ind w:right="424"/>
      </w:pPr>
      <w:r>
        <w:rPr>
          <w:rFonts w:hint="default"/>
        </w:rPr>
        <w:t xml:space="preserve">If an unfavorable safety profile of the </w:t>
      </w:r>
      <w:r>
        <w:rPr>
          <w:rFonts w:hint="default"/>
          <w:lang w:val="en-US"/>
        </w:rPr>
        <w:t xml:space="preserve">SD </w:t>
      </w:r>
      <w:r>
        <w:rPr>
          <w:rFonts w:hint="default"/>
        </w:rPr>
        <w:t xml:space="preserve">is </w:t>
      </w:r>
      <w:r>
        <w:rPr>
          <w:rFonts w:hint="default"/>
          <w:lang w:val="en-US"/>
        </w:rPr>
        <w:t xml:space="preserve">observed </w:t>
      </w:r>
      <w:r>
        <w:rPr>
          <w:rFonts w:hint="default"/>
        </w:rPr>
        <w:t>during the study, the study may be terminated early.</w:t>
      </w:r>
    </w:p>
    <w:p w14:paraId="5CEF84C3">
      <w:pPr>
        <w:pStyle w:val="7"/>
        <w:spacing w:before="121"/>
        <w:ind w:left="681" w:firstLine="0"/>
        <w:rPr>
          <w:spacing w:val="-2"/>
        </w:rPr>
      </w:pPr>
      <w:r>
        <w:rPr>
          <w:rFonts w:hint="default"/>
          <w:spacing w:val="-2"/>
        </w:rPr>
        <w:t>The decision to terminate or continue the study is made by the Sponsor.</w:t>
      </w:r>
    </w:p>
    <w:p w14:paraId="58715B35">
      <w:pPr>
        <w:pStyle w:val="3"/>
        <w:numPr>
          <w:ilvl w:val="2"/>
          <w:numId w:val="28"/>
        </w:numPr>
        <w:tabs>
          <w:tab w:val="left" w:pos="1355"/>
        </w:tabs>
        <w:spacing w:before="240"/>
        <w:ind w:right="429" w:firstLine="0"/>
        <w:jc w:val="both"/>
      </w:pPr>
      <w:bookmarkStart w:id="185" w:name="_Toc1308518762"/>
      <w:bookmarkStart w:id="186" w:name="_Toc1824896397"/>
      <w:r>
        <w:rPr>
          <w:rFonts w:hint="default"/>
          <w:lang w:val="en-US"/>
        </w:rPr>
        <w:t xml:space="preserve">Early </w:t>
      </w:r>
      <w:r>
        <w:rPr>
          <w:lang w:val="zh-CN"/>
        </w:rPr>
        <w:t>termination of the study and early withdrawal of volunteers</w:t>
      </w:r>
      <w:bookmarkEnd w:id="185"/>
      <w:bookmarkEnd w:id="186"/>
    </w:p>
    <w:p w14:paraId="1BC30A6E">
      <w:pPr>
        <w:pStyle w:val="7"/>
        <w:spacing w:before="240"/>
        <w:ind w:left="681" w:firstLine="0"/>
        <w:rPr>
          <w:rFonts w:hint="default"/>
          <w:spacing w:val="-2"/>
          <w:lang w:val="en-US"/>
        </w:rPr>
      </w:pPr>
      <w:r>
        <w:rPr>
          <w:lang w:val="zh-CN"/>
        </w:rPr>
        <w:t xml:space="preserve">The study </w:t>
      </w:r>
      <w:r>
        <w:rPr>
          <w:rFonts w:hint="default"/>
          <w:lang w:val="en-US"/>
        </w:rPr>
        <w:t>may be</w:t>
      </w:r>
      <w:r>
        <w:rPr>
          <w:lang w:val="zh-CN"/>
        </w:rPr>
        <w:t xml:space="preserve"> </w:t>
      </w:r>
      <w:r>
        <w:rPr>
          <w:rFonts w:hint="default"/>
          <w:lang w:val="en-US"/>
        </w:rPr>
        <w:t xml:space="preserve">terminated </w:t>
      </w:r>
      <w:r>
        <w:rPr>
          <w:lang w:val="zh-CN"/>
        </w:rPr>
        <w:t>for the following reasons</w:t>
      </w:r>
      <w:r>
        <w:rPr>
          <w:rFonts w:hint="default"/>
          <w:lang w:val="en-US"/>
        </w:rPr>
        <w:t>:</w:t>
      </w:r>
    </w:p>
    <w:p w14:paraId="0D0C869C">
      <w:pPr>
        <w:pStyle w:val="18"/>
        <w:numPr>
          <w:ilvl w:val="0"/>
          <w:numId w:val="29"/>
        </w:numPr>
        <w:tabs>
          <w:tab w:val="left" w:pos="1005"/>
        </w:tabs>
        <w:spacing w:before="120"/>
        <w:jc w:val="both"/>
        <w:rPr>
          <w:sz w:val="24"/>
          <w:szCs w:val="24"/>
        </w:rPr>
      </w:pPr>
      <w:r>
        <w:rPr>
          <w:rFonts w:hint="default"/>
          <w:sz w:val="24"/>
          <w:szCs w:val="24"/>
          <w:lang w:val="en-US"/>
        </w:rPr>
        <w:t>By</w:t>
      </w:r>
      <w:r>
        <w:rPr>
          <w:sz w:val="24"/>
          <w:szCs w:val="24"/>
          <w:lang w:val="zh-CN"/>
        </w:rPr>
        <w:t xml:space="preserve"> the Sponsor</w:t>
      </w:r>
      <w:r>
        <w:rPr>
          <w:spacing w:val="-2"/>
          <w:sz w:val="24"/>
          <w:szCs w:val="24"/>
        </w:rPr>
        <w:t>:</w:t>
      </w:r>
    </w:p>
    <w:p w14:paraId="7E32EBAE">
      <w:pPr>
        <w:pStyle w:val="18"/>
        <w:numPr>
          <w:ilvl w:val="1"/>
          <w:numId w:val="29"/>
        </w:numPr>
        <w:tabs>
          <w:tab w:val="left" w:pos="1725"/>
        </w:tabs>
        <w:spacing w:before="119"/>
        <w:ind w:right="423"/>
        <w:jc w:val="both"/>
        <w:rPr>
          <w:sz w:val="24"/>
          <w:szCs w:val="24"/>
        </w:rPr>
      </w:pPr>
      <w:r>
        <w:rPr>
          <w:rFonts w:hint="default"/>
          <w:sz w:val="24"/>
          <w:szCs w:val="24"/>
          <w:lang w:val="en-US"/>
        </w:rPr>
        <w:t xml:space="preserve">if </w:t>
      </w:r>
      <w:r>
        <w:rPr>
          <w:sz w:val="24"/>
          <w:szCs w:val="24"/>
          <w:lang w:val="zh-CN"/>
        </w:rPr>
        <w:t>new toxicolog</w:t>
      </w:r>
      <w:r>
        <w:rPr>
          <w:rFonts w:hint="default"/>
          <w:sz w:val="24"/>
          <w:szCs w:val="24"/>
          <w:lang w:val="en-US"/>
        </w:rPr>
        <w:t>y</w:t>
      </w:r>
      <w:r>
        <w:rPr>
          <w:sz w:val="24"/>
          <w:szCs w:val="24"/>
          <w:lang w:val="zh-CN"/>
        </w:rPr>
        <w:t xml:space="preserve"> or pharmacolog</w:t>
      </w:r>
      <w:r>
        <w:rPr>
          <w:rFonts w:hint="default"/>
          <w:sz w:val="24"/>
          <w:szCs w:val="24"/>
          <w:lang w:val="en-US"/>
        </w:rPr>
        <w:t>y</w:t>
      </w:r>
      <w:r>
        <w:rPr>
          <w:sz w:val="24"/>
          <w:szCs w:val="24"/>
          <w:lang w:val="zh-CN"/>
        </w:rPr>
        <w:t xml:space="preserve"> data</w:t>
      </w:r>
      <w:r>
        <w:rPr>
          <w:rFonts w:hint="default"/>
          <w:sz w:val="24"/>
          <w:szCs w:val="24"/>
          <w:lang w:val="en-US"/>
        </w:rPr>
        <w:t xml:space="preserve"> (</w:t>
      </w:r>
      <w:r>
        <w:rPr>
          <w:sz w:val="24"/>
          <w:szCs w:val="24"/>
          <w:lang w:val="zh-CN"/>
        </w:rPr>
        <w:t>or</w:t>
      </w:r>
      <w:r>
        <w:rPr>
          <w:rFonts w:hint="default"/>
          <w:sz w:val="24"/>
          <w:szCs w:val="24"/>
          <w:lang w:val="en-US"/>
        </w:rPr>
        <w:t xml:space="preserve"> </w:t>
      </w:r>
      <w:r>
        <w:rPr>
          <w:sz w:val="24"/>
          <w:szCs w:val="24"/>
          <w:lang w:val="zh-CN"/>
        </w:rPr>
        <w:t>data on SAE</w:t>
      </w:r>
      <w:r>
        <w:rPr>
          <w:rFonts w:hint="default"/>
          <w:sz w:val="24"/>
          <w:szCs w:val="24"/>
          <w:lang w:val="en-US"/>
        </w:rPr>
        <w:t>s)</w:t>
      </w:r>
      <w:r>
        <w:rPr>
          <w:sz w:val="24"/>
          <w:szCs w:val="24"/>
          <w:lang w:val="zh-CN"/>
        </w:rPr>
        <w:t xml:space="preserve"> </w:t>
      </w:r>
      <w:r>
        <w:rPr>
          <w:rFonts w:hint="default"/>
          <w:sz w:val="24"/>
          <w:szCs w:val="24"/>
          <w:lang w:val="en-US"/>
        </w:rPr>
        <w:t xml:space="preserve">emerged, </w:t>
      </w:r>
      <w:r>
        <w:rPr>
          <w:sz w:val="24"/>
          <w:szCs w:val="24"/>
          <w:lang w:val="zh-CN"/>
        </w:rPr>
        <w:t>which warrant</w:t>
      </w:r>
      <w:r>
        <w:rPr>
          <w:rFonts w:hint="default"/>
          <w:sz w:val="24"/>
          <w:szCs w:val="24"/>
          <w:lang w:val="en-US"/>
        </w:rPr>
        <w:t>ed</w:t>
      </w:r>
      <w:r>
        <w:rPr>
          <w:sz w:val="24"/>
          <w:szCs w:val="24"/>
          <w:lang w:val="zh-CN"/>
        </w:rPr>
        <w:t xml:space="preserve"> a revision of the previous risk</w:t>
      </w:r>
      <w:r>
        <w:rPr>
          <w:rFonts w:hint="default"/>
          <w:sz w:val="24"/>
          <w:szCs w:val="24"/>
          <w:lang w:val="en-US"/>
        </w:rPr>
        <w:t>/</w:t>
      </w:r>
      <w:r>
        <w:rPr>
          <w:sz w:val="24"/>
          <w:szCs w:val="24"/>
          <w:lang w:val="zh-CN"/>
        </w:rPr>
        <w:t>benefit</w:t>
      </w:r>
      <w:r>
        <w:rPr>
          <w:rFonts w:hint="default"/>
          <w:sz w:val="24"/>
          <w:szCs w:val="24"/>
          <w:lang w:val="en-US"/>
        </w:rPr>
        <w:t xml:space="preserve"> </w:t>
      </w:r>
      <w:r>
        <w:rPr>
          <w:sz w:val="24"/>
          <w:szCs w:val="24"/>
          <w:lang w:val="zh-CN"/>
        </w:rPr>
        <w:t>assessment of participation in the study;</w:t>
      </w:r>
    </w:p>
    <w:p w14:paraId="79EBD1B7">
      <w:pPr>
        <w:pStyle w:val="18"/>
        <w:numPr>
          <w:ilvl w:val="1"/>
          <w:numId w:val="29"/>
        </w:numPr>
        <w:tabs>
          <w:tab w:val="left" w:pos="1724"/>
        </w:tabs>
        <w:spacing w:before="122"/>
        <w:ind w:left="1724" w:hanging="359"/>
        <w:jc w:val="both"/>
        <w:rPr>
          <w:sz w:val="24"/>
          <w:szCs w:val="24"/>
        </w:rPr>
      </w:pPr>
      <w:r>
        <w:rPr>
          <w:rFonts w:hint="default"/>
          <w:sz w:val="24"/>
          <w:szCs w:val="24"/>
          <w:lang w:val="en-US"/>
        </w:rPr>
        <w:t xml:space="preserve">if </w:t>
      </w:r>
      <w:r>
        <w:rPr>
          <w:sz w:val="24"/>
          <w:szCs w:val="24"/>
          <w:lang w:val="zh-CN"/>
        </w:rPr>
        <w:t xml:space="preserve">the </w:t>
      </w:r>
      <w:r>
        <w:rPr>
          <w:rFonts w:hint="default"/>
          <w:sz w:val="24"/>
          <w:szCs w:val="24"/>
          <w:lang w:val="en-US"/>
        </w:rPr>
        <w:t xml:space="preserve">incidence </w:t>
      </w:r>
      <w:r>
        <w:rPr>
          <w:sz w:val="24"/>
          <w:szCs w:val="24"/>
          <w:lang w:val="zh-CN"/>
        </w:rPr>
        <w:t xml:space="preserve">and/or </w:t>
      </w:r>
      <w:r>
        <w:rPr>
          <w:rFonts w:hint="default"/>
          <w:sz w:val="24"/>
          <w:szCs w:val="24"/>
          <w:lang w:val="en-US"/>
        </w:rPr>
        <w:t xml:space="preserve">the </w:t>
      </w:r>
      <w:r>
        <w:rPr>
          <w:sz w:val="24"/>
          <w:szCs w:val="24"/>
          <w:lang w:val="zh-CN"/>
        </w:rPr>
        <w:t>severity</w:t>
      </w:r>
      <w:r>
        <w:rPr>
          <w:rFonts w:hint="default"/>
          <w:sz w:val="24"/>
          <w:szCs w:val="24"/>
          <w:lang w:val="en-US"/>
        </w:rPr>
        <w:t xml:space="preserve"> </w:t>
      </w:r>
      <w:r>
        <w:rPr>
          <w:sz w:val="24"/>
          <w:szCs w:val="24"/>
          <w:lang w:val="zh-CN"/>
        </w:rPr>
        <w:t xml:space="preserve">of AEs </w:t>
      </w:r>
      <w:r>
        <w:rPr>
          <w:rFonts w:hint="default"/>
          <w:sz w:val="24"/>
          <w:szCs w:val="24"/>
          <w:lang w:val="en-US"/>
        </w:rPr>
        <w:t>made</w:t>
      </w:r>
      <w:r>
        <w:rPr>
          <w:sz w:val="24"/>
          <w:szCs w:val="24"/>
          <w:lang w:val="zh-CN"/>
        </w:rPr>
        <w:t xml:space="preserve"> further studies</w:t>
      </w:r>
      <w:r>
        <w:rPr>
          <w:rFonts w:hint="default"/>
          <w:sz w:val="24"/>
          <w:szCs w:val="24"/>
          <w:lang w:val="en-US"/>
        </w:rPr>
        <w:t xml:space="preserve"> impossible</w:t>
      </w:r>
      <w:r>
        <w:rPr>
          <w:sz w:val="24"/>
          <w:szCs w:val="24"/>
          <w:lang w:val="zh-CN"/>
        </w:rPr>
        <w:t>;</w:t>
      </w:r>
    </w:p>
    <w:p w14:paraId="2367E976">
      <w:pPr>
        <w:pStyle w:val="18"/>
        <w:numPr>
          <w:ilvl w:val="1"/>
          <w:numId w:val="29"/>
        </w:numPr>
        <w:tabs>
          <w:tab w:val="left" w:pos="1724"/>
        </w:tabs>
        <w:spacing w:before="121"/>
        <w:ind w:left="1724" w:hanging="359"/>
        <w:jc w:val="both"/>
        <w:rPr>
          <w:sz w:val="24"/>
          <w:szCs w:val="24"/>
        </w:rPr>
      </w:pPr>
      <w:r>
        <w:rPr>
          <w:rFonts w:hint="default"/>
          <w:sz w:val="24"/>
          <w:szCs w:val="24"/>
          <w:lang w:val="en-US"/>
        </w:rPr>
        <w:t xml:space="preserve">for </w:t>
      </w:r>
      <w:r>
        <w:rPr>
          <w:sz w:val="24"/>
          <w:szCs w:val="24"/>
          <w:lang w:val="zh-CN"/>
        </w:rPr>
        <w:t>other reasons</w:t>
      </w:r>
      <w:r>
        <w:rPr>
          <w:rFonts w:hint="default"/>
          <w:sz w:val="24"/>
          <w:szCs w:val="24"/>
          <w:lang w:val="en-US"/>
        </w:rPr>
        <w:t xml:space="preserve"> (</w:t>
      </w:r>
      <w:r>
        <w:rPr>
          <w:sz w:val="24"/>
          <w:szCs w:val="24"/>
          <w:lang w:val="zh-CN"/>
        </w:rPr>
        <w:t>including administrative</w:t>
      </w:r>
      <w:r>
        <w:rPr>
          <w:rFonts w:hint="default"/>
          <w:sz w:val="24"/>
          <w:szCs w:val="24"/>
          <w:lang w:val="en-US"/>
        </w:rPr>
        <w:t xml:space="preserve"> </w:t>
      </w:r>
      <w:r>
        <w:rPr>
          <w:sz w:val="24"/>
          <w:szCs w:val="24"/>
          <w:lang w:val="zh-CN"/>
        </w:rPr>
        <w:t>reasons</w:t>
      </w:r>
      <w:r>
        <w:rPr>
          <w:rFonts w:hint="default"/>
          <w:sz w:val="24"/>
          <w:szCs w:val="24"/>
          <w:lang w:val="en-US"/>
        </w:rPr>
        <w:t>)</w:t>
      </w:r>
      <w:r>
        <w:rPr>
          <w:sz w:val="24"/>
          <w:szCs w:val="24"/>
          <w:lang w:val="zh-CN"/>
        </w:rPr>
        <w:t>.</w:t>
      </w:r>
    </w:p>
    <w:p w14:paraId="0384D79E">
      <w:pPr>
        <w:pStyle w:val="18"/>
        <w:numPr>
          <w:ilvl w:val="0"/>
          <w:numId w:val="29"/>
        </w:numPr>
        <w:tabs>
          <w:tab w:val="left" w:pos="1005"/>
        </w:tabs>
        <w:spacing w:before="117"/>
        <w:ind w:right="428"/>
        <w:jc w:val="both"/>
        <w:rPr>
          <w:sz w:val="24"/>
          <w:szCs w:val="24"/>
        </w:rPr>
      </w:pPr>
      <w:r>
        <w:rPr>
          <w:rFonts w:hint="default"/>
          <w:sz w:val="24"/>
          <w:szCs w:val="24"/>
          <w:lang w:val="en-US"/>
        </w:rPr>
        <w:t>By</w:t>
      </w:r>
      <w:r>
        <w:rPr>
          <w:sz w:val="24"/>
          <w:szCs w:val="24"/>
          <w:lang w:val="zh-CN"/>
        </w:rPr>
        <w:t xml:space="preserve"> the Investigator: the </w:t>
      </w:r>
      <w:r>
        <w:rPr>
          <w:rFonts w:hint="default"/>
          <w:sz w:val="24"/>
          <w:szCs w:val="24"/>
          <w:lang w:val="en-US"/>
        </w:rPr>
        <w:t xml:space="preserve">incidence </w:t>
      </w:r>
      <w:r>
        <w:rPr>
          <w:sz w:val="24"/>
          <w:szCs w:val="24"/>
          <w:lang w:val="zh-CN"/>
        </w:rPr>
        <w:t xml:space="preserve">and/or </w:t>
      </w:r>
      <w:r>
        <w:rPr>
          <w:rFonts w:hint="default"/>
          <w:sz w:val="24"/>
          <w:szCs w:val="24"/>
          <w:lang w:val="en-US"/>
        </w:rPr>
        <w:t xml:space="preserve">the </w:t>
      </w:r>
      <w:r>
        <w:rPr>
          <w:sz w:val="24"/>
          <w:szCs w:val="24"/>
          <w:lang w:val="zh-CN"/>
        </w:rPr>
        <w:t>severity</w:t>
      </w:r>
      <w:r>
        <w:rPr>
          <w:rFonts w:hint="default"/>
          <w:sz w:val="24"/>
          <w:szCs w:val="24"/>
          <w:lang w:val="en-US"/>
        </w:rPr>
        <w:t xml:space="preserve"> </w:t>
      </w:r>
      <w:r>
        <w:rPr>
          <w:sz w:val="24"/>
          <w:szCs w:val="24"/>
          <w:lang w:val="zh-CN"/>
        </w:rPr>
        <w:t>of AEs increase</w:t>
      </w:r>
      <w:r>
        <w:rPr>
          <w:rFonts w:hint="default"/>
          <w:sz w:val="24"/>
          <w:szCs w:val="24"/>
          <w:lang w:val="en-US"/>
        </w:rPr>
        <w:t>d</w:t>
      </w:r>
      <w:r>
        <w:rPr>
          <w:sz w:val="24"/>
          <w:szCs w:val="24"/>
          <w:lang w:val="zh-CN"/>
        </w:rPr>
        <w:t xml:space="preserve"> the risk of volunteer participation in the study</w:t>
      </w:r>
      <w:r>
        <w:rPr>
          <w:rFonts w:hint="default"/>
          <w:sz w:val="24"/>
          <w:szCs w:val="24"/>
          <w:lang w:val="en-US"/>
        </w:rPr>
        <w:t xml:space="preserve"> to an unacceptable level</w:t>
      </w:r>
      <w:r>
        <w:rPr>
          <w:sz w:val="24"/>
          <w:szCs w:val="24"/>
        </w:rPr>
        <w:t>.</w:t>
      </w:r>
    </w:p>
    <w:p w14:paraId="1A508864">
      <w:pPr>
        <w:pStyle w:val="18"/>
        <w:numPr>
          <w:ilvl w:val="0"/>
          <w:numId w:val="29"/>
        </w:numPr>
        <w:tabs>
          <w:tab w:val="left" w:pos="1005"/>
        </w:tabs>
        <w:spacing w:before="120"/>
        <w:jc w:val="both"/>
        <w:rPr>
          <w:sz w:val="24"/>
          <w:szCs w:val="24"/>
        </w:rPr>
      </w:pPr>
      <w:r>
        <w:rPr>
          <w:rFonts w:hint="default"/>
          <w:sz w:val="24"/>
          <w:szCs w:val="24"/>
          <w:lang w:val="en-US"/>
        </w:rPr>
        <w:t>By</w:t>
      </w:r>
      <w:r>
        <w:rPr>
          <w:sz w:val="24"/>
          <w:szCs w:val="24"/>
          <w:lang w:val="zh-CN"/>
        </w:rPr>
        <w:t xml:space="preserve"> the </w:t>
      </w:r>
      <w:r>
        <w:rPr>
          <w:rFonts w:hint="default"/>
          <w:sz w:val="24"/>
          <w:szCs w:val="24"/>
          <w:lang w:val="en-US"/>
        </w:rPr>
        <w:t>r</w:t>
      </w:r>
      <w:r>
        <w:rPr>
          <w:sz w:val="24"/>
          <w:szCs w:val="24"/>
          <w:lang w:val="zh-CN"/>
        </w:rPr>
        <w:t xml:space="preserve">egulatory </w:t>
      </w:r>
      <w:r>
        <w:rPr>
          <w:rFonts w:hint="default"/>
          <w:sz w:val="24"/>
          <w:szCs w:val="24"/>
          <w:lang w:val="en-US"/>
        </w:rPr>
        <w:t>a</w:t>
      </w:r>
      <w:r>
        <w:rPr>
          <w:sz w:val="24"/>
          <w:szCs w:val="24"/>
          <w:lang w:val="zh-CN"/>
        </w:rPr>
        <w:t>uthorities</w:t>
      </w:r>
      <w:r>
        <w:rPr>
          <w:spacing w:val="-2"/>
          <w:sz w:val="24"/>
          <w:szCs w:val="24"/>
        </w:rPr>
        <w:t>.</w:t>
      </w:r>
    </w:p>
    <w:p w14:paraId="0D28DCC0">
      <w:pPr>
        <w:pStyle w:val="7"/>
        <w:ind w:right="425"/>
      </w:pPr>
      <w:r>
        <w:rPr>
          <w:lang w:val="zh-CN"/>
        </w:rPr>
        <w:t xml:space="preserve">In case of </w:t>
      </w:r>
      <w:r>
        <w:rPr>
          <w:rFonts w:hint="default"/>
          <w:lang w:val="en-US"/>
        </w:rPr>
        <w:t xml:space="preserve">early </w:t>
      </w:r>
      <w:r>
        <w:rPr>
          <w:lang w:val="zh-CN"/>
        </w:rPr>
        <w:t xml:space="preserve">termination of the </w:t>
      </w:r>
      <w:r>
        <w:rPr>
          <w:rFonts w:hint="default"/>
          <w:lang w:val="en-US"/>
        </w:rPr>
        <w:t>study</w:t>
      </w:r>
      <w:r>
        <w:rPr>
          <w:lang w:val="zh-CN"/>
        </w:rPr>
        <w:t xml:space="preserve">, the Sponsor </w:t>
      </w:r>
      <w:r>
        <w:rPr>
          <w:rFonts w:hint="default"/>
          <w:lang w:val="en-US"/>
        </w:rPr>
        <w:t>must</w:t>
      </w:r>
      <w:r>
        <w:rPr>
          <w:lang w:val="zh-CN"/>
        </w:rPr>
        <w:t xml:space="preserve"> notify the study site staff</w:t>
      </w:r>
      <w:r>
        <w:rPr>
          <w:rFonts w:hint="default"/>
          <w:lang w:val="en-US"/>
        </w:rPr>
        <w:t xml:space="preserve"> and</w:t>
      </w:r>
      <w:r>
        <w:rPr>
          <w:lang w:val="zh-CN"/>
        </w:rPr>
        <w:t xml:space="preserve"> the </w:t>
      </w:r>
      <w:r>
        <w:rPr>
          <w:rFonts w:hint="default"/>
          <w:lang w:val="en-US"/>
        </w:rPr>
        <w:t>r</w:t>
      </w:r>
      <w:r>
        <w:rPr>
          <w:lang w:val="zh-CN"/>
        </w:rPr>
        <w:t xml:space="preserve">egulatory </w:t>
      </w:r>
      <w:r>
        <w:rPr>
          <w:rFonts w:hint="default"/>
          <w:lang w:val="en-US"/>
        </w:rPr>
        <w:t>a</w:t>
      </w:r>
      <w:r>
        <w:rPr>
          <w:lang w:val="zh-CN"/>
        </w:rPr>
        <w:t xml:space="preserve">uthorities, indicating the reason for the </w:t>
      </w:r>
      <w:r>
        <w:rPr>
          <w:rFonts w:hint="default"/>
          <w:lang w:val="en-US"/>
        </w:rPr>
        <w:t xml:space="preserve">early </w:t>
      </w:r>
      <w:r>
        <w:rPr>
          <w:lang w:val="zh-CN"/>
        </w:rPr>
        <w:t xml:space="preserve">termination of the </w:t>
      </w:r>
      <w:r>
        <w:rPr>
          <w:rFonts w:hint="default"/>
          <w:lang w:val="en-US"/>
        </w:rPr>
        <w:t>study</w:t>
      </w:r>
      <w:r>
        <w:rPr>
          <w:lang w:val="zh-CN"/>
        </w:rPr>
        <w:t>.</w:t>
      </w:r>
    </w:p>
    <w:p w14:paraId="3767A1F3">
      <w:pPr>
        <w:pStyle w:val="7"/>
        <w:ind w:right="425"/>
      </w:pPr>
    </w:p>
    <w:p w14:paraId="2689437E">
      <w:pPr>
        <w:pStyle w:val="7"/>
        <w:sectPr>
          <w:pgSz w:w="11910" w:h="16840"/>
          <w:pgMar w:top="1360" w:right="425" w:bottom="920" w:left="1417" w:header="730" w:footer="739" w:gutter="0"/>
          <w:cols w:space="720" w:num="1"/>
        </w:sectPr>
      </w:pPr>
    </w:p>
    <w:p w14:paraId="07EF6EFC">
      <w:pPr>
        <w:pStyle w:val="7"/>
        <w:spacing w:before="90"/>
        <w:ind w:right="423"/>
      </w:pPr>
      <w:r>
        <w:rPr>
          <w:rFonts w:hint="default"/>
          <w:lang w:val="en-US"/>
        </w:rPr>
        <w:t xml:space="preserve">If </w:t>
      </w:r>
      <w:r>
        <w:rPr>
          <w:lang w:val="zh-CN"/>
        </w:rPr>
        <w:t xml:space="preserve">the study </w:t>
      </w:r>
      <w:r>
        <w:rPr>
          <w:rFonts w:hint="default"/>
          <w:lang w:val="en-US"/>
        </w:rPr>
        <w:t xml:space="preserve">is terminated </w:t>
      </w:r>
      <w:r>
        <w:rPr>
          <w:lang w:val="zh-CN"/>
        </w:rPr>
        <w:t xml:space="preserve">early all volunteers </w:t>
      </w:r>
      <w:r>
        <w:rPr>
          <w:rFonts w:hint="default"/>
          <w:lang w:val="en-US"/>
        </w:rPr>
        <w:t xml:space="preserve">must complete </w:t>
      </w:r>
      <w:r>
        <w:rPr>
          <w:lang w:val="zh-CN"/>
        </w:rPr>
        <w:t xml:space="preserve">the </w:t>
      </w:r>
      <w:r>
        <w:rPr>
          <w:rFonts w:hint="default"/>
          <w:lang w:val="en-US"/>
        </w:rPr>
        <w:t xml:space="preserve">last visit </w:t>
      </w:r>
      <w:r>
        <w:rPr>
          <w:lang w:val="zh-CN"/>
        </w:rPr>
        <w:t xml:space="preserve">procedures </w:t>
      </w:r>
      <w:r>
        <w:rPr>
          <w:rFonts w:hint="default"/>
          <w:lang w:val="en-US"/>
        </w:rPr>
        <w:t>at</w:t>
      </w:r>
      <w:r>
        <w:rPr>
          <w:lang w:val="zh-CN"/>
        </w:rPr>
        <w:t xml:space="preserve"> the site </w:t>
      </w:r>
      <w:r>
        <w:rPr>
          <w:rFonts w:hint="default"/>
          <w:lang w:val="en-US"/>
        </w:rPr>
        <w:t>based</w:t>
      </w:r>
      <w:r>
        <w:rPr>
          <w:lang w:val="zh-CN"/>
        </w:rPr>
        <w:t xml:space="preserve">, and all study materials </w:t>
      </w:r>
      <w:r>
        <w:rPr>
          <w:rFonts w:hint="default"/>
          <w:lang w:val="en-US"/>
        </w:rPr>
        <w:t xml:space="preserve">must be </w:t>
      </w:r>
      <w:r>
        <w:rPr>
          <w:lang w:val="zh-CN"/>
        </w:rPr>
        <w:t>returned to the Sponsor.</w:t>
      </w:r>
    </w:p>
    <w:p w14:paraId="328802EA">
      <w:pPr>
        <w:pStyle w:val="7"/>
        <w:spacing w:before="121"/>
        <w:ind w:right="425"/>
      </w:pPr>
      <w:r>
        <w:rPr>
          <w:rFonts w:hint="default"/>
          <w:lang w:val="en-US"/>
        </w:rPr>
        <w:t>V</w:t>
      </w:r>
      <w:r>
        <w:rPr>
          <w:lang w:val="zh-CN"/>
        </w:rPr>
        <w:t xml:space="preserve">olunteer </w:t>
      </w:r>
      <w:r>
        <w:rPr>
          <w:rFonts w:hint="default"/>
          <w:lang w:val="en-US"/>
        </w:rPr>
        <w:t>should be</w:t>
      </w:r>
      <w:r>
        <w:rPr>
          <w:lang w:val="zh-CN"/>
        </w:rPr>
        <w:t xml:space="preserve"> withdrawn early from the clinical </w:t>
      </w:r>
      <w:r>
        <w:rPr>
          <w:rFonts w:hint="default"/>
          <w:lang w:val="en-US"/>
        </w:rPr>
        <w:t xml:space="preserve">study </w:t>
      </w:r>
      <w:r>
        <w:rPr>
          <w:lang w:val="zh-CN"/>
        </w:rPr>
        <w:t>if</w:t>
      </w:r>
      <w:r>
        <w:rPr>
          <w:rFonts w:hint="default"/>
          <w:lang w:val="en-US"/>
        </w:rPr>
        <w:t xml:space="preserve"> he/she meets</w:t>
      </w:r>
      <w:r>
        <w:rPr>
          <w:lang w:val="zh-CN"/>
        </w:rPr>
        <w:t xml:space="preserve"> any of the following </w:t>
      </w:r>
      <w:r>
        <w:rPr>
          <w:rFonts w:hint="default"/>
          <w:lang w:val="en-US"/>
        </w:rPr>
        <w:t xml:space="preserve">study termination </w:t>
      </w:r>
      <w:r>
        <w:rPr>
          <w:lang w:val="zh-CN"/>
        </w:rPr>
        <w:t xml:space="preserve">criteria for each participant specified in Section </w:t>
      </w:r>
      <w:r>
        <w:rPr>
          <w:rFonts w:hint="default"/>
          <w:lang w:val="en-US"/>
        </w:rPr>
        <w:t>4</w:t>
      </w:r>
      <w:r>
        <w:rPr>
          <w:lang w:val="zh-CN"/>
        </w:rPr>
        <w:t>.</w:t>
      </w:r>
      <w:r>
        <w:rPr>
          <w:rFonts w:hint="default"/>
          <w:lang w:val="en-US"/>
        </w:rPr>
        <w:t>4</w:t>
      </w:r>
      <w:r>
        <w:rPr>
          <w:lang w:val="zh-CN"/>
        </w:rPr>
        <w:t xml:space="preserve"> of th</w:t>
      </w:r>
      <w:r>
        <w:rPr>
          <w:rFonts w:hint="default"/>
          <w:lang w:val="en-US"/>
        </w:rPr>
        <w:t>e Protocol</w:t>
      </w:r>
      <w:r>
        <w:rPr>
          <w:lang w:val="zh-CN"/>
        </w:rPr>
        <w:t>.</w:t>
      </w:r>
    </w:p>
    <w:p w14:paraId="24D38452">
      <w:pPr>
        <w:pStyle w:val="7"/>
        <w:ind w:right="419"/>
      </w:pPr>
      <w:r>
        <w:rPr>
          <w:lang w:val="zh-CN"/>
        </w:rPr>
        <w:t xml:space="preserve">Where possible, </w:t>
      </w:r>
      <w:r>
        <w:rPr>
          <w:rFonts w:hint="default"/>
          <w:lang w:val="en-US"/>
        </w:rPr>
        <w:t>the I</w:t>
      </w:r>
      <w:r>
        <w:rPr>
          <w:lang w:val="zh-CN"/>
        </w:rPr>
        <w:t xml:space="preserve">nvestigator </w:t>
      </w:r>
      <w:r>
        <w:rPr>
          <w:rFonts w:hint="default"/>
          <w:lang w:val="en-US"/>
        </w:rPr>
        <w:t xml:space="preserve">should </w:t>
      </w:r>
      <w:r>
        <w:rPr>
          <w:lang w:val="zh-CN"/>
        </w:rPr>
        <w:t xml:space="preserve">discuss the volunteer's exclusion with the Sponsor </w:t>
      </w:r>
      <w:r>
        <w:rPr>
          <w:rFonts w:hint="default"/>
          <w:lang w:val="en-US"/>
        </w:rPr>
        <w:t>prior to exclusion</w:t>
      </w:r>
      <w:r>
        <w:rPr>
          <w:lang w:val="zh-CN"/>
        </w:rPr>
        <w:t xml:space="preserve">. Otherwise, </w:t>
      </w:r>
      <w:r>
        <w:rPr>
          <w:rFonts w:hint="default"/>
          <w:lang w:val="en-US"/>
        </w:rPr>
        <w:t>the I</w:t>
      </w:r>
      <w:r>
        <w:rPr>
          <w:lang w:val="zh-CN"/>
        </w:rPr>
        <w:t xml:space="preserve">nvestigator </w:t>
      </w:r>
      <w:r>
        <w:rPr>
          <w:rFonts w:hint="default"/>
          <w:lang w:val="en-US"/>
        </w:rPr>
        <w:t xml:space="preserve">should </w:t>
      </w:r>
      <w:r>
        <w:rPr>
          <w:lang w:val="zh-CN"/>
        </w:rPr>
        <w:t xml:space="preserve">discuss the volunteer's exclusion with the Sponsor within 24 hours of withdrawal. The reason for the volunteer's exclusion </w:t>
      </w:r>
      <w:r>
        <w:rPr>
          <w:rFonts w:hint="default"/>
          <w:lang w:val="en-US"/>
        </w:rPr>
        <w:t>must be</w:t>
      </w:r>
      <w:r>
        <w:rPr>
          <w:lang w:val="zh-CN"/>
        </w:rPr>
        <w:t xml:space="preserve"> stated in the </w:t>
      </w:r>
      <w:r>
        <w:rPr>
          <w:rFonts w:hint="default"/>
          <w:lang w:val="en-US"/>
        </w:rPr>
        <w:t xml:space="preserve">souce </w:t>
      </w:r>
      <w:r>
        <w:rPr>
          <w:lang w:val="zh-CN"/>
        </w:rPr>
        <w:t xml:space="preserve">documentation and the eCRF. If </w:t>
      </w:r>
      <w:r>
        <w:rPr>
          <w:rFonts w:hint="default"/>
          <w:lang w:val="en-US"/>
        </w:rPr>
        <w:t>the</w:t>
      </w:r>
      <w:r>
        <w:rPr>
          <w:lang w:val="zh-CN"/>
        </w:rPr>
        <w:t xml:space="preserve"> volunteer withdraw</w:t>
      </w:r>
      <w:r>
        <w:rPr>
          <w:rFonts w:hint="default"/>
          <w:lang w:val="en-US"/>
        </w:rPr>
        <w:t>s</w:t>
      </w:r>
      <w:r>
        <w:rPr>
          <w:lang w:val="zh-CN"/>
        </w:rPr>
        <w:t xml:space="preserve"> from the study for more than one reason, only the primary reason </w:t>
      </w:r>
      <w:r>
        <w:rPr>
          <w:rFonts w:hint="default"/>
          <w:lang w:val="en-US"/>
        </w:rPr>
        <w:t xml:space="preserve">should </w:t>
      </w:r>
      <w:r>
        <w:rPr>
          <w:lang w:val="zh-CN"/>
        </w:rPr>
        <w:t xml:space="preserve">be </w:t>
      </w:r>
      <w:r>
        <w:rPr>
          <w:rFonts w:hint="default"/>
          <w:lang w:val="en-US"/>
        </w:rPr>
        <w:t>specified</w:t>
      </w:r>
      <w:r>
        <w:rPr>
          <w:lang w:val="zh-CN"/>
        </w:rPr>
        <w:t xml:space="preserve">. </w:t>
      </w:r>
      <w:r>
        <w:rPr>
          <w:rFonts w:hint="default"/>
          <w:lang w:val="en-US"/>
        </w:rPr>
        <w:t>T</w:t>
      </w:r>
      <w:r>
        <w:rPr>
          <w:lang w:val="zh-CN"/>
        </w:rPr>
        <w:t>he occurrence of AE</w:t>
      </w:r>
      <w:r>
        <w:rPr>
          <w:rFonts w:hint="default"/>
          <w:lang w:val="en-US"/>
        </w:rPr>
        <w:t>s</w:t>
      </w:r>
      <w:r>
        <w:rPr>
          <w:lang w:val="zh-CN"/>
        </w:rPr>
        <w:t xml:space="preserve"> or SAE</w:t>
      </w:r>
      <w:r>
        <w:rPr>
          <w:rFonts w:hint="default"/>
          <w:lang w:val="en-US"/>
        </w:rPr>
        <w:t xml:space="preserve">s must be specified as the </w:t>
      </w:r>
      <w:r>
        <w:rPr>
          <w:lang w:val="zh-CN"/>
        </w:rPr>
        <w:t>reason for the volunteer's withdrawal of consent due to AE</w:t>
      </w:r>
      <w:r>
        <w:rPr>
          <w:rFonts w:hint="default"/>
          <w:lang w:val="en-US"/>
        </w:rPr>
        <w:t>s</w:t>
      </w:r>
      <w:r>
        <w:rPr>
          <w:lang w:val="zh-CN"/>
        </w:rPr>
        <w:t xml:space="preserve"> or SAE</w:t>
      </w:r>
      <w:r>
        <w:rPr>
          <w:rFonts w:hint="default"/>
          <w:lang w:val="en-US"/>
        </w:rPr>
        <w:t>s</w:t>
      </w:r>
      <w:r>
        <w:rPr>
          <w:lang w:val="zh-CN"/>
        </w:rPr>
        <w:t>.</w:t>
      </w:r>
    </w:p>
    <w:p w14:paraId="48443AA8">
      <w:pPr>
        <w:pStyle w:val="7"/>
        <w:sectPr>
          <w:pgSz w:w="11910" w:h="16840"/>
          <w:pgMar w:top="1360" w:right="425" w:bottom="920" w:left="1417" w:header="730" w:footer="739" w:gutter="0"/>
          <w:cols w:space="720" w:num="1"/>
        </w:sectPr>
      </w:pPr>
    </w:p>
    <w:p w14:paraId="7C8B18B8">
      <w:pPr>
        <w:pStyle w:val="2"/>
        <w:numPr>
          <w:ilvl w:val="0"/>
          <w:numId w:val="11"/>
        </w:numPr>
        <w:tabs>
          <w:tab w:val="left" w:pos="1163"/>
        </w:tabs>
        <w:ind w:left="1163" w:hanging="482"/>
        <w:jc w:val="left"/>
      </w:pPr>
      <w:bookmarkStart w:id="187" w:name="_Toc672297925"/>
      <w:r>
        <w:rPr>
          <w:rFonts w:hint="default"/>
          <w:lang w:val="en-US"/>
        </w:rPr>
        <w:t>STUDY PROCEDURES</w:t>
      </w:r>
      <w:bookmarkEnd w:id="187"/>
    </w:p>
    <w:p w14:paraId="7F4034F0">
      <w:pPr>
        <w:pStyle w:val="3"/>
        <w:numPr>
          <w:ilvl w:val="1"/>
          <w:numId w:val="11"/>
        </w:numPr>
        <w:tabs>
          <w:tab w:val="left" w:pos="1417"/>
        </w:tabs>
        <w:spacing w:before="241"/>
        <w:ind w:left="1417" w:hanging="566"/>
        <w:jc w:val="left"/>
      </w:pPr>
      <w:bookmarkStart w:id="188" w:name="_Toc1399758608"/>
      <w:r>
        <w:rPr>
          <w:lang w:val="en-US"/>
        </w:rPr>
        <w:t>Screening (for single-dose and multiple-dose cohorts)</w:t>
      </w:r>
      <w:bookmarkEnd w:id="188"/>
    </w:p>
    <w:p w14:paraId="5D3BE32E">
      <w:pPr>
        <w:pStyle w:val="3"/>
        <w:numPr>
          <w:ilvl w:val="2"/>
          <w:numId w:val="11"/>
        </w:numPr>
        <w:tabs>
          <w:tab w:val="left" w:pos="1985"/>
        </w:tabs>
        <w:spacing w:before="60"/>
        <w:ind w:left="1985" w:hanging="568"/>
      </w:pPr>
      <w:bookmarkStart w:id="189" w:name="_Toc59571771"/>
      <w:r>
        <w:rPr>
          <w:lang w:val="en-US"/>
        </w:rPr>
        <w:t>Day</w:t>
      </w:r>
      <w:r>
        <w:t xml:space="preserve"> -</w:t>
      </w:r>
      <w:r>
        <w:rPr>
          <w:spacing w:val="-5"/>
        </w:rPr>
        <w:t>14</w:t>
      </w:r>
      <w:bookmarkEnd w:id="189"/>
    </w:p>
    <w:p w14:paraId="5D874FA0">
      <w:pPr>
        <w:spacing w:before="120"/>
        <w:ind w:left="681"/>
        <w:rPr>
          <w:b/>
          <w:sz w:val="24"/>
        </w:rPr>
      </w:pPr>
      <w:r>
        <w:rPr>
          <w:b/>
          <w:sz w:val="24"/>
        </w:rPr>
        <w:t>(</w:t>
      </w:r>
      <w:r>
        <w:rPr>
          <w:b/>
          <w:sz w:val="24"/>
          <w:lang w:val="en-US"/>
        </w:rPr>
        <w:t>Visit Window, Days -14…-1</w:t>
      </w:r>
      <w:r>
        <w:rPr>
          <w:b/>
          <w:spacing w:val="-5"/>
          <w:sz w:val="24"/>
        </w:rPr>
        <w:t>)</w:t>
      </w:r>
    </w:p>
    <w:p w14:paraId="2B0686E4">
      <w:pPr>
        <w:pStyle w:val="18"/>
        <w:numPr>
          <w:ilvl w:val="0"/>
          <w:numId w:val="30"/>
        </w:numPr>
        <w:tabs>
          <w:tab w:val="left" w:pos="1000"/>
        </w:tabs>
        <w:spacing w:before="122"/>
        <w:ind w:left="1000"/>
        <w:rPr>
          <w:rFonts w:ascii="Symbol" w:hAnsi="Symbol"/>
          <w:sz w:val="24"/>
          <w:szCs w:val="24"/>
        </w:rPr>
      </w:pPr>
      <w:r>
        <w:rPr>
          <w:rFonts w:hint="default"/>
          <w:sz w:val="24"/>
          <w:szCs w:val="24"/>
          <w:lang w:val="en-US"/>
        </w:rPr>
        <w:t>Informed Consent</w:t>
      </w:r>
    </w:p>
    <w:p w14:paraId="3471A388">
      <w:pPr>
        <w:pStyle w:val="18"/>
        <w:numPr>
          <w:ilvl w:val="0"/>
          <w:numId w:val="30"/>
        </w:numPr>
        <w:tabs>
          <w:tab w:val="left" w:pos="1000"/>
        </w:tabs>
        <w:spacing w:before="118"/>
        <w:ind w:left="1000"/>
        <w:rPr>
          <w:rFonts w:ascii="Symbol" w:hAnsi="Symbol"/>
          <w:sz w:val="24"/>
          <w:szCs w:val="24"/>
        </w:rPr>
      </w:pPr>
      <w:r>
        <w:rPr>
          <w:rFonts w:hint="default"/>
          <w:color w:val="000000"/>
          <w:sz w:val="24"/>
          <w:szCs w:val="24"/>
          <w:lang w:val="en-US" w:eastAsia="ru-RU"/>
        </w:rPr>
        <w:t>Unique identifier assignment</w:t>
      </w:r>
    </w:p>
    <w:p w14:paraId="069B75EC">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ru-RU"/>
        </w:rPr>
        <w:t>Demographics and Medical History</w:t>
      </w:r>
    </w:p>
    <w:p w14:paraId="15078639">
      <w:pPr>
        <w:pStyle w:val="18"/>
        <w:numPr>
          <w:ilvl w:val="0"/>
          <w:numId w:val="30"/>
        </w:numPr>
        <w:tabs>
          <w:tab w:val="left" w:pos="1000"/>
        </w:tabs>
        <w:spacing w:before="119"/>
        <w:ind w:left="1000"/>
        <w:rPr>
          <w:rFonts w:ascii="Symbol" w:hAnsi="Symbol"/>
          <w:sz w:val="24"/>
          <w:szCs w:val="24"/>
        </w:rPr>
      </w:pPr>
      <w:r>
        <w:rPr>
          <w:rStyle w:val="20"/>
          <w:sz w:val="24"/>
          <w:szCs w:val="24"/>
          <w:lang w:val="en-US"/>
        </w:rPr>
        <w:t>Physical exam</w:t>
      </w:r>
      <w:r>
        <w:rPr>
          <w:rStyle w:val="20"/>
          <w:rFonts w:hint="default"/>
          <w:sz w:val="24"/>
          <w:szCs w:val="24"/>
          <w:lang w:val="en-US"/>
        </w:rPr>
        <w:t>ination</w:t>
      </w:r>
    </w:p>
    <w:p w14:paraId="5CB507FB">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ru-RU"/>
        </w:rPr>
        <w:t>Height, weight, BMI</w:t>
      </w:r>
    </w:p>
    <w:p w14:paraId="280008C5">
      <w:pPr>
        <w:pStyle w:val="18"/>
        <w:numPr>
          <w:ilvl w:val="0"/>
          <w:numId w:val="30"/>
        </w:numPr>
        <w:tabs>
          <w:tab w:val="left" w:pos="1000"/>
        </w:tabs>
        <w:spacing w:before="118"/>
        <w:ind w:left="1000"/>
        <w:rPr>
          <w:rFonts w:ascii="Symbol" w:hAnsi="Symbol"/>
          <w:sz w:val="24"/>
          <w:szCs w:val="24"/>
        </w:rPr>
      </w:pPr>
      <w:r>
        <w:rPr>
          <w:sz w:val="24"/>
          <w:szCs w:val="24"/>
          <w:lang w:val="en-US"/>
        </w:rPr>
        <w:t>Vital signs</w:t>
      </w:r>
      <w:r>
        <w:rPr>
          <w:rStyle w:val="20"/>
          <w:sz w:val="24"/>
          <w:szCs w:val="24"/>
          <w:lang w:val="ru-RU"/>
        </w:rPr>
        <w:t xml:space="preserve"> </w:t>
      </w:r>
      <w:r>
        <w:rPr>
          <w:sz w:val="24"/>
          <w:szCs w:val="24"/>
          <w:lang w:val="ru-RU"/>
        </w:rPr>
        <w:t>(</w:t>
      </w:r>
      <w:r>
        <w:rPr>
          <w:rFonts w:hint="default"/>
          <w:sz w:val="24"/>
          <w:szCs w:val="24"/>
          <w:lang w:val="en-US"/>
        </w:rPr>
        <w:t>BP</w:t>
      </w:r>
      <w:r>
        <w:rPr>
          <w:sz w:val="24"/>
          <w:szCs w:val="24"/>
          <w:lang w:val="ru-RU"/>
        </w:rPr>
        <w:t xml:space="preserve">, </w:t>
      </w:r>
      <w:r>
        <w:rPr>
          <w:sz w:val="24"/>
          <w:szCs w:val="24"/>
          <w:lang w:val="en-US"/>
        </w:rPr>
        <w:t>HR</w:t>
      </w:r>
      <w:r>
        <w:rPr>
          <w:sz w:val="24"/>
          <w:szCs w:val="24"/>
          <w:lang w:val="ru-RU"/>
        </w:rPr>
        <w:t xml:space="preserve">, </w:t>
      </w:r>
      <w:r>
        <w:rPr>
          <w:sz w:val="24"/>
          <w:szCs w:val="24"/>
          <w:lang w:val="en-US"/>
        </w:rPr>
        <w:t>RR</w:t>
      </w:r>
      <w:r>
        <w:rPr>
          <w:sz w:val="24"/>
          <w:szCs w:val="24"/>
          <w:lang w:val="ru-RU"/>
        </w:rPr>
        <w:t xml:space="preserve">, </w:t>
      </w:r>
      <w:r>
        <w:rPr>
          <w:rFonts w:hint="default"/>
          <w:sz w:val="24"/>
          <w:szCs w:val="24"/>
          <w:lang w:val="ru-RU"/>
        </w:rPr>
        <w:t>body temperature</w:t>
      </w:r>
      <w:r>
        <w:rPr>
          <w:sz w:val="24"/>
          <w:szCs w:val="24"/>
          <w:lang w:val="ru-RU"/>
        </w:rPr>
        <w:t>)</w:t>
      </w:r>
    </w:p>
    <w:p w14:paraId="245D2637">
      <w:pPr>
        <w:pStyle w:val="18"/>
        <w:numPr>
          <w:ilvl w:val="0"/>
          <w:numId w:val="30"/>
        </w:numPr>
        <w:tabs>
          <w:tab w:val="left" w:pos="1000"/>
        </w:tabs>
        <w:spacing w:before="121"/>
        <w:ind w:left="1000"/>
        <w:rPr>
          <w:rFonts w:ascii="Symbol" w:hAnsi="Symbol"/>
          <w:position w:val="2"/>
          <w:sz w:val="24"/>
          <w:szCs w:val="24"/>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and</w:t>
      </w:r>
      <w:r>
        <w:rPr>
          <w:sz w:val="24"/>
          <w:szCs w:val="24"/>
          <w:lang w:val="ru-RU"/>
        </w:rPr>
        <w:t xml:space="preserve">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vertAlign w:val="baseline"/>
          <w:lang w:val="en-US"/>
        </w:rPr>
        <w:t>intervals</w:t>
      </w:r>
      <w:r>
        <w:rPr>
          <w:sz w:val="24"/>
          <w:szCs w:val="24"/>
          <w:lang w:val="ru-RU"/>
        </w:rPr>
        <w:t>)</w:t>
      </w:r>
    </w:p>
    <w:p w14:paraId="248FCBBF">
      <w:pPr>
        <w:pStyle w:val="18"/>
        <w:numPr>
          <w:ilvl w:val="0"/>
          <w:numId w:val="30"/>
        </w:numPr>
        <w:tabs>
          <w:tab w:val="left" w:pos="1000"/>
        </w:tabs>
        <w:spacing w:before="116"/>
        <w:ind w:right="426" w:firstLine="283"/>
        <w:rPr>
          <w:rFonts w:ascii="Symbol" w:hAnsi="Symbol"/>
          <w:sz w:val="24"/>
          <w:szCs w:val="24"/>
        </w:rPr>
      </w:pPr>
      <w:r>
        <w:rPr>
          <w:rStyle w:val="20"/>
          <w:rFonts w:hint="default"/>
          <w:sz w:val="24"/>
          <w:szCs w:val="24"/>
          <w:lang w:val="en-US"/>
        </w:rPr>
        <w:t>Blood samples for serology testing for HIV, hepatitis B and C, syphilis, CBC and biochemistry</w:t>
      </w:r>
    </w:p>
    <w:p w14:paraId="3B8827F8">
      <w:pPr>
        <w:pStyle w:val="18"/>
        <w:numPr>
          <w:ilvl w:val="0"/>
          <w:numId w:val="30"/>
        </w:numPr>
        <w:tabs>
          <w:tab w:val="left" w:pos="1000"/>
        </w:tabs>
        <w:spacing w:before="121"/>
        <w:ind w:left="1000"/>
        <w:rPr>
          <w:rFonts w:ascii="Symbol" w:hAnsi="Symbol"/>
          <w:sz w:val="24"/>
          <w:szCs w:val="24"/>
        </w:rPr>
      </w:pPr>
      <w:r>
        <w:rPr>
          <w:rStyle w:val="20"/>
          <w:rFonts w:hint="default"/>
          <w:sz w:val="24"/>
          <w:szCs w:val="24"/>
          <w:lang w:val="en-US"/>
        </w:rPr>
        <w:t>U</w:t>
      </w:r>
      <w:r>
        <w:rPr>
          <w:rStyle w:val="20"/>
          <w:rFonts w:hint="default"/>
          <w:sz w:val="24"/>
          <w:szCs w:val="24"/>
          <w:lang w:val="ru-RU"/>
        </w:rPr>
        <w:t xml:space="preserve">rine sample for </w:t>
      </w:r>
      <w:r>
        <w:rPr>
          <w:rStyle w:val="20"/>
          <w:rFonts w:hint="default"/>
          <w:sz w:val="24"/>
          <w:szCs w:val="24"/>
          <w:lang w:val="en-US"/>
        </w:rPr>
        <w:t>urin</w:t>
      </w:r>
      <w:r>
        <w:rPr>
          <w:rStyle w:val="20"/>
          <w:rFonts w:hint="default"/>
          <w:sz w:val="24"/>
          <w:szCs w:val="24"/>
          <w:lang w:val="ru-RU"/>
        </w:rPr>
        <w:t>alysis</w:t>
      </w:r>
    </w:p>
    <w:p w14:paraId="717216CE">
      <w:pPr>
        <w:pStyle w:val="18"/>
        <w:numPr>
          <w:ilvl w:val="0"/>
          <w:numId w:val="30"/>
        </w:numPr>
        <w:tabs>
          <w:tab w:val="left" w:pos="1000"/>
        </w:tabs>
        <w:spacing w:before="116"/>
        <w:ind w:right="425" w:firstLine="283"/>
        <w:rPr>
          <w:rFonts w:ascii="Symbol" w:hAnsi="Symbol"/>
          <w:sz w:val="24"/>
          <w:szCs w:val="24"/>
        </w:rPr>
      </w:pPr>
      <w:r>
        <w:rPr>
          <w:rStyle w:val="20"/>
          <w:rFonts w:hint="default"/>
          <w:sz w:val="24"/>
          <w:szCs w:val="24"/>
          <w:lang w:val="en-US"/>
        </w:rPr>
        <w:t>Narcotic substance and potent drug</w:t>
      </w:r>
      <w:r>
        <w:rPr>
          <w:rStyle w:val="20"/>
          <w:sz w:val="24"/>
          <w:szCs w:val="24"/>
          <w:lang w:val="en-US"/>
        </w:rPr>
        <w:t xml:space="preserve"> test</w:t>
      </w:r>
      <w:r>
        <w:rPr>
          <w:rStyle w:val="20"/>
          <w:sz w:val="24"/>
          <w:szCs w:val="24"/>
          <w:lang w:val="ru-RU"/>
        </w:rPr>
        <w:t xml:space="preserve"> (</w:t>
      </w:r>
      <w:r>
        <w:rPr>
          <w:rStyle w:val="20"/>
          <w:rFonts w:hint="default"/>
          <w:sz w:val="24"/>
          <w:szCs w:val="24"/>
          <w:lang w:val="en-US"/>
        </w:rPr>
        <w:t>using test strips</w:t>
      </w:r>
      <w:r>
        <w:rPr>
          <w:rStyle w:val="20"/>
          <w:sz w:val="24"/>
          <w:szCs w:val="24"/>
          <w:lang w:val="ru-RU"/>
        </w:rPr>
        <w:t>)</w:t>
      </w:r>
    </w:p>
    <w:p w14:paraId="40E1C224">
      <w:pPr>
        <w:pStyle w:val="18"/>
        <w:numPr>
          <w:ilvl w:val="0"/>
          <w:numId w:val="30"/>
        </w:numPr>
        <w:tabs>
          <w:tab w:val="left" w:pos="1000"/>
        </w:tabs>
        <w:spacing w:before="122"/>
        <w:ind w:left="1000"/>
        <w:rPr>
          <w:rFonts w:ascii="Symbol" w:hAnsi="Symbol"/>
          <w:sz w:val="24"/>
          <w:szCs w:val="24"/>
        </w:rPr>
      </w:pPr>
      <w:r>
        <w:rPr>
          <w:rStyle w:val="20"/>
          <w:sz w:val="24"/>
          <w:szCs w:val="24"/>
          <w:lang w:val="en-US"/>
        </w:rPr>
        <w:t>Breath alcohol test</w:t>
      </w:r>
    </w:p>
    <w:p w14:paraId="2FE1A8BC">
      <w:pPr>
        <w:pStyle w:val="18"/>
        <w:numPr>
          <w:ilvl w:val="0"/>
          <w:numId w:val="30"/>
        </w:numPr>
        <w:tabs>
          <w:tab w:val="left" w:pos="1000"/>
        </w:tabs>
        <w:spacing w:before="118"/>
        <w:ind w:left="1000"/>
        <w:rPr>
          <w:rFonts w:ascii="Symbol" w:hAnsi="Symbol"/>
          <w:sz w:val="24"/>
          <w:szCs w:val="24"/>
        </w:rPr>
      </w:pPr>
      <w:r>
        <w:rPr>
          <w:rStyle w:val="20"/>
          <w:rFonts w:hint="default"/>
          <w:sz w:val="24"/>
          <w:szCs w:val="24"/>
          <w:lang w:val="en-US"/>
        </w:rPr>
        <w:t>C</w:t>
      </w:r>
      <w:r>
        <w:rPr>
          <w:rStyle w:val="20"/>
          <w:rFonts w:hint="default"/>
          <w:sz w:val="24"/>
          <w:szCs w:val="24"/>
          <w:lang w:val="ru-RU"/>
        </w:rPr>
        <w:t>otinine</w:t>
      </w:r>
      <w:r>
        <w:rPr>
          <w:rStyle w:val="20"/>
          <w:rFonts w:hint="default"/>
          <w:sz w:val="24"/>
          <w:szCs w:val="24"/>
          <w:lang w:val="en-US"/>
        </w:rPr>
        <w:t xml:space="preserve"> test</w:t>
      </w:r>
    </w:p>
    <w:p w14:paraId="7F12FCF9">
      <w:pPr>
        <w:pStyle w:val="18"/>
        <w:numPr>
          <w:ilvl w:val="0"/>
          <w:numId w:val="30"/>
        </w:numPr>
        <w:tabs>
          <w:tab w:val="left" w:pos="1000"/>
        </w:tabs>
        <w:spacing w:before="121"/>
        <w:ind w:left="1000"/>
        <w:rPr>
          <w:rFonts w:ascii="Symbol" w:hAnsi="Symbol"/>
          <w:sz w:val="24"/>
          <w:szCs w:val="24"/>
        </w:rPr>
      </w:pPr>
      <w:r>
        <w:rPr>
          <w:rStyle w:val="20"/>
          <w:rFonts w:hint="default"/>
          <w:sz w:val="24"/>
          <w:szCs w:val="24"/>
          <w:lang w:val="en-US"/>
        </w:rPr>
        <w:t>Assessment of inclusion/exclusion criteria</w:t>
      </w:r>
    </w:p>
    <w:p w14:paraId="167FE401">
      <w:pPr>
        <w:pStyle w:val="18"/>
        <w:numPr>
          <w:ilvl w:val="0"/>
          <w:numId w:val="30"/>
        </w:numPr>
        <w:tabs>
          <w:tab w:val="left" w:pos="1000"/>
        </w:tabs>
        <w:spacing w:before="119"/>
        <w:ind w:left="1000"/>
        <w:rPr>
          <w:rFonts w:ascii="Symbol" w:hAnsi="Symbol"/>
          <w:sz w:val="24"/>
        </w:rPr>
      </w:pPr>
      <w:r>
        <w:rPr>
          <w:rFonts w:hint="default"/>
          <w:sz w:val="24"/>
          <w:szCs w:val="24"/>
          <w:lang w:val="en-US" w:eastAsia="ru-RU"/>
        </w:rPr>
        <w:t>Concurrent medications and AEs</w:t>
      </w:r>
      <w:r>
        <w:rPr>
          <w:spacing w:val="-2"/>
          <w:sz w:val="24"/>
          <w:szCs w:val="24"/>
        </w:rPr>
        <w:t>.</w:t>
      </w:r>
    </w:p>
    <w:p w14:paraId="040B8051">
      <w:pPr>
        <w:pStyle w:val="7"/>
        <w:spacing w:before="117"/>
        <w:ind w:right="424" w:firstLine="427"/>
      </w:pPr>
      <w:r>
        <w:rPr>
          <w:rFonts w:hint="default"/>
          <w:lang w:val="ru-RU"/>
        </w:rPr>
        <w:t xml:space="preserve">If a </w:t>
      </w:r>
      <w:r>
        <w:rPr>
          <w:rFonts w:hint="default"/>
          <w:lang w:val="en-US"/>
        </w:rPr>
        <w:t>v</w:t>
      </w:r>
      <w:r>
        <w:rPr>
          <w:rFonts w:hint="default"/>
          <w:lang w:val="ru-RU"/>
        </w:rPr>
        <w:t xml:space="preserve">olunteer </w:t>
      </w:r>
      <w:r>
        <w:rPr>
          <w:rFonts w:hint="default"/>
          <w:lang w:val="en-US"/>
        </w:rPr>
        <w:t xml:space="preserve">meets </w:t>
      </w:r>
      <w:r>
        <w:rPr>
          <w:rFonts w:hint="default"/>
          <w:lang w:val="ru-RU"/>
        </w:rPr>
        <w:t xml:space="preserve">all </w:t>
      </w:r>
      <w:r>
        <w:rPr>
          <w:rFonts w:hint="default"/>
          <w:lang w:val="en-US"/>
        </w:rPr>
        <w:t xml:space="preserve">of the </w:t>
      </w:r>
      <w:r>
        <w:rPr>
          <w:rFonts w:hint="default"/>
          <w:lang w:val="ru-RU"/>
        </w:rPr>
        <w:t xml:space="preserve">inclusion criteria and </w:t>
      </w:r>
      <w:r>
        <w:rPr>
          <w:rFonts w:hint="default"/>
          <w:lang w:val="en-US"/>
        </w:rPr>
        <w:t xml:space="preserve">none of the </w:t>
      </w:r>
      <w:r>
        <w:rPr>
          <w:rFonts w:hint="default"/>
          <w:lang w:val="ru-RU"/>
        </w:rPr>
        <w:t xml:space="preserve">exclusion criteria, he/she </w:t>
      </w:r>
      <w:r>
        <w:rPr>
          <w:rFonts w:hint="default"/>
          <w:lang w:val="en-US"/>
        </w:rPr>
        <w:t xml:space="preserve">will be </w:t>
      </w:r>
      <w:r>
        <w:rPr>
          <w:rFonts w:hint="default"/>
          <w:lang w:val="ru-RU"/>
        </w:rPr>
        <w:t xml:space="preserve">considered eligible for inclusion and invited to the </w:t>
      </w:r>
      <w:r>
        <w:rPr>
          <w:rFonts w:hint="default"/>
          <w:lang w:val="en-US"/>
        </w:rPr>
        <w:t>s</w:t>
      </w:r>
      <w:r>
        <w:rPr>
          <w:rFonts w:hint="default"/>
          <w:lang w:val="ru-RU"/>
        </w:rPr>
        <w:t xml:space="preserve">tudy </w:t>
      </w:r>
      <w:r>
        <w:rPr>
          <w:rFonts w:hint="default"/>
          <w:lang w:val="en-US"/>
        </w:rPr>
        <w:t>s</w:t>
      </w:r>
      <w:r>
        <w:rPr>
          <w:rFonts w:hint="default"/>
          <w:lang w:val="ru-RU"/>
        </w:rPr>
        <w:t>ite for enro</w:t>
      </w:r>
      <w:r>
        <w:rPr>
          <w:rFonts w:hint="default"/>
          <w:lang w:val="en-US"/>
        </w:rPr>
        <w:t>l</w:t>
      </w:r>
      <w:r>
        <w:rPr>
          <w:rFonts w:hint="default"/>
          <w:lang w:val="ru-RU"/>
        </w:rPr>
        <w:t>lment</w:t>
      </w:r>
      <w:r>
        <w:rPr>
          <w:rFonts w:hint="default"/>
          <w:lang w:val="en-US"/>
        </w:rPr>
        <w:t>.</w:t>
      </w:r>
    </w:p>
    <w:p w14:paraId="0C2FFBB9">
      <w:pPr>
        <w:pStyle w:val="3"/>
        <w:numPr>
          <w:ilvl w:val="2"/>
          <w:numId w:val="11"/>
        </w:numPr>
        <w:tabs>
          <w:tab w:val="left" w:pos="1985"/>
        </w:tabs>
        <w:spacing w:before="121"/>
        <w:ind w:left="1985" w:hanging="568"/>
        <w:jc w:val="both"/>
      </w:pPr>
      <w:bookmarkStart w:id="190" w:name="_Toc442198073"/>
      <w:bookmarkStart w:id="191" w:name="_Toc19913084"/>
      <w:bookmarkStart w:id="192" w:name="_Toc20077293"/>
      <w:bookmarkStart w:id="193" w:name="_Toc168359001"/>
      <w:bookmarkStart w:id="194" w:name="_Toc495375695"/>
      <w:r>
        <w:rPr>
          <w:rStyle w:val="20"/>
          <w:b/>
          <w:bCs/>
          <w:lang w:val="en-US"/>
        </w:rPr>
        <w:t>Day</w:t>
      </w:r>
      <w:r>
        <w:rPr>
          <w:rStyle w:val="20"/>
          <w:b/>
          <w:bCs/>
        </w:rPr>
        <w:t xml:space="preserve"> </w:t>
      </w:r>
      <w:bookmarkEnd w:id="190"/>
      <w:bookmarkEnd w:id="191"/>
      <w:bookmarkEnd w:id="192"/>
      <w:r>
        <w:rPr>
          <w:rStyle w:val="20"/>
          <w:b/>
          <w:bCs/>
        </w:rPr>
        <w:t>-1 (</w:t>
      </w:r>
      <w:r>
        <w:rPr>
          <w:rStyle w:val="20"/>
          <w:rFonts w:hint="default"/>
          <w:b/>
          <w:bCs/>
          <w:lang w:val="en-US"/>
        </w:rPr>
        <w:t>for single-dose and multiple-dose cohorts</w:t>
      </w:r>
      <w:r>
        <w:rPr>
          <w:rStyle w:val="20"/>
          <w:b/>
          <w:bCs/>
        </w:rPr>
        <w:t>)</w:t>
      </w:r>
      <w:bookmarkEnd w:id="193"/>
      <w:bookmarkEnd w:id="194"/>
    </w:p>
    <w:p w14:paraId="6F69BC27">
      <w:pPr>
        <w:pStyle w:val="7"/>
        <w:ind w:right="418" w:firstLine="427"/>
      </w:pPr>
      <w:r>
        <w:rPr>
          <w:rFonts w:hint="default"/>
          <w:lang w:val="ru-RU" w:eastAsia="ru-RU"/>
        </w:rPr>
        <w:t xml:space="preserve">Volunteers </w:t>
      </w:r>
      <w:r>
        <w:rPr>
          <w:rFonts w:hint="default"/>
          <w:lang w:val="en-US" w:eastAsia="ru-RU"/>
        </w:rPr>
        <w:t xml:space="preserve">will be </w:t>
      </w:r>
      <w:r>
        <w:rPr>
          <w:rFonts w:hint="default"/>
          <w:lang w:val="ru-RU" w:eastAsia="ru-RU"/>
        </w:rPr>
        <w:t xml:space="preserve">invited to the </w:t>
      </w:r>
      <w:r>
        <w:rPr>
          <w:rFonts w:hint="default"/>
          <w:lang w:val="en-US" w:eastAsia="ru-RU"/>
        </w:rPr>
        <w:t>s</w:t>
      </w:r>
      <w:r>
        <w:rPr>
          <w:rFonts w:hint="default"/>
          <w:lang w:val="ru-RU" w:eastAsia="ru-RU"/>
        </w:rPr>
        <w:t xml:space="preserve">tudy </w:t>
      </w:r>
      <w:r>
        <w:rPr>
          <w:rFonts w:hint="default"/>
          <w:lang w:val="en-US" w:eastAsia="ru-RU"/>
        </w:rPr>
        <w:t>s</w:t>
      </w:r>
      <w:r>
        <w:rPr>
          <w:rFonts w:hint="default"/>
          <w:lang w:val="ru-RU" w:eastAsia="ru-RU"/>
        </w:rPr>
        <w:t xml:space="preserve">ite on the </w:t>
      </w:r>
      <w:r>
        <w:rPr>
          <w:rFonts w:hint="default"/>
          <w:lang w:val="en-US" w:eastAsia="ru-RU"/>
        </w:rPr>
        <w:t xml:space="preserve">eve </w:t>
      </w:r>
      <w:r>
        <w:rPr>
          <w:rFonts w:hint="default"/>
          <w:lang w:val="ru-RU" w:eastAsia="ru-RU"/>
        </w:rPr>
        <w:t xml:space="preserve">of Day -1 for a final assessment of inclusion/exclusion criteria and hospitalization. The following procedures </w:t>
      </w:r>
      <w:r>
        <w:rPr>
          <w:rFonts w:hint="default"/>
          <w:lang w:val="en-US" w:eastAsia="ru-RU"/>
        </w:rPr>
        <w:t xml:space="preserve">will be </w:t>
      </w:r>
      <w:r>
        <w:rPr>
          <w:rFonts w:hint="default"/>
          <w:lang w:val="ru-RU" w:eastAsia="ru-RU"/>
        </w:rPr>
        <w:t xml:space="preserve">performed at </w:t>
      </w:r>
      <w:r>
        <w:rPr>
          <w:rFonts w:hint="default"/>
          <w:lang w:val="en-US" w:eastAsia="ru-RU"/>
        </w:rPr>
        <w:t>this v</w:t>
      </w:r>
      <w:r>
        <w:rPr>
          <w:rFonts w:hint="default"/>
          <w:lang w:val="ru-RU" w:eastAsia="ru-RU"/>
        </w:rPr>
        <w:t>isit:</w:t>
      </w:r>
    </w:p>
    <w:p w14:paraId="3EFE3609">
      <w:pPr>
        <w:pStyle w:val="18"/>
        <w:numPr>
          <w:ilvl w:val="0"/>
          <w:numId w:val="30"/>
        </w:numPr>
        <w:tabs>
          <w:tab w:val="left" w:pos="1000"/>
        </w:tabs>
        <w:spacing w:before="122"/>
        <w:ind w:left="1000"/>
        <w:rPr>
          <w:rFonts w:ascii="Symbol" w:hAnsi="Symbol"/>
          <w:sz w:val="24"/>
        </w:rPr>
      </w:pPr>
      <w:r>
        <w:rPr>
          <w:rFonts w:hint="default"/>
          <w:sz w:val="24"/>
          <w:szCs w:val="24"/>
          <w:lang w:val="en-US" w:eastAsia="ru-RU"/>
        </w:rPr>
        <w:t>Concurrent medications and AEs</w:t>
      </w:r>
    </w:p>
    <w:p w14:paraId="396BCDAA">
      <w:pPr>
        <w:pStyle w:val="18"/>
        <w:numPr>
          <w:ilvl w:val="0"/>
          <w:numId w:val="30"/>
        </w:numPr>
        <w:tabs>
          <w:tab w:val="left" w:pos="1000"/>
        </w:tabs>
        <w:spacing w:before="118"/>
        <w:ind w:left="1000"/>
        <w:rPr>
          <w:rFonts w:ascii="Symbol" w:hAnsi="Symbol"/>
          <w:sz w:val="24"/>
        </w:rPr>
      </w:pPr>
      <w:r>
        <w:rPr>
          <w:rStyle w:val="20"/>
          <w:sz w:val="24"/>
          <w:szCs w:val="24"/>
          <w:lang w:val="en-US"/>
        </w:rPr>
        <w:t>Physical exam</w:t>
      </w:r>
      <w:r>
        <w:rPr>
          <w:rStyle w:val="20"/>
          <w:rFonts w:hint="default"/>
          <w:sz w:val="24"/>
          <w:szCs w:val="24"/>
          <w:lang w:val="en-US"/>
        </w:rPr>
        <w:t>ination</w:t>
      </w:r>
    </w:p>
    <w:p w14:paraId="171609C8">
      <w:pPr>
        <w:pStyle w:val="18"/>
        <w:numPr>
          <w:ilvl w:val="0"/>
          <w:numId w:val="30"/>
        </w:numPr>
        <w:tabs>
          <w:tab w:val="left" w:pos="1000"/>
        </w:tabs>
        <w:spacing w:before="118"/>
        <w:ind w:left="1000"/>
        <w:rPr>
          <w:rFonts w:ascii="Symbol" w:hAnsi="Symbol"/>
          <w:sz w:val="24"/>
          <w:szCs w:val="24"/>
        </w:rPr>
      </w:pPr>
      <w:r>
        <w:rPr>
          <w:sz w:val="24"/>
          <w:szCs w:val="24"/>
          <w:lang w:val="en-US"/>
        </w:rPr>
        <w:t>Vital signs</w:t>
      </w:r>
      <w:r>
        <w:rPr>
          <w:rStyle w:val="20"/>
          <w:sz w:val="24"/>
          <w:szCs w:val="24"/>
          <w:lang w:val="ru-RU"/>
        </w:rPr>
        <w:t xml:space="preserve"> </w:t>
      </w:r>
      <w:r>
        <w:rPr>
          <w:sz w:val="24"/>
          <w:szCs w:val="24"/>
          <w:lang w:val="ru-RU"/>
        </w:rPr>
        <w:t>(</w:t>
      </w:r>
      <w:r>
        <w:rPr>
          <w:rFonts w:hint="default"/>
          <w:sz w:val="24"/>
          <w:szCs w:val="24"/>
          <w:lang w:val="en-US"/>
        </w:rPr>
        <w:t>BP</w:t>
      </w:r>
      <w:r>
        <w:rPr>
          <w:sz w:val="24"/>
          <w:szCs w:val="24"/>
          <w:lang w:val="ru-RU"/>
        </w:rPr>
        <w:t xml:space="preserve">, </w:t>
      </w:r>
      <w:r>
        <w:rPr>
          <w:sz w:val="24"/>
          <w:szCs w:val="24"/>
          <w:lang w:val="en-US"/>
        </w:rPr>
        <w:t>HR</w:t>
      </w:r>
      <w:r>
        <w:rPr>
          <w:sz w:val="24"/>
          <w:szCs w:val="24"/>
          <w:lang w:val="ru-RU"/>
        </w:rPr>
        <w:t xml:space="preserve">, </w:t>
      </w:r>
      <w:r>
        <w:rPr>
          <w:sz w:val="24"/>
          <w:szCs w:val="24"/>
          <w:lang w:val="en-US"/>
        </w:rPr>
        <w:t>RR</w:t>
      </w:r>
      <w:r>
        <w:rPr>
          <w:sz w:val="24"/>
          <w:szCs w:val="24"/>
          <w:lang w:val="ru-RU"/>
        </w:rPr>
        <w:t xml:space="preserve">, </w:t>
      </w:r>
      <w:r>
        <w:rPr>
          <w:rFonts w:hint="default"/>
          <w:sz w:val="24"/>
          <w:szCs w:val="24"/>
          <w:lang w:val="ru-RU"/>
        </w:rPr>
        <w:t>body temperature</w:t>
      </w:r>
      <w:r>
        <w:rPr>
          <w:sz w:val="24"/>
          <w:szCs w:val="24"/>
          <w:lang w:val="ru-RU"/>
        </w:rPr>
        <w:t>)</w:t>
      </w:r>
    </w:p>
    <w:p w14:paraId="00ECC825">
      <w:pPr>
        <w:pStyle w:val="18"/>
        <w:numPr>
          <w:ilvl w:val="0"/>
          <w:numId w:val="30"/>
        </w:numPr>
        <w:tabs>
          <w:tab w:val="left" w:pos="1000"/>
        </w:tabs>
        <w:spacing w:before="116"/>
        <w:ind w:right="425" w:firstLine="283"/>
        <w:rPr>
          <w:rFonts w:ascii="Symbol" w:hAnsi="Symbol"/>
          <w:sz w:val="24"/>
          <w:szCs w:val="24"/>
        </w:rPr>
      </w:pPr>
      <w:r>
        <w:rPr>
          <w:rStyle w:val="20"/>
          <w:rFonts w:hint="default"/>
          <w:sz w:val="24"/>
          <w:szCs w:val="24"/>
          <w:lang w:val="en-US"/>
        </w:rPr>
        <w:t>Narcotic substance and potent drug</w:t>
      </w:r>
      <w:r>
        <w:rPr>
          <w:rStyle w:val="20"/>
          <w:sz w:val="24"/>
          <w:szCs w:val="24"/>
          <w:lang w:val="en-US"/>
        </w:rPr>
        <w:t xml:space="preserve"> test</w:t>
      </w:r>
      <w:r>
        <w:rPr>
          <w:rStyle w:val="20"/>
          <w:sz w:val="24"/>
          <w:szCs w:val="24"/>
          <w:lang w:val="ru-RU"/>
        </w:rPr>
        <w:t xml:space="preserve"> (</w:t>
      </w:r>
      <w:r>
        <w:rPr>
          <w:rStyle w:val="20"/>
          <w:rFonts w:hint="default"/>
          <w:sz w:val="24"/>
          <w:szCs w:val="24"/>
          <w:lang w:val="en-US"/>
        </w:rPr>
        <w:t>using test strips</w:t>
      </w:r>
      <w:r>
        <w:rPr>
          <w:rStyle w:val="20"/>
          <w:sz w:val="24"/>
          <w:szCs w:val="24"/>
          <w:lang w:val="ru-RU"/>
        </w:rPr>
        <w:t>)</w:t>
      </w:r>
    </w:p>
    <w:p w14:paraId="53320FB0">
      <w:pPr>
        <w:pStyle w:val="18"/>
        <w:numPr>
          <w:ilvl w:val="0"/>
          <w:numId w:val="30"/>
        </w:numPr>
        <w:tabs>
          <w:tab w:val="left" w:pos="1000"/>
        </w:tabs>
        <w:spacing w:before="122"/>
        <w:ind w:left="1000"/>
        <w:rPr>
          <w:rFonts w:ascii="Symbol" w:hAnsi="Symbol"/>
          <w:sz w:val="24"/>
          <w:szCs w:val="24"/>
        </w:rPr>
      </w:pPr>
      <w:r>
        <w:rPr>
          <w:rStyle w:val="20"/>
          <w:sz w:val="24"/>
          <w:szCs w:val="24"/>
          <w:lang w:val="en-US"/>
        </w:rPr>
        <w:t>Breath alcohol test</w:t>
      </w:r>
    </w:p>
    <w:p w14:paraId="2824F5A4">
      <w:pPr>
        <w:pStyle w:val="18"/>
        <w:numPr>
          <w:ilvl w:val="0"/>
          <w:numId w:val="30"/>
        </w:numPr>
        <w:tabs>
          <w:tab w:val="left" w:pos="1000"/>
        </w:tabs>
        <w:spacing w:before="118"/>
        <w:ind w:left="1000"/>
        <w:rPr>
          <w:rFonts w:ascii="Symbol" w:hAnsi="Symbol"/>
          <w:sz w:val="24"/>
          <w:szCs w:val="24"/>
        </w:rPr>
      </w:pPr>
      <w:r>
        <w:rPr>
          <w:rStyle w:val="20"/>
          <w:rFonts w:hint="default"/>
          <w:sz w:val="24"/>
          <w:szCs w:val="24"/>
          <w:lang w:val="en-US"/>
        </w:rPr>
        <w:t>C</w:t>
      </w:r>
      <w:r>
        <w:rPr>
          <w:rStyle w:val="20"/>
          <w:rFonts w:hint="default"/>
          <w:sz w:val="24"/>
          <w:szCs w:val="24"/>
          <w:lang w:val="ru-RU"/>
        </w:rPr>
        <w:t>otinine</w:t>
      </w:r>
      <w:r>
        <w:rPr>
          <w:rStyle w:val="20"/>
          <w:rFonts w:hint="default"/>
          <w:sz w:val="24"/>
          <w:szCs w:val="24"/>
          <w:lang w:val="en-US"/>
        </w:rPr>
        <w:t xml:space="preserve"> test</w:t>
      </w:r>
    </w:p>
    <w:p w14:paraId="659C9B17">
      <w:pPr>
        <w:pStyle w:val="18"/>
        <w:numPr>
          <w:ilvl w:val="0"/>
          <w:numId w:val="30"/>
        </w:numPr>
        <w:tabs>
          <w:tab w:val="left" w:pos="1000"/>
        </w:tabs>
        <w:spacing w:before="121"/>
        <w:ind w:left="1000"/>
        <w:rPr>
          <w:rFonts w:ascii="Symbol" w:hAnsi="Symbol"/>
          <w:sz w:val="24"/>
          <w:szCs w:val="24"/>
        </w:rPr>
      </w:pPr>
      <w:r>
        <w:rPr>
          <w:rStyle w:val="20"/>
          <w:rFonts w:hint="default"/>
          <w:sz w:val="24"/>
          <w:szCs w:val="24"/>
          <w:lang w:val="en-US"/>
        </w:rPr>
        <w:t>Assessment of inclusion/exclusion criteria</w:t>
      </w:r>
    </w:p>
    <w:p w14:paraId="3A5EFD15">
      <w:pPr>
        <w:pStyle w:val="18"/>
        <w:numPr>
          <w:ilvl w:val="0"/>
          <w:numId w:val="30"/>
        </w:numPr>
        <w:tabs>
          <w:tab w:val="left" w:pos="1000"/>
        </w:tabs>
        <w:spacing w:before="119"/>
        <w:ind w:left="1000"/>
        <w:rPr>
          <w:rFonts w:ascii="Symbol" w:hAnsi="Symbol"/>
          <w:sz w:val="24"/>
        </w:rPr>
      </w:pPr>
      <w:r>
        <w:rPr>
          <w:rFonts w:hint="default"/>
          <w:sz w:val="24"/>
          <w:szCs w:val="24"/>
          <w:lang w:val="ru-RU"/>
        </w:rPr>
        <w:t>Hospitalization</w:t>
      </w:r>
      <w:r>
        <w:rPr>
          <w:spacing w:val="-2"/>
          <w:sz w:val="24"/>
        </w:rPr>
        <w:t>.</w:t>
      </w:r>
    </w:p>
    <w:p w14:paraId="691FD49C">
      <w:pPr>
        <w:pStyle w:val="18"/>
        <w:rPr>
          <w:rFonts w:ascii="Symbol" w:hAnsi="Symbol"/>
          <w:sz w:val="24"/>
        </w:rPr>
        <w:sectPr>
          <w:pgSz w:w="11910" w:h="16840"/>
          <w:pgMar w:top="1360" w:right="425" w:bottom="920" w:left="1417" w:header="730" w:footer="739" w:gutter="0"/>
          <w:cols w:space="720" w:num="1"/>
        </w:sectPr>
      </w:pPr>
    </w:p>
    <w:p w14:paraId="052C578A">
      <w:pPr>
        <w:pStyle w:val="3"/>
        <w:numPr>
          <w:ilvl w:val="1"/>
          <w:numId w:val="11"/>
        </w:numPr>
        <w:tabs>
          <w:tab w:val="left" w:pos="1417"/>
        </w:tabs>
        <w:spacing w:before="90"/>
        <w:ind w:left="1417" w:hanging="564"/>
        <w:jc w:val="left"/>
      </w:pPr>
      <w:bookmarkStart w:id="195" w:name="_Toc2132690093"/>
      <w:r>
        <w:rPr>
          <w:rStyle w:val="20"/>
          <w:rFonts w:hint="default"/>
          <w:b/>
          <w:bCs/>
          <w:lang w:val="en-US"/>
        </w:rPr>
        <w:t>Procedures for single-dose cohorts</w:t>
      </w:r>
      <w:bookmarkEnd w:id="195"/>
    </w:p>
    <w:p w14:paraId="11270E12">
      <w:pPr>
        <w:pStyle w:val="3"/>
        <w:numPr>
          <w:ilvl w:val="2"/>
          <w:numId w:val="11"/>
        </w:numPr>
        <w:tabs>
          <w:tab w:val="left" w:pos="1985"/>
        </w:tabs>
        <w:spacing w:before="121"/>
        <w:ind w:left="1985" w:hanging="568"/>
      </w:pPr>
      <w:bookmarkStart w:id="196" w:name="_Toc472840974"/>
      <w:r>
        <w:rPr>
          <w:rStyle w:val="20"/>
          <w:b/>
          <w:bCs/>
          <w:lang w:val="en-US"/>
        </w:rPr>
        <w:t>Study Therapy</w:t>
      </w:r>
      <w:bookmarkEnd w:id="196"/>
    </w:p>
    <w:p w14:paraId="22538037">
      <w:pPr>
        <w:pStyle w:val="18"/>
        <w:numPr>
          <w:ilvl w:val="3"/>
          <w:numId w:val="11"/>
        </w:numPr>
        <w:tabs>
          <w:tab w:val="left" w:pos="2783"/>
        </w:tabs>
        <w:spacing w:before="120"/>
        <w:ind w:left="2783" w:hanging="797"/>
        <w:jc w:val="left"/>
        <w:rPr>
          <w:b/>
          <w:sz w:val="24"/>
        </w:rPr>
      </w:pPr>
      <w:r>
        <w:rPr>
          <w:b/>
          <w:sz w:val="24"/>
          <w:lang w:val="en-US"/>
        </w:rPr>
        <w:t>Day</w:t>
      </w:r>
      <w:r>
        <w:rPr>
          <w:b/>
          <w:sz w:val="24"/>
        </w:rPr>
        <w:t xml:space="preserve"> </w:t>
      </w:r>
      <w:r>
        <w:rPr>
          <w:b/>
          <w:spacing w:val="-10"/>
          <w:sz w:val="24"/>
        </w:rPr>
        <w:t>0</w:t>
      </w:r>
    </w:p>
    <w:p w14:paraId="786A6FE1">
      <w:pPr>
        <w:pStyle w:val="18"/>
        <w:numPr>
          <w:ilvl w:val="0"/>
          <w:numId w:val="30"/>
        </w:numPr>
        <w:tabs>
          <w:tab w:val="left" w:pos="1000"/>
        </w:tabs>
        <w:spacing w:before="122"/>
        <w:ind w:left="1000"/>
        <w:rPr>
          <w:rFonts w:ascii="Symbol" w:hAnsi="Symbol"/>
          <w:sz w:val="24"/>
          <w:szCs w:val="24"/>
        </w:rPr>
      </w:pPr>
      <w:r>
        <w:rPr>
          <w:rFonts w:hint="default"/>
          <w:sz w:val="24"/>
          <w:szCs w:val="24"/>
          <w:lang w:val="en-US" w:eastAsia="ru-RU"/>
        </w:rPr>
        <w:t>Concurrent medications and AEs</w:t>
      </w:r>
    </w:p>
    <w:p w14:paraId="265309E5">
      <w:pPr>
        <w:pStyle w:val="18"/>
        <w:numPr>
          <w:ilvl w:val="0"/>
          <w:numId w:val="30"/>
        </w:numPr>
        <w:tabs>
          <w:tab w:val="left" w:pos="1000"/>
        </w:tabs>
        <w:spacing w:before="118"/>
        <w:ind w:left="1000"/>
        <w:rPr>
          <w:rFonts w:ascii="Symbol" w:hAnsi="Symbol"/>
          <w:sz w:val="24"/>
          <w:szCs w:val="24"/>
        </w:rPr>
      </w:pPr>
      <w:r>
        <w:rPr>
          <w:sz w:val="24"/>
          <w:szCs w:val="24"/>
          <w:lang w:val="en-US"/>
        </w:rPr>
        <w:t>Vital signs</w:t>
      </w:r>
      <w:r>
        <w:rPr>
          <w:rStyle w:val="20"/>
          <w:sz w:val="24"/>
          <w:szCs w:val="24"/>
          <w:lang w:val="ru-RU"/>
        </w:rPr>
        <w:t xml:space="preserve"> </w:t>
      </w:r>
      <w:r>
        <w:rPr>
          <w:sz w:val="24"/>
          <w:szCs w:val="24"/>
          <w:lang w:val="ru-RU"/>
        </w:rPr>
        <w:t>(</w:t>
      </w:r>
      <w:r>
        <w:rPr>
          <w:rFonts w:hint="default"/>
          <w:sz w:val="24"/>
          <w:szCs w:val="24"/>
          <w:lang w:val="en-US"/>
        </w:rPr>
        <w:t>BP</w:t>
      </w:r>
      <w:r>
        <w:rPr>
          <w:sz w:val="24"/>
          <w:szCs w:val="24"/>
          <w:lang w:val="ru-RU"/>
        </w:rPr>
        <w:t xml:space="preserve">, </w:t>
      </w:r>
      <w:r>
        <w:rPr>
          <w:sz w:val="24"/>
          <w:szCs w:val="24"/>
          <w:lang w:val="en-US"/>
        </w:rPr>
        <w:t>HR</w:t>
      </w:r>
      <w:r>
        <w:rPr>
          <w:sz w:val="24"/>
          <w:szCs w:val="24"/>
          <w:lang w:val="ru-RU"/>
        </w:rPr>
        <w:t xml:space="preserve">, </w:t>
      </w:r>
      <w:r>
        <w:rPr>
          <w:sz w:val="24"/>
          <w:szCs w:val="24"/>
          <w:lang w:val="en-US"/>
        </w:rPr>
        <w:t>RR</w:t>
      </w:r>
      <w:r>
        <w:rPr>
          <w:sz w:val="24"/>
          <w:szCs w:val="24"/>
          <w:lang w:val="ru-RU"/>
        </w:rPr>
        <w:t xml:space="preserve">, </w:t>
      </w:r>
      <w:r>
        <w:rPr>
          <w:rFonts w:hint="default"/>
          <w:sz w:val="24"/>
          <w:szCs w:val="24"/>
          <w:lang w:val="ru-RU"/>
        </w:rPr>
        <w:t>body temperature</w:t>
      </w:r>
      <w:r>
        <w:rPr>
          <w:rFonts w:hint="default"/>
          <w:sz w:val="24"/>
          <w:szCs w:val="24"/>
          <w:lang w:val="en-US"/>
        </w:rPr>
        <w:t>),</w:t>
      </w:r>
      <w:r>
        <w:rPr>
          <w:sz w:val="24"/>
          <w:szCs w:val="24"/>
          <w:lang w:val="ru-RU"/>
        </w:rPr>
        <w:t xml:space="preserve"> </w:t>
      </w:r>
      <w:r>
        <w:rPr>
          <w:sz w:val="24"/>
          <w:szCs w:val="24"/>
          <w:lang w:val="en-US"/>
        </w:rPr>
        <w:t>pre-dose</w:t>
      </w:r>
    </w:p>
    <w:p w14:paraId="5AAF531B">
      <w:pPr>
        <w:pStyle w:val="18"/>
        <w:numPr>
          <w:ilvl w:val="0"/>
          <w:numId w:val="30"/>
        </w:numPr>
        <w:tabs>
          <w:tab w:val="left" w:pos="1000"/>
        </w:tabs>
        <w:spacing w:before="116"/>
        <w:ind w:right="418" w:firstLine="283"/>
        <w:rPr>
          <w:rFonts w:ascii="Symbol" w:hAnsi="Symbol"/>
          <w:position w:val="2"/>
          <w:sz w:val="24"/>
          <w:szCs w:val="24"/>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and</w:t>
      </w:r>
      <w:r>
        <w:rPr>
          <w:sz w:val="24"/>
          <w:szCs w:val="24"/>
          <w:lang w:val="ru-RU"/>
        </w:rPr>
        <w:t xml:space="preserve">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vertAlign w:val="baseline"/>
          <w:lang w:val="en-US"/>
        </w:rPr>
        <w:t>intervals</w:t>
      </w:r>
      <w:r>
        <w:rPr>
          <w:sz w:val="24"/>
          <w:szCs w:val="24"/>
          <w:lang w:val="ru-RU"/>
        </w:rPr>
        <w:t>)</w:t>
      </w:r>
      <w:r>
        <w:rPr>
          <w:rFonts w:hint="default"/>
          <w:sz w:val="24"/>
          <w:szCs w:val="24"/>
          <w:lang w:val="en-US"/>
        </w:rPr>
        <w:t>,</w:t>
      </w:r>
      <w:r>
        <w:rPr>
          <w:sz w:val="24"/>
          <w:szCs w:val="24"/>
          <w:lang w:val="ru-RU"/>
        </w:rPr>
        <w:t xml:space="preserve"> </w:t>
      </w:r>
      <w:r>
        <w:rPr>
          <w:sz w:val="24"/>
          <w:szCs w:val="24"/>
          <w:lang w:val="en-US"/>
        </w:rPr>
        <w:t>pre-dose</w:t>
      </w:r>
    </w:p>
    <w:p w14:paraId="13142680">
      <w:pPr>
        <w:pStyle w:val="18"/>
        <w:numPr>
          <w:ilvl w:val="0"/>
          <w:numId w:val="30"/>
        </w:numPr>
        <w:tabs>
          <w:tab w:val="left" w:pos="1000"/>
        </w:tabs>
        <w:spacing w:before="120"/>
        <w:ind w:left="1000"/>
        <w:rPr>
          <w:rFonts w:ascii="Symbol" w:hAnsi="Symbol"/>
          <w:sz w:val="24"/>
          <w:szCs w:val="24"/>
        </w:rPr>
      </w:pPr>
      <w:r>
        <w:rPr>
          <w:rStyle w:val="20"/>
          <w:rFonts w:hint="default"/>
          <w:sz w:val="24"/>
          <w:szCs w:val="24"/>
          <w:lang w:val="en-US"/>
        </w:rPr>
        <w:t>B</w:t>
      </w:r>
      <w:r>
        <w:rPr>
          <w:rStyle w:val="20"/>
          <w:rFonts w:hint="default"/>
          <w:sz w:val="24"/>
          <w:szCs w:val="24"/>
          <w:lang w:val="ru-RU"/>
        </w:rPr>
        <w:t xml:space="preserve">lood sample for </w:t>
      </w:r>
      <w:r>
        <w:rPr>
          <w:rStyle w:val="20"/>
          <w:rFonts w:hint="default"/>
          <w:sz w:val="24"/>
          <w:szCs w:val="24"/>
          <w:lang w:val="en-US"/>
        </w:rPr>
        <w:t xml:space="preserve">CBC </w:t>
      </w:r>
      <w:r>
        <w:rPr>
          <w:rStyle w:val="20"/>
          <w:rFonts w:hint="default"/>
          <w:sz w:val="24"/>
          <w:szCs w:val="24"/>
          <w:lang w:val="ru-RU"/>
        </w:rPr>
        <w:t>and biochem</w:t>
      </w:r>
      <w:r>
        <w:rPr>
          <w:rStyle w:val="20"/>
          <w:rFonts w:hint="default"/>
          <w:sz w:val="24"/>
          <w:szCs w:val="24"/>
          <w:lang w:val="en-US"/>
        </w:rPr>
        <w:t>istry</w:t>
      </w:r>
    </w:p>
    <w:p w14:paraId="0715C15D">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U</w:t>
      </w:r>
      <w:r>
        <w:rPr>
          <w:rStyle w:val="20"/>
          <w:rFonts w:hint="default"/>
          <w:sz w:val="24"/>
          <w:szCs w:val="24"/>
          <w:lang w:val="ru-RU"/>
        </w:rPr>
        <w:t xml:space="preserve">rine sample for </w:t>
      </w:r>
      <w:r>
        <w:rPr>
          <w:rStyle w:val="20"/>
          <w:rFonts w:hint="default"/>
          <w:sz w:val="24"/>
          <w:szCs w:val="24"/>
          <w:lang w:val="en-US"/>
        </w:rPr>
        <w:t>urin</w:t>
      </w:r>
      <w:r>
        <w:rPr>
          <w:rStyle w:val="20"/>
          <w:rFonts w:hint="default"/>
          <w:sz w:val="24"/>
          <w:szCs w:val="24"/>
          <w:lang w:val="ru-RU"/>
        </w:rPr>
        <w:t>alysis</w:t>
      </w:r>
    </w:p>
    <w:p w14:paraId="68A7BD7D">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Repeat assessment of inclusion/exclusion criteria</w:t>
      </w:r>
    </w:p>
    <w:p w14:paraId="061D40CD">
      <w:pPr>
        <w:pStyle w:val="18"/>
        <w:numPr>
          <w:ilvl w:val="0"/>
          <w:numId w:val="30"/>
        </w:numPr>
        <w:tabs>
          <w:tab w:val="left" w:pos="1000"/>
        </w:tabs>
        <w:spacing w:before="121"/>
        <w:ind w:left="1000"/>
        <w:rPr>
          <w:rFonts w:ascii="Symbol" w:hAnsi="Symbol"/>
          <w:sz w:val="24"/>
          <w:szCs w:val="24"/>
        </w:rPr>
      </w:pPr>
      <w:r>
        <w:rPr>
          <w:rStyle w:val="20"/>
          <w:rFonts w:hint="default"/>
          <w:sz w:val="24"/>
          <w:szCs w:val="24"/>
          <w:lang w:val="ru-RU"/>
        </w:rPr>
        <w:t>Randomization</w:t>
      </w:r>
      <w:r>
        <w:rPr>
          <w:rStyle w:val="20"/>
          <w:rFonts w:hint="default"/>
          <w:sz w:val="24"/>
          <w:szCs w:val="24"/>
          <w:lang w:val="en-US"/>
        </w:rPr>
        <w:t xml:space="preserve"> and</w:t>
      </w:r>
      <w:r>
        <w:rPr>
          <w:rStyle w:val="20"/>
          <w:sz w:val="24"/>
          <w:szCs w:val="24"/>
          <w:lang w:val="ru-RU"/>
        </w:rPr>
        <w:t xml:space="preserve"> </w:t>
      </w:r>
      <w:r>
        <w:rPr>
          <w:rStyle w:val="20"/>
          <w:rFonts w:hint="default"/>
          <w:sz w:val="24"/>
          <w:szCs w:val="24"/>
          <w:lang w:val="ru-RU"/>
        </w:rPr>
        <w:t>randomization ID</w:t>
      </w:r>
      <w:r>
        <w:rPr>
          <w:rStyle w:val="20"/>
          <w:rFonts w:hint="default"/>
          <w:sz w:val="24"/>
          <w:szCs w:val="24"/>
          <w:lang w:val="en-US"/>
        </w:rPr>
        <w:t xml:space="preserve"> assignment</w:t>
      </w:r>
    </w:p>
    <w:p w14:paraId="2B4BAA87">
      <w:pPr>
        <w:pStyle w:val="18"/>
        <w:numPr>
          <w:ilvl w:val="0"/>
          <w:numId w:val="30"/>
        </w:numPr>
        <w:tabs>
          <w:tab w:val="left" w:pos="1000"/>
        </w:tabs>
        <w:spacing w:before="119"/>
        <w:ind w:left="1000"/>
        <w:rPr>
          <w:rFonts w:ascii="Symbol" w:hAnsi="Symbol"/>
          <w:sz w:val="24"/>
          <w:szCs w:val="24"/>
        </w:rPr>
      </w:pPr>
      <w:r>
        <w:rPr>
          <w:rFonts w:hint="default"/>
          <w:sz w:val="24"/>
          <w:szCs w:val="24"/>
          <w:lang w:val="ru-RU"/>
        </w:rPr>
        <w:t>Volunteer Card</w:t>
      </w:r>
    </w:p>
    <w:p w14:paraId="10D9BD69">
      <w:pPr>
        <w:pStyle w:val="18"/>
        <w:numPr>
          <w:ilvl w:val="0"/>
          <w:numId w:val="30"/>
        </w:numPr>
        <w:tabs>
          <w:tab w:val="left" w:pos="1004"/>
        </w:tabs>
        <w:spacing w:before="119"/>
        <w:ind w:left="1004" w:hanging="359"/>
        <w:rPr>
          <w:rFonts w:ascii="Symbol" w:hAnsi="Symbol"/>
          <w:sz w:val="24"/>
          <w:szCs w:val="24"/>
        </w:rPr>
      </w:pPr>
      <w:r>
        <w:rPr>
          <w:rStyle w:val="20"/>
          <w:rFonts w:hint="default"/>
          <w:sz w:val="24"/>
          <w:szCs w:val="24"/>
          <w:lang w:val="en-US"/>
        </w:rPr>
        <w:t>B</w:t>
      </w:r>
      <w:r>
        <w:rPr>
          <w:rStyle w:val="20"/>
          <w:rFonts w:hint="default"/>
          <w:sz w:val="24"/>
          <w:szCs w:val="24"/>
          <w:lang w:val="ru-RU"/>
        </w:rPr>
        <w:t>lood sample for</w:t>
      </w:r>
      <w:r>
        <w:rPr>
          <w:rStyle w:val="20"/>
          <w:rFonts w:hint="default"/>
          <w:sz w:val="24"/>
          <w:szCs w:val="24"/>
          <w:lang w:val="en-US"/>
        </w:rPr>
        <w:t xml:space="preserve"> PK assessment, </w:t>
      </w:r>
      <w:r>
        <w:rPr>
          <w:rStyle w:val="20"/>
          <w:sz w:val="24"/>
          <w:szCs w:val="24"/>
          <w:lang w:val="en-US"/>
        </w:rPr>
        <w:t>pre-dose</w:t>
      </w:r>
    </w:p>
    <w:p w14:paraId="0C4419BF">
      <w:pPr>
        <w:pStyle w:val="18"/>
        <w:numPr>
          <w:ilvl w:val="0"/>
          <w:numId w:val="30"/>
        </w:numPr>
        <w:tabs>
          <w:tab w:val="left" w:pos="1000"/>
        </w:tabs>
        <w:spacing w:before="116"/>
        <w:ind w:right="423" w:firstLine="283"/>
        <w:rPr>
          <w:rFonts w:ascii="Symbol" w:hAnsi="Symbol"/>
          <w:sz w:val="24"/>
          <w:szCs w:val="24"/>
        </w:rPr>
      </w:pPr>
      <w:bookmarkStart w:id="197" w:name="_Hlk167038718"/>
      <w:r>
        <w:rPr>
          <w:rStyle w:val="20"/>
          <w:rFonts w:hint="default"/>
          <w:sz w:val="24"/>
          <w:szCs w:val="24"/>
          <w:lang w:val="en-US"/>
        </w:rPr>
        <w:t>B</w:t>
      </w:r>
      <w:r>
        <w:rPr>
          <w:rStyle w:val="20"/>
          <w:rFonts w:hint="default"/>
          <w:sz w:val="24"/>
          <w:szCs w:val="24"/>
          <w:lang w:val="ru-RU"/>
        </w:rPr>
        <w:t>lood sample for</w:t>
      </w:r>
      <w:r>
        <w:rPr>
          <w:rStyle w:val="20"/>
          <w:rFonts w:hint="default"/>
          <w:sz w:val="24"/>
          <w:szCs w:val="24"/>
          <w:lang w:val="en-US"/>
        </w:rPr>
        <w:t xml:space="preserve"> PD assessment</w:t>
      </w:r>
      <w:r>
        <w:rPr>
          <w:rStyle w:val="20"/>
          <w:sz w:val="24"/>
          <w:szCs w:val="24"/>
          <w:lang w:val="ru-RU"/>
        </w:rPr>
        <w:t xml:space="preserve"> </w:t>
      </w:r>
      <w:r>
        <w:rPr>
          <w:rStyle w:val="20"/>
          <w:rFonts w:hint="default"/>
          <w:sz w:val="24"/>
          <w:szCs w:val="24"/>
          <w:lang w:val="en-US"/>
        </w:rPr>
        <w:t xml:space="preserve">pre-dose and </w:t>
      </w:r>
      <w:r>
        <w:rPr>
          <w:rStyle w:val="20"/>
          <w:sz w:val="24"/>
          <w:szCs w:val="24"/>
          <w:lang w:val="ru-RU"/>
        </w:rPr>
        <w:t xml:space="preserve">1 </w:t>
      </w:r>
      <w:r>
        <w:rPr>
          <w:rStyle w:val="20"/>
          <w:rFonts w:hint="default"/>
          <w:sz w:val="24"/>
          <w:szCs w:val="24"/>
          <w:lang w:val="en-US"/>
        </w:rPr>
        <w:t>h</w:t>
      </w:r>
      <w:r>
        <w:rPr>
          <w:rStyle w:val="20"/>
          <w:sz w:val="24"/>
          <w:szCs w:val="24"/>
          <w:lang w:val="ru-RU"/>
        </w:rPr>
        <w:t xml:space="preserve">, 2 </w:t>
      </w:r>
      <w:r>
        <w:rPr>
          <w:rStyle w:val="20"/>
          <w:rFonts w:hint="default"/>
          <w:sz w:val="24"/>
          <w:szCs w:val="24"/>
          <w:lang w:val="en-US"/>
        </w:rPr>
        <w:t>h</w:t>
      </w:r>
      <w:r>
        <w:rPr>
          <w:rStyle w:val="20"/>
          <w:sz w:val="24"/>
          <w:szCs w:val="24"/>
          <w:lang w:val="ru-RU"/>
        </w:rPr>
        <w:t xml:space="preserve">, 3 </w:t>
      </w:r>
      <w:r>
        <w:rPr>
          <w:rStyle w:val="20"/>
          <w:rFonts w:hint="default"/>
          <w:sz w:val="24"/>
          <w:szCs w:val="24"/>
          <w:lang w:val="en-US"/>
        </w:rPr>
        <w:t>h</w:t>
      </w:r>
      <w:r>
        <w:rPr>
          <w:rStyle w:val="20"/>
          <w:sz w:val="24"/>
          <w:szCs w:val="24"/>
          <w:lang w:val="ru-RU"/>
        </w:rPr>
        <w:t xml:space="preserve">, 4 </w:t>
      </w:r>
      <w:r>
        <w:rPr>
          <w:rStyle w:val="20"/>
          <w:rFonts w:hint="default"/>
          <w:sz w:val="24"/>
          <w:szCs w:val="24"/>
          <w:lang w:val="en-US"/>
        </w:rPr>
        <w:t>h</w:t>
      </w:r>
      <w:r>
        <w:rPr>
          <w:rStyle w:val="20"/>
          <w:sz w:val="24"/>
          <w:szCs w:val="24"/>
          <w:lang w:val="ru-RU"/>
        </w:rPr>
        <w:t xml:space="preserve">, 6 </w:t>
      </w:r>
      <w:r>
        <w:rPr>
          <w:rStyle w:val="20"/>
          <w:rFonts w:hint="default"/>
          <w:sz w:val="24"/>
          <w:szCs w:val="24"/>
          <w:lang w:val="en-US"/>
        </w:rPr>
        <w:t>h</w:t>
      </w:r>
      <w:r>
        <w:rPr>
          <w:rStyle w:val="20"/>
          <w:sz w:val="24"/>
          <w:szCs w:val="24"/>
          <w:lang w:val="ru-RU"/>
        </w:rPr>
        <w:t xml:space="preserve">, 8 </w:t>
      </w:r>
      <w:r>
        <w:rPr>
          <w:rStyle w:val="20"/>
          <w:rFonts w:hint="default"/>
          <w:sz w:val="24"/>
          <w:szCs w:val="24"/>
          <w:lang w:val="en-US"/>
        </w:rPr>
        <w:t>h, and</w:t>
      </w:r>
      <w:r>
        <w:rPr>
          <w:rStyle w:val="20"/>
          <w:sz w:val="24"/>
          <w:szCs w:val="24"/>
          <w:lang w:val="ru-RU"/>
        </w:rPr>
        <w:t xml:space="preserve"> 12 </w:t>
      </w:r>
      <w:r>
        <w:rPr>
          <w:rStyle w:val="20"/>
          <w:rFonts w:hint="default"/>
          <w:sz w:val="24"/>
          <w:szCs w:val="24"/>
          <w:lang w:val="en-US"/>
        </w:rPr>
        <w:t>h after a single dose of the study drug</w:t>
      </w:r>
      <w:bookmarkEnd w:id="197"/>
    </w:p>
    <w:p w14:paraId="2B9C7B7F">
      <w:pPr>
        <w:pStyle w:val="4"/>
        <w:ind w:left="568"/>
      </w:pPr>
      <w:bookmarkStart w:id="198" w:name="_Toc1348756118"/>
      <w:r>
        <w:rPr>
          <w:rStyle w:val="20"/>
          <w:rFonts w:hint="default"/>
          <w:b/>
          <w:i/>
          <w:lang w:val="en-US"/>
        </w:rPr>
        <w:t xml:space="preserve">Study drug administration </w:t>
      </w:r>
      <w:r>
        <w:rPr>
          <w:rStyle w:val="20"/>
          <w:b/>
          <w:i/>
          <w:lang w:val="ru-RU"/>
        </w:rPr>
        <w:t>(</w:t>
      </w:r>
      <w:r>
        <w:rPr>
          <w:rStyle w:val="20"/>
          <w:rFonts w:hint="default"/>
          <w:b/>
          <w:i/>
          <w:lang w:val="en-US"/>
        </w:rPr>
        <w:t>single dose</w:t>
      </w:r>
      <w:r>
        <w:rPr>
          <w:rStyle w:val="20"/>
          <w:b/>
          <w:i/>
          <w:lang w:val="ru-RU"/>
        </w:rPr>
        <w:t>)</w:t>
      </w:r>
      <w:bookmarkEnd w:id="198"/>
    </w:p>
    <w:p w14:paraId="2D3A7913">
      <w:pPr>
        <w:pStyle w:val="18"/>
        <w:numPr>
          <w:ilvl w:val="0"/>
          <w:numId w:val="30"/>
        </w:numPr>
        <w:tabs>
          <w:tab w:val="left" w:pos="1000"/>
        </w:tabs>
        <w:spacing w:before="119"/>
        <w:ind w:right="424" w:firstLine="283"/>
        <w:rPr>
          <w:rFonts w:ascii="Symbol" w:hAnsi="Symbol"/>
          <w:sz w:val="24"/>
          <w:szCs w:val="24"/>
        </w:rPr>
      </w:pPr>
      <w:r>
        <w:rPr>
          <w:rStyle w:val="20"/>
          <w:rFonts w:hint="default"/>
          <w:sz w:val="24"/>
          <w:szCs w:val="24"/>
          <w:lang w:val="en-US"/>
        </w:rPr>
        <w:t>B</w:t>
      </w:r>
      <w:r>
        <w:rPr>
          <w:rStyle w:val="20"/>
          <w:rFonts w:hint="default"/>
          <w:sz w:val="24"/>
          <w:szCs w:val="24"/>
          <w:lang w:val="ru-RU"/>
        </w:rPr>
        <w:t>lood sample for</w:t>
      </w:r>
      <w:r>
        <w:rPr>
          <w:rStyle w:val="20"/>
          <w:rFonts w:hint="default"/>
          <w:sz w:val="24"/>
          <w:szCs w:val="24"/>
          <w:lang w:val="en-US"/>
        </w:rPr>
        <w:t xml:space="preserve"> PK assessment</w:t>
      </w:r>
      <w:r>
        <w:rPr>
          <w:rStyle w:val="20"/>
          <w:sz w:val="24"/>
          <w:szCs w:val="24"/>
          <w:lang w:val="ru-RU"/>
        </w:rPr>
        <w:t xml:space="preserve"> </w:t>
      </w:r>
      <w:r>
        <w:rPr>
          <w:rFonts w:hint="default"/>
          <w:sz w:val="24"/>
          <w:szCs w:val="24"/>
          <w:lang w:val="en-US"/>
        </w:rPr>
        <w:t xml:space="preserve">at </w:t>
      </w:r>
      <w:r>
        <w:rPr>
          <w:sz w:val="24"/>
          <w:szCs w:val="24"/>
          <w:lang w:val="ru-RU"/>
        </w:rPr>
        <w:t xml:space="preserve">15 </w:t>
      </w:r>
      <w:r>
        <w:rPr>
          <w:rFonts w:hint="default"/>
          <w:sz w:val="24"/>
          <w:szCs w:val="24"/>
          <w:lang w:val="en-US"/>
        </w:rPr>
        <w:t>min</w:t>
      </w:r>
      <w:r>
        <w:rPr>
          <w:sz w:val="24"/>
          <w:szCs w:val="24"/>
          <w:lang w:val="ru-RU"/>
        </w:rPr>
        <w:t xml:space="preserve">, 30 </w:t>
      </w:r>
      <w:r>
        <w:rPr>
          <w:rFonts w:hint="default"/>
          <w:sz w:val="24"/>
          <w:szCs w:val="24"/>
          <w:lang w:val="en-US"/>
        </w:rPr>
        <w:t>min</w:t>
      </w:r>
      <w:r>
        <w:rPr>
          <w:sz w:val="24"/>
          <w:szCs w:val="24"/>
          <w:lang w:val="ru-RU"/>
        </w:rPr>
        <w:t xml:space="preserve">, 45 </w:t>
      </w:r>
      <w:r>
        <w:rPr>
          <w:rFonts w:hint="default"/>
          <w:sz w:val="24"/>
          <w:szCs w:val="24"/>
          <w:lang w:val="en-US"/>
        </w:rPr>
        <w:t>min</w:t>
      </w:r>
      <w:r>
        <w:rPr>
          <w:sz w:val="24"/>
          <w:szCs w:val="24"/>
          <w:lang w:val="ru-RU"/>
        </w:rPr>
        <w:t xml:space="preserve">, 1 </w:t>
      </w:r>
      <w:r>
        <w:rPr>
          <w:rStyle w:val="20"/>
          <w:rFonts w:hint="default"/>
          <w:sz w:val="24"/>
          <w:szCs w:val="24"/>
          <w:lang w:val="en-US"/>
        </w:rPr>
        <w:t>h</w:t>
      </w:r>
      <w:r>
        <w:rPr>
          <w:sz w:val="24"/>
          <w:szCs w:val="24"/>
          <w:lang w:val="ru-RU"/>
        </w:rPr>
        <w:t>, 1</w:t>
      </w:r>
      <w:r>
        <w:rPr>
          <w:rStyle w:val="20"/>
          <w:rFonts w:hint="default"/>
          <w:sz w:val="24"/>
          <w:szCs w:val="24"/>
          <w:lang w:val="en-US"/>
        </w:rPr>
        <w:t xml:space="preserve">h </w:t>
      </w:r>
      <w:r>
        <w:rPr>
          <w:sz w:val="24"/>
          <w:szCs w:val="24"/>
          <w:lang w:val="ru-RU"/>
        </w:rPr>
        <w:t xml:space="preserve">30 </w:t>
      </w:r>
      <w:r>
        <w:rPr>
          <w:rFonts w:hint="default"/>
          <w:sz w:val="24"/>
          <w:szCs w:val="24"/>
          <w:lang w:val="en-US"/>
        </w:rPr>
        <w:t>min</w:t>
      </w:r>
      <w:r>
        <w:rPr>
          <w:sz w:val="24"/>
          <w:szCs w:val="24"/>
          <w:lang w:val="ru-RU"/>
        </w:rPr>
        <w:t xml:space="preserve">, 2 </w:t>
      </w:r>
      <w:r>
        <w:rPr>
          <w:rStyle w:val="20"/>
          <w:rFonts w:hint="default"/>
          <w:sz w:val="24"/>
          <w:szCs w:val="24"/>
          <w:lang w:val="en-US"/>
        </w:rPr>
        <w:t>h</w:t>
      </w:r>
      <w:r>
        <w:rPr>
          <w:sz w:val="24"/>
          <w:szCs w:val="24"/>
          <w:lang w:val="ru-RU"/>
        </w:rPr>
        <w:t xml:space="preserve">, 3 </w:t>
      </w:r>
      <w:r>
        <w:rPr>
          <w:rStyle w:val="20"/>
          <w:rFonts w:hint="default"/>
          <w:sz w:val="24"/>
          <w:szCs w:val="24"/>
          <w:lang w:val="en-US"/>
        </w:rPr>
        <w:t>h</w:t>
      </w:r>
      <w:r>
        <w:rPr>
          <w:sz w:val="24"/>
          <w:szCs w:val="24"/>
          <w:lang w:val="ru-RU"/>
        </w:rPr>
        <w:t xml:space="preserve">, 4 </w:t>
      </w:r>
      <w:r>
        <w:rPr>
          <w:rStyle w:val="20"/>
          <w:rFonts w:hint="default"/>
          <w:sz w:val="24"/>
          <w:szCs w:val="24"/>
          <w:lang w:val="en-US"/>
        </w:rPr>
        <w:t>h</w:t>
      </w:r>
      <w:r>
        <w:rPr>
          <w:sz w:val="24"/>
          <w:szCs w:val="24"/>
          <w:lang w:val="ru-RU"/>
        </w:rPr>
        <w:t xml:space="preserve">, 5 </w:t>
      </w:r>
      <w:r>
        <w:rPr>
          <w:rStyle w:val="20"/>
          <w:rFonts w:hint="default"/>
          <w:sz w:val="24"/>
          <w:szCs w:val="24"/>
          <w:lang w:val="en-US"/>
        </w:rPr>
        <w:t>h</w:t>
      </w:r>
      <w:r>
        <w:rPr>
          <w:sz w:val="24"/>
          <w:szCs w:val="24"/>
          <w:lang w:val="ru-RU"/>
        </w:rPr>
        <w:t xml:space="preserve">, 6 </w:t>
      </w:r>
      <w:r>
        <w:rPr>
          <w:rStyle w:val="20"/>
          <w:rFonts w:hint="default"/>
          <w:sz w:val="24"/>
          <w:szCs w:val="24"/>
          <w:lang w:val="en-US"/>
        </w:rPr>
        <w:t>h</w:t>
      </w:r>
      <w:r>
        <w:rPr>
          <w:sz w:val="24"/>
          <w:szCs w:val="24"/>
          <w:lang w:val="ru-RU"/>
        </w:rPr>
        <w:t xml:space="preserve">, 8 </w:t>
      </w:r>
      <w:r>
        <w:rPr>
          <w:rStyle w:val="20"/>
          <w:rFonts w:hint="default"/>
          <w:sz w:val="24"/>
          <w:szCs w:val="24"/>
          <w:lang w:val="en-US"/>
        </w:rPr>
        <w:t>h</w:t>
      </w:r>
      <w:r>
        <w:rPr>
          <w:sz w:val="24"/>
          <w:szCs w:val="24"/>
          <w:lang w:val="ru-RU"/>
        </w:rPr>
        <w:t xml:space="preserve">, 12 </w:t>
      </w:r>
      <w:r>
        <w:rPr>
          <w:rStyle w:val="20"/>
          <w:rFonts w:hint="default"/>
          <w:sz w:val="24"/>
          <w:szCs w:val="24"/>
          <w:lang w:val="en-US"/>
        </w:rPr>
        <w:t>h</w:t>
      </w:r>
      <w:r>
        <w:rPr>
          <w:sz w:val="24"/>
          <w:szCs w:val="24"/>
          <w:lang w:val="ru-RU"/>
        </w:rPr>
        <w:t xml:space="preserve"> </w:t>
      </w:r>
      <w:r>
        <w:rPr>
          <w:rStyle w:val="20"/>
          <w:rFonts w:hint="default"/>
          <w:sz w:val="24"/>
          <w:szCs w:val="24"/>
          <w:lang w:val="en-US"/>
        </w:rPr>
        <w:t>after a single dose of the study drug</w:t>
      </w:r>
    </w:p>
    <w:p w14:paraId="3743A1BF">
      <w:pPr>
        <w:pStyle w:val="18"/>
        <w:numPr>
          <w:ilvl w:val="0"/>
          <w:numId w:val="30"/>
        </w:numPr>
        <w:tabs>
          <w:tab w:val="left" w:pos="1000"/>
        </w:tabs>
        <w:spacing w:before="121"/>
        <w:ind w:left="1000"/>
        <w:rPr>
          <w:rFonts w:ascii="Symbol" w:hAnsi="Symbol"/>
          <w:sz w:val="24"/>
          <w:szCs w:val="24"/>
        </w:rPr>
      </w:pPr>
      <w:r>
        <w:rPr>
          <w:sz w:val="24"/>
          <w:szCs w:val="24"/>
          <w:lang w:val="en-US"/>
        </w:rPr>
        <w:t>Vital signs</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4 </w:t>
      </w:r>
      <w:r>
        <w:rPr>
          <w:rStyle w:val="20"/>
          <w:rFonts w:hint="default"/>
          <w:sz w:val="24"/>
          <w:szCs w:val="24"/>
          <w:lang w:val="en-US"/>
        </w:rPr>
        <w:t>hours after administration of the study drug</w:t>
      </w:r>
    </w:p>
    <w:p w14:paraId="38A1000B">
      <w:pPr>
        <w:pStyle w:val="18"/>
        <w:numPr>
          <w:ilvl w:val="0"/>
          <w:numId w:val="30"/>
        </w:numPr>
        <w:tabs>
          <w:tab w:val="left" w:pos="1000"/>
        </w:tabs>
        <w:spacing w:before="122"/>
        <w:ind w:left="1000"/>
        <w:rPr>
          <w:rFonts w:ascii="Symbol" w:hAnsi="Symbol"/>
          <w:sz w:val="24"/>
          <w:szCs w:val="24"/>
        </w:rPr>
      </w:pPr>
      <w:r>
        <w:rPr>
          <w:rStyle w:val="20"/>
          <w:sz w:val="24"/>
          <w:szCs w:val="24"/>
          <w:lang w:val="en-US"/>
        </w:rPr>
        <w:t>ECG</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4 </w:t>
      </w:r>
      <w:r>
        <w:rPr>
          <w:rStyle w:val="20"/>
          <w:rFonts w:hint="default"/>
          <w:sz w:val="24"/>
          <w:szCs w:val="24"/>
          <w:lang w:val="en-US"/>
        </w:rPr>
        <w:t>hours after administration of the study drug</w:t>
      </w:r>
    </w:p>
    <w:p w14:paraId="138B6FCE">
      <w:pPr>
        <w:pStyle w:val="18"/>
        <w:numPr>
          <w:ilvl w:val="0"/>
          <w:numId w:val="30"/>
        </w:numPr>
        <w:tabs>
          <w:tab w:val="left" w:pos="1000"/>
        </w:tabs>
        <w:spacing w:before="119"/>
        <w:ind w:left="1000"/>
        <w:rPr>
          <w:rFonts w:ascii="Symbol" w:hAnsi="Symbol"/>
          <w:sz w:val="24"/>
          <w:szCs w:val="24"/>
        </w:rPr>
      </w:pPr>
      <w:r>
        <w:rPr>
          <w:rFonts w:hint="default"/>
          <w:sz w:val="24"/>
          <w:szCs w:val="24"/>
          <w:lang w:val="en-US" w:eastAsia="ru-RU"/>
        </w:rPr>
        <w:t>Concurrent medications and AEs</w:t>
      </w:r>
      <w:r>
        <w:rPr>
          <w:spacing w:val="-2"/>
          <w:sz w:val="24"/>
          <w:szCs w:val="24"/>
        </w:rPr>
        <w:t>.</w:t>
      </w:r>
    </w:p>
    <w:p w14:paraId="644AF34F">
      <w:pPr>
        <w:pStyle w:val="7"/>
        <w:spacing w:before="116"/>
        <w:ind w:left="712" w:firstLine="0"/>
        <w:jc w:val="left"/>
        <w:rPr>
          <w:rFonts w:hint="default"/>
          <w:spacing w:val="-5"/>
          <w:lang w:val="en-US"/>
        </w:rPr>
      </w:pPr>
      <w:r>
        <w:rPr>
          <w:rFonts w:hint="default"/>
          <w:lang w:val="en-US" w:eastAsia="ru-RU"/>
        </w:rPr>
        <w:t>V</w:t>
      </w:r>
      <w:r>
        <w:rPr>
          <w:rFonts w:hint="default"/>
          <w:lang w:val="ru-RU" w:eastAsia="ru-RU"/>
        </w:rPr>
        <w:t xml:space="preserve">olunteer </w:t>
      </w:r>
      <w:r>
        <w:rPr>
          <w:rFonts w:hint="default"/>
          <w:lang w:val="en-US" w:eastAsia="ru-RU"/>
        </w:rPr>
        <w:t xml:space="preserve">will </w:t>
      </w:r>
      <w:r>
        <w:rPr>
          <w:rFonts w:hint="default"/>
          <w:lang w:val="ru-RU" w:eastAsia="ru-RU"/>
        </w:rPr>
        <w:t xml:space="preserve">remain at the </w:t>
      </w:r>
      <w:r>
        <w:rPr>
          <w:rFonts w:hint="default"/>
          <w:lang w:val="en-US" w:eastAsia="ru-RU"/>
        </w:rPr>
        <w:t xml:space="preserve">site </w:t>
      </w:r>
      <w:r>
        <w:rPr>
          <w:rFonts w:hint="default"/>
          <w:lang w:val="ru-RU" w:eastAsia="ru-RU"/>
        </w:rPr>
        <w:t xml:space="preserve">for at least 72 </w:t>
      </w:r>
      <w:r>
        <w:rPr>
          <w:rStyle w:val="20"/>
          <w:rFonts w:hint="default"/>
          <w:lang w:val="en-US"/>
        </w:rPr>
        <w:t>after administration of the study drug.</w:t>
      </w:r>
    </w:p>
    <w:p w14:paraId="0B8A654D">
      <w:pPr>
        <w:pStyle w:val="3"/>
        <w:numPr>
          <w:ilvl w:val="3"/>
          <w:numId w:val="11"/>
        </w:numPr>
        <w:tabs>
          <w:tab w:val="left" w:pos="2783"/>
        </w:tabs>
        <w:spacing w:before="121"/>
        <w:ind w:left="2783" w:hanging="797"/>
        <w:jc w:val="left"/>
      </w:pPr>
      <w:bookmarkStart w:id="199" w:name="_Toc1854181141"/>
      <w:r>
        <w:rPr>
          <w:lang w:val="en-US"/>
        </w:rPr>
        <w:t>Day</w:t>
      </w:r>
      <w:r>
        <w:t xml:space="preserve"> </w:t>
      </w:r>
      <w:r>
        <w:rPr>
          <w:spacing w:val="-10"/>
        </w:rPr>
        <w:t>1</w:t>
      </w:r>
      <w:bookmarkEnd w:id="199"/>
    </w:p>
    <w:p w14:paraId="575CDF63">
      <w:pPr>
        <w:pStyle w:val="7"/>
        <w:ind w:left="681" w:firstLine="0"/>
        <w:jc w:val="left"/>
      </w:pPr>
      <w:r>
        <w:rPr>
          <w:rFonts w:hint="default"/>
        </w:rPr>
        <w:t>On the day of hospital</w:t>
      </w:r>
      <w:r>
        <w:rPr>
          <w:rFonts w:hint="default"/>
          <w:lang w:val="en-US"/>
        </w:rPr>
        <w:t xml:space="preserve"> discharge</w:t>
      </w:r>
      <w:r>
        <w:rPr>
          <w:rFonts w:hint="default"/>
        </w:rPr>
        <w:t xml:space="preserve">, </w:t>
      </w:r>
      <w:r>
        <w:rPr>
          <w:rFonts w:hint="default"/>
          <w:lang w:val="en-US"/>
        </w:rPr>
        <w:t>t</w:t>
      </w:r>
      <w:r>
        <w:rPr>
          <w:rFonts w:hint="default"/>
        </w:rPr>
        <w:t xml:space="preserve">he following procedures </w:t>
      </w:r>
      <w:r>
        <w:rPr>
          <w:rFonts w:hint="default"/>
          <w:lang w:val="en-US"/>
        </w:rPr>
        <w:t xml:space="preserve">will be </w:t>
      </w:r>
      <w:r>
        <w:rPr>
          <w:rFonts w:hint="default"/>
        </w:rPr>
        <w:t>performed</w:t>
      </w:r>
      <w:r>
        <w:rPr>
          <w:spacing w:val="-2"/>
        </w:rPr>
        <w:t>:</w:t>
      </w:r>
    </w:p>
    <w:p w14:paraId="20F2BD72">
      <w:pPr>
        <w:pStyle w:val="18"/>
        <w:numPr>
          <w:ilvl w:val="0"/>
          <w:numId w:val="30"/>
        </w:numPr>
        <w:tabs>
          <w:tab w:val="left" w:pos="1000"/>
        </w:tabs>
        <w:spacing w:before="122"/>
        <w:ind w:left="1000"/>
        <w:rPr>
          <w:rFonts w:ascii="Symbol" w:hAnsi="Symbol"/>
          <w:sz w:val="24"/>
          <w:szCs w:val="24"/>
        </w:rPr>
      </w:pPr>
      <w:r>
        <w:rPr>
          <w:rFonts w:hint="default"/>
          <w:sz w:val="24"/>
          <w:szCs w:val="24"/>
          <w:lang w:val="en-US" w:eastAsia="ru-RU"/>
        </w:rPr>
        <w:t>Concurrent medications and AEs</w:t>
      </w:r>
    </w:p>
    <w:p w14:paraId="1B5A8825">
      <w:pPr>
        <w:pStyle w:val="18"/>
        <w:numPr>
          <w:ilvl w:val="0"/>
          <w:numId w:val="30"/>
        </w:numPr>
        <w:tabs>
          <w:tab w:val="left" w:pos="1000"/>
        </w:tabs>
        <w:spacing w:before="118"/>
        <w:ind w:left="1000"/>
        <w:rPr>
          <w:rFonts w:ascii="Symbol" w:hAnsi="Symbol"/>
          <w:sz w:val="24"/>
          <w:szCs w:val="24"/>
        </w:rPr>
      </w:pPr>
      <w:r>
        <w:rPr>
          <w:sz w:val="24"/>
          <w:szCs w:val="24"/>
          <w:lang w:val="en-US"/>
        </w:rPr>
        <w:t>Vital signs</w:t>
      </w:r>
      <w:r>
        <w:rPr>
          <w:rStyle w:val="20"/>
          <w:sz w:val="24"/>
          <w:szCs w:val="24"/>
          <w:lang w:val="ru-RU"/>
        </w:rPr>
        <w:t xml:space="preserve"> </w:t>
      </w:r>
      <w:r>
        <w:rPr>
          <w:sz w:val="24"/>
          <w:szCs w:val="24"/>
          <w:lang w:val="ru-RU"/>
        </w:rPr>
        <w:t>(</w:t>
      </w:r>
      <w:r>
        <w:rPr>
          <w:rFonts w:hint="default"/>
          <w:sz w:val="24"/>
          <w:szCs w:val="24"/>
          <w:lang w:val="en-US"/>
        </w:rPr>
        <w:t>BP</w:t>
      </w:r>
      <w:r>
        <w:rPr>
          <w:sz w:val="24"/>
          <w:szCs w:val="24"/>
          <w:lang w:val="ru-RU"/>
        </w:rPr>
        <w:t xml:space="preserve">, </w:t>
      </w:r>
      <w:r>
        <w:rPr>
          <w:sz w:val="24"/>
          <w:szCs w:val="24"/>
          <w:lang w:val="en-US"/>
        </w:rPr>
        <w:t>HR</w:t>
      </w:r>
      <w:r>
        <w:rPr>
          <w:sz w:val="24"/>
          <w:szCs w:val="24"/>
          <w:lang w:val="ru-RU"/>
        </w:rPr>
        <w:t xml:space="preserve">, </w:t>
      </w:r>
      <w:r>
        <w:rPr>
          <w:sz w:val="24"/>
          <w:szCs w:val="24"/>
          <w:lang w:val="en-US"/>
        </w:rPr>
        <w:t>RR</w:t>
      </w:r>
      <w:r>
        <w:rPr>
          <w:sz w:val="24"/>
          <w:szCs w:val="24"/>
          <w:lang w:val="ru-RU"/>
        </w:rPr>
        <w:t xml:space="preserve">, </w:t>
      </w:r>
      <w:r>
        <w:rPr>
          <w:rFonts w:hint="default"/>
          <w:sz w:val="24"/>
          <w:szCs w:val="24"/>
          <w:lang w:val="ru-RU"/>
        </w:rPr>
        <w:t>body temperature</w:t>
      </w:r>
      <w:r>
        <w:rPr>
          <w:sz w:val="24"/>
          <w:szCs w:val="24"/>
          <w:lang w:val="ru-RU"/>
        </w:rPr>
        <w:t>)</w:t>
      </w:r>
    </w:p>
    <w:p w14:paraId="7B25C316">
      <w:pPr>
        <w:pStyle w:val="18"/>
        <w:numPr>
          <w:ilvl w:val="0"/>
          <w:numId w:val="30"/>
        </w:numPr>
        <w:tabs>
          <w:tab w:val="left" w:pos="1000"/>
        </w:tabs>
        <w:spacing w:before="119"/>
        <w:ind w:left="1000"/>
        <w:rPr>
          <w:rFonts w:ascii="Symbol" w:hAnsi="Symbol"/>
          <w:sz w:val="24"/>
          <w:szCs w:val="24"/>
        </w:rPr>
      </w:pPr>
      <w:r>
        <w:rPr>
          <w:sz w:val="24"/>
          <w:szCs w:val="24"/>
          <w:lang w:val="en-US"/>
        </w:rPr>
        <w:t>Physical exam</w:t>
      </w:r>
      <w:r>
        <w:rPr>
          <w:rFonts w:hint="default"/>
          <w:sz w:val="24"/>
          <w:szCs w:val="24"/>
          <w:lang w:val="en-US"/>
        </w:rPr>
        <w:t>ination</w:t>
      </w:r>
    </w:p>
    <w:p w14:paraId="72BA266A">
      <w:pPr>
        <w:pStyle w:val="18"/>
        <w:numPr>
          <w:ilvl w:val="0"/>
          <w:numId w:val="30"/>
        </w:numPr>
        <w:tabs>
          <w:tab w:val="left" w:pos="1000"/>
        </w:tabs>
        <w:spacing w:before="119"/>
        <w:ind w:left="1000"/>
        <w:rPr>
          <w:rFonts w:ascii="Symbol" w:hAnsi="Symbol"/>
          <w:sz w:val="24"/>
          <w:szCs w:val="24"/>
        </w:rPr>
      </w:pPr>
      <w:r>
        <w:rPr>
          <w:sz w:val="24"/>
          <w:szCs w:val="24"/>
          <w:lang w:val="en-US"/>
        </w:rPr>
        <w:t>ECG</w:t>
      </w:r>
    </w:p>
    <w:p w14:paraId="6A60A16C">
      <w:pPr>
        <w:pStyle w:val="18"/>
        <w:numPr>
          <w:ilvl w:val="0"/>
          <w:numId w:val="30"/>
        </w:numPr>
        <w:tabs>
          <w:tab w:val="left" w:pos="1000"/>
        </w:tabs>
        <w:spacing w:before="121"/>
        <w:ind w:left="1000"/>
        <w:rPr>
          <w:rFonts w:ascii="Symbol" w:hAnsi="Symbol"/>
          <w:sz w:val="24"/>
          <w:szCs w:val="24"/>
        </w:rPr>
      </w:pPr>
      <w:r>
        <w:rPr>
          <w:rStyle w:val="20"/>
          <w:rFonts w:hint="default"/>
          <w:sz w:val="24"/>
          <w:szCs w:val="24"/>
          <w:lang w:val="en-US"/>
        </w:rPr>
        <w:t>B</w:t>
      </w:r>
      <w:r>
        <w:rPr>
          <w:rStyle w:val="20"/>
          <w:rFonts w:hint="default"/>
          <w:sz w:val="24"/>
          <w:szCs w:val="24"/>
          <w:lang w:val="ru-RU"/>
        </w:rPr>
        <w:t>lood sample for</w:t>
      </w:r>
      <w:r>
        <w:rPr>
          <w:rStyle w:val="20"/>
          <w:rFonts w:hint="default"/>
          <w:sz w:val="24"/>
          <w:szCs w:val="24"/>
          <w:lang w:val="en-US"/>
        </w:rPr>
        <w:t xml:space="preserve"> PK assessment</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24 </w:t>
      </w:r>
      <w:r>
        <w:rPr>
          <w:rStyle w:val="20"/>
          <w:rFonts w:hint="default"/>
          <w:sz w:val="24"/>
          <w:szCs w:val="24"/>
          <w:lang w:val="en-US"/>
        </w:rPr>
        <w:t>hours after administration of the study drug</w:t>
      </w:r>
    </w:p>
    <w:p w14:paraId="181DA240">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B</w:t>
      </w:r>
      <w:r>
        <w:rPr>
          <w:rStyle w:val="20"/>
          <w:rFonts w:hint="default"/>
          <w:sz w:val="24"/>
          <w:szCs w:val="24"/>
          <w:lang w:val="ru-RU"/>
        </w:rPr>
        <w:t>lood sample for</w:t>
      </w:r>
      <w:r>
        <w:rPr>
          <w:rStyle w:val="20"/>
          <w:rFonts w:hint="default"/>
          <w:sz w:val="24"/>
          <w:szCs w:val="24"/>
          <w:lang w:val="en-US"/>
        </w:rPr>
        <w:t xml:space="preserve"> PD assessment</w:t>
      </w:r>
    </w:p>
    <w:p w14:paraId="43E627F3">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U</w:t>
      </w:r>
      <w:r>
        <w:rPr>
          <w:rStyle w:val="20"/>
          <w:rFonts w:hint="default"/>
          <w:sz w:val="24"/>
          <w:szCs w:val="24"/>
          <w:lang w:val="ru-RU"/>
        </w:rPr>
        <w:t xml:space="preserve">rine sample for </w:t>
      </w:r>
      <w:r>
        <w:rPr>
          <w:rStyle w:val="20"/>
          <w:rFonts w:hint="default"/>
          <w:sz w:val="24"/>
          <w:szCs w:val="24"/>
          <w:lang w:val="en-US"/>
        </w:rPr>
        <w:t>urin</w:t>
      </w:r>
      <w:r>
        <w:rPr>
          <w:rStyle w:val="20"/>
          <w:rFonts w:hint="default"/>
          <w:sz w:val="24"/>
          <w:szCs w:val="24"/>
          <w:lang w:val="ru-RU"/>
        </w:rPr>
        <w:t>alysis</w:t>
      </w:r>
      <w:r>
        <w:rPr>
          <w:spacing w:val="-2"/>
          <w:sz w:val="24"/>
          <w:szCs w:val="24"/>
        </w:rPr>
        <w:t>.</w:t>
      </w:r>
    </w:p>
    <w:p w14:paraId="6F975FAE">
      <w:pPr>
        <w:pStyle w:val="7"/>
        <w:spacing w:before="237"/>
        <w:ind w:left="0" w:firstLine="0"/>
        <w:jc w:val="left"/>
      </w:pPr>
    </w:p>
    <w:p w14:paraId="1D3E7E37">
      <w:pPr>
        <w:pStyle w:val="3"/>
        <w:numPr>
          <w:ilvl w:val="3"/>
          <w:numId w:val="11"/>
        </w:numPr>
        <w:tabs>
          <w:tab w:val="left" w:pos="2783"/>
        </w:tabs>
        <w:spacing w:before="0"/>
        <w:ind w:left="2783" w:hanging="797"/>
        <w:jc w:val="left"/>
      </w:pPr>
      <w:bookmarkStart w:id="200" w:name="_Toc1087235170"/>
      <w:r>
        <w:rPr>
          <w:lang w:val="en-US"/>
        </w:rPr>
        <w:t>Day</w:t>
      </w:r>
      <w:r>
        <w:t xml:space="preserve"> </w:t>
      </w:r>
      <w:r>
        <w:rPr>
          <w:spacing w:val="-10"/>
        </w:rPr>
        <w:t>2</w:t>
      </w:r>
      <w:bookmarkEnd w:id="200"/>
    </w:p>
    <w:p w14:paraId="017CBBF5">
      <w:pPr>
        <w:pStyle w:val="7"/>
        <w:ind w:left="681" w:firstLine="0"/>
        <w:jc w:val="left"/>
      </w:pPr>
      <w:r>
        <w:rPr>
          <w:rFonts w:hint="default"/>
        </w:rPr>
        <w:t>On the day of hospital</w:t>
      </w:r>
      <w:r>
        <w:rPr>
          <w:rFonts w:hint="default"/>
          <w:lang w:val="en-US"/>
        </w:rPr>
        <w:t xml:space="preserve"> discharge</w:t>
      </w:r>
      <w:r>
        <w:rPr>
          <w:rFonts w:hint="default"/>
        </w:rPr>
        <w:t xml:space="preserve">, </w:t>
      </w:r>
      <w:r>
        <w:rPr>
          <w:rFonts w:hint="default"/>
          <w:lang w:val="en-US"/>
        </w:rPr>
        <w:t>t</w:t>
      </w:r>
      <w:r>
        <w:rPr>
          <w:rFonts w:hint="default"/>
        </w:rPr>
        <w:t xml:space="preserve">he following procedures </w:t>
      </w:r>
      <w:r>
        <w:rPr>
          <w:rFonts w:hint="default"/>
          <w:lang w:val="en-US"/>
        </w:rPr>
        <w:t xml:space="preserve">will be </w:t>
      </w:r>
      <w:r>
        <w:rPr>
          <w:rFonts w:hint="default"/>
        </w:rPr>
        <w:t>performed</w:t>
      </w:r>
      <w:r>
        <w:rPr>
          <w:spacing w:val="-2"/>
        </w:rPr>
        <w:t>:</w:t>
      </w:r>
    </w:p>
    <w:p w14:paraId="29434D6B">
      <w:pPr>
        <w:pStyle w:val="18"/>
        <w:numPr>
          <w:ilvl w:val="0"/>
          <w:numId w:val="30"/>
        </w:numPr>
        <w:tabs>
          <w:tab w:val="left" w:pos="1000"/>
        </w:tabs>
        <w:spacing w:before="122"/>
        <w:ind w:left="1000"/>
        <w:rPr>
          <w:rFonts w:ascii="Symbol" w:hAnsi="Symbol"/>
          <w:sz w:val="24"/>
          <w:szCs w:val="24"/>
        </w:rPr>
      </w:pPr>
      <w:r>
        <w:rPr>
          <w:sz w:val="24"/>
          <w:szCs w:val="24"/>
          <w:lang w:val="en-US" w:eastAsia="ru-RU"/>
        </w:rPr>
        <w:t>Concurrent medications and AEs</w:t>
      </w:r>
    </w:p>
    <w:p w14:paraId="15FDCA2E">
      <w:pPr>
        <w:pStyle w:val="18"/>
        <w:numPr>
          <w:ilvl w:val="0"/>
          <w:numId w:val="30"/>
        </w:numPr>
        <w:tabs>
          <w:tab w:val="left" w:pos="1000"/>
        </w:tabs>
        <w:spacing w:before="119"/>
        <w:ind w:left="1000"/>
        <w:rPr>
          <w:rFonts w:ascii="Symbol" w:hAnsi="Symbol"/>
          <w:sz w:val="24"/>
          <w:szCs w:val="24"/>
        </w:rPr>
      </w:pPr>
      <w:r>
        <w:rPr>
          <w:rStyle w:val="20"/>
          <w:sz w:val="24"/>
          <w:szCs w:val="24"/>
          <w:lang w:val="en-US"/>
        </w:rPr>
        <w:t>Vital signs (BP, HR, RR, body temperature)</w:t>
      </w:r>
    </w:p>
    <w:p w14:paraId="4442108E">
      <w:pPr>
        <w:pStyle w:val="18"/>
        <w:rPr>
          <w:rFonts w:ascii="Symbol" w:hAnsi="Symbol"/>
          <w:sz w:val="24"/>
          <w:szCs w:val="24"/>
        </w:rPr>
        <w:sectPr>
          <w:pgSz w:w="11910" w:h="16840"/>
          <w:pgMar w:top="1360" w:right="425" w:bottom="920" w:left="1417" w:header="730" w:footer="739" w:gutter="0"/>
          <w:cols w:space="720" w:num="1"/>
        </w:sectPr>
      </w:pPr>
    </w:p>
    <w:p w14:paraId="3581DE82">
      <w:pPr>
        <w:pStyle w:val="18"/>
        <w:numPr>
          <w:ilvl w:val="0"/>
          <w:numId w:val="30"/>
        </w:numPr>
        <w:tabs>
          <w:tab w:val="left" w:pos="1000"/>
        </w:tabs>
        <w:spacing w:before="92"/>
        <w:ind w:left="1000"/>
        <w:rPr>
          <w:rFonts w:ascii="Symbol" w:hAnsi="Symbol"/>
          <w:sz w:val="24"/>
          <w:szCs w:val="24"/>
        </w:rPr>
      </w:pPr>
      <w:r>
        <w:rPr>
          <w:rStyle w:val="20"/>
          <w:rFonts w:hint="default"/>
          <w:sz w:val="24"/>
          <w:szCs w:val="24"/>
          <w:lang w:val="en-US"/>
        </w:rPr>
        <w:t>B</w:t>
      </w:r>
      <w:r>
        <w:rPr>
          <w:rStyle w:val="20"/>
          <w:sz w:val="24"/>
          <w:szCs w:val="24"/>
          <w:lang w:val="en-US"/>
        </w:rPr>
        <w:t>lood sample for CBC and biochemistry</w:t>
      </w:r>
    </w:p>
    <w:p w14:paraId="5692DBE3">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B</w:t>
      </w:r>
      <w:r>
        <w:rPr>
          <w:rStyle w:val="20"/>
          <w:sz w:val="24"/>
          <w:szCs w:val="24"/>
          <w:lang w:val="en-US"/>
        </w:rPr>
        <w:t>lood sample for PK assessment</w:t>
      </w:r>
      <w:r>
        <w:rPr>
          <w:rStyle w:val="20"/>
          <w:sz w:val="24"/>
          <w:szCs w:val="24"/>
          <w:lang w:val="ru-RU"/>
        </w:rPr>
        <w:t xml:space="preserve"> </w:t>
      </w:r>
      <w:r>
        <w:rPr>
          <w:rStyle w:val="20"/>
          <w:rFonts w:hint="default"/>
          <w:sz w:val="24"/>
          <w:szCs w:val="24"/>
          <w:lang w:val="en-US"/>
        </w:rPr>
        <w:t>at 48 hours after administration of the study</w:t>
      </w:r>
    </w:p>
    <w:p w14:paraId="5A4E8814">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B</w:t>
      </w:r>
      <w:r>
        <w:rPr>
          <w:rStyle w:val="20"/>
          <w:sz w:val="24"/>
          <w:szCs w:val="24"/>
          <w:lang w:val="en-US"/>
        </w:rPr>
        <w:t>lood sample for PD assessment</w:t>
      </w:r>
    </w:p>
    <w:p w14:paraId="3589347A">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U</w:t>
      </w:r>
      <w:r>
        <w:rPr>
          <w:rStyle w:val="20"/>
          <w:rFonts w:hint="default"/>
          <w:sz w:val="24"/>
          <w:szCs w:val="24"/>
          <w:lang w:val="ru-RU"/>
        </w:rPr>
        <w:t xml:space="preserve">rine sample for </w:t>
      </w:r>
      <w:r>
        <w:rPr>
          <w:rStyle w:val="20"/>
          <w:rFonts w:hint="default"/>
          <w:sz w:val="24"/>
          <w:szCs w:val="24"/>
          <w:lang w:val="en-US"/>
        </w:rPr>
        <w:t>urin</w:t>
      </w:r>
      <w:r>
        <w:rPr>
          <w:rStyle w:val="20"/>
          <w:rFonts w:hint="default"/>
          <w:sz w:val="24"/>
          <w:szCs w:val="24"/>
          <w:lang w:val="ru-RU"/>
        </w:rPr>
        <w:t>alysis</w:t>
      </w:r>
      <w:r>
        <w:rPr>
          <w:spacing w:val="-2"/>
          <w:sz w:val="24"/>
          <w:szCs w:val="24"/>
        </w:rPr>
        <w:t>.</w:t>
      </w:r>
    </w:p>
    <w:p w14:paraId="6BAEFF1D">
      <w:pPr>
        <w:pStyle w:val="7"/>
        <w:spacing w:before="237"/>
        <w:ind w:left="0" w:firstLine="0"/>
        <w:jc w:val="left"/>
      </w:pPr>
    </w:p>
    <w:p w14:paraId="337DF0B9">
      <w:pPr>
        <w:pStyle w:val="3"/>
        <w:numPr>
          <w:ilvl w:val="3"/>
          <w:numId w:val="11"/>
        </w:numPr>
        <w:tabs>
          <w:tab w:val="left" w:pos="2269"/>
        </w:tabs>
        <w:spacing w:before="0"/>
        <w:ind w:left="2269"/>
        <w:jc w:val="left"/>
      </w:pPr>
      <w:bookmarkStart w:id="201" w:name="_Toc223149867"/>
      <w:r>
        <w:rPr>
          <w:lang w:val="en-US"/>
        </w:rPr>
        <w:t>Day</w:t>
      </w:r>
      <w:r>
        <w:t xml:space="preserve"> </w:t>
      </w:r>
      <w:r>
        <w:rPr>
          <w:spacing w:val="-10"/>
        </w:rPr>
        <w:t>3</w:t>
      </w:r>
      <w:bookmarkEnd w:id="201"/>
    </w:p>
    <w:p w14:paraId="0188C659">
      <w:pPr>
        <w:pStyle w:val="7"/>
        <w:spacing w:before="240"/>
        <w:ind w:left="568" w:firstLine="0"/>
        <w:jc w:val="left"/>
      </w:pPr>
      <w:r>
        <w:rPr>
          <w:rFonts w:hint="default"/>
        </w:rPr>
        <w:t>On the day of hospital</w:t>
      </w:r>
      <w:r>
        <w:rPr>
          <w:rFonts w:hint="default"/>
          <w:lang w:val="en-US"/>
        </w:rPr>
        <w:t xml:space="preserve"> discharge</w:t>
      </w:r>
      <w:r>
        <w:rPr>
          <w:rFonts w:hint="default"/>
        </w:rPr>
        <w:t xml:space="preserve">, </w:t>
      </w:r>
      <w:r>
        <w:rPr>
          <w:rFonts w:hint="default"/>
          <w:lang w:val="en-US"/>
        </w:rPr>
        <w:t>t</w:t>
      </w:r>
      <w:r>
        <w:rPr>
          <w:rFonts w:hint="default"/>
        </w:rPr>
        <w:t xml:space="preserve">he following procedures </w:t>
      </w:r>
      <w:r>
        <w:rPr>
          <w:rFonts w:hint="default"/>
          <w:lang w:val="en-US"/>
        </w:rPr>
        <w:t xml:space="preserve">will be </w:t>
      </w:r>
      <w:r>
        <w:rPr>
          <w:rFonts w:hint="default"/>
        </w:rPr>
        <w:t>performed</w:t>
      </w:r>
      <w:r>
        <w:rPr>
          <w:spacing w:val="-2"/>
        </w:rPr>
        <w:t>:</w:t>
      </w:r>
    </w:p>
    <w:p w14:paraId="4FB2F2B8">
      <w:pPr>
        <w:pStyle w:val="18"/>
        <w:numPr>
          <w:ilvl w:val="0"/>
          <w:numId w:val="30"/>
        </w:numPr>
        <w:tabs>
          <w:tab w:val="left" w:pos="1004"/>
        </w:tabs>
        <w:spacing w:before="242"/>
        <w:ind w:left="1004" w:hanging="359"/>
        <w:rPr>
          <w:b/>
          <w:bCs/>
          <w:iCs/>
          <w:sz w:val="24"/>
          <w:szCs w:val="24"/>
          <w:lang w:val="ru-RU"/>
        </w:rPr>
      </w:pPr>
      <w:r>
        <w:rPr>
          <w:sz w:val="24"/>
          <w:szCs w:val="24"/>
          <w:lang w:val="en-US"/>
        </w:rPr>
        <w:t>Concurrent medications and AEs</w:t>
      </w:r>
    </w:p>
    <w:p w14:paraId="6BB1DB18">
      <w:pPr>
        <w:pStyle w:val="18"/>
        <w:numPr>
          <w:ilvl w:val="0"/>
          <w:numId w:val="30"/>
        </w:numPr>
        <w:tabs>
          <w:tab w:val="left" w:pos="1004"/>
        </w:tabs>
        <w:spacing w:before="242"/>
        <w:ind w:left="1004" w:hanging="359"/>
        <w:rPr>
          <w:sz w:val="24"/>
          <w:szCs w:val="24"/>
          <w:lang w:val="ru-RU"/>
        </w:rPr>
      </w:pPr>
      <w:r>
        <w:rPr>
          <w:sz w:val="24"/>
          <w:szCs w:val="24"/>
          <w:lang w:val="en-US"/>
        </w:rPr>
        <w:t>Vital signs (BP, HR, RR, body temperature)</w:t>
      </w:r>
    </w:p>
    <w:p w14:paraId="3268FD08">
      <w:pPr>
        <w:pStyle w:val="18"/>
        <w:numPr>
          <w:ilvl w:val="0"/>
          <w:numId w:val="30"/>
        </w:numPr>
        <w:tabs>
          <w:tab w:val="left" w:pos="1004"/>
        </w:tabs>
        <w:spacing w:before="242"/>
        <w:ind w:left="1004" w:hanging="359"/>
        <w:rPr>
          <w:sz w:val="24"/>
          <w:szCs w:val="24"/>
          <w:lang w:val="ru-RU"/>
        </w:rPr>
      </w:pPr>
      <w:r>
        <w:rPr>
          <w:sz w:val="24"/>
          <w:szCs w:val="24"/>
          <w:lang w:val="en-US"/>
        </w:rPr>
        <w:t>Obtaining a blood sample for CBC and biochemistry</w:t>
      </w:r>
    </w:p>
    <w:p w14:paraId="5011284F">
      <w:pPr>
        <w:pStyle w:val="18"/>
        <w:numPr>
          <w:ilvl w:val="0"/>
          <w:numId w:val="30"/>
        </w:numPr>
        <w:tabs>
          <w:tab w:val="left" w:pos="1004"/>
        </w:tabs>
        <w:spacing w:before="242"/>
        <w:ind w:left="1004" w:hanging="359"/>
        <w:rPr>
          <w:sz w:val="24"/>
          <w:szCs w:val="24"/>
        </w:rPr>
      </w:pPr>
      <w:r>
        <w:rPr>
          <w:rFonts w:hint="default"/>
          <w:sz w:val="24"/>
          <w:szCs w:val="24"/>
          <w:lang w:val="en-US"/>
        </w:rPr>
        <w:t>B</w:t>
      </w:r>
      <w:r>
        <w:rPr>
          <w:sz w:val="24"/>
          <w:szCs w:val="24"/>
          <w:lang w:val="en-US"/>
        </w:rPr>
        <w:t>lood sample for PK assessment</w:t>
      </w:r>
      <w:r>
        <w:rPr>
          <w:sz w:val="24"/>
          <w:szCs w:val="24"/>
          <w:lang w:val="ru-RU"/>
        </w:rPr>
        <w:t xml:space="preserve"> </w:t>
      </w:r>
      <w:r>
        <w:rPr>
          <w:rStyle w:val="20"/>
          <w:rFonts w:hint="default"/>
          <w:sz w:val="24"/>
          <w:szCs w:val="24"/>
          <w:lang w:val="en-US"/>
        </w:rPr>
        <w:t>at 72 hours after administration of the study</w:t>
      </w:r>
    </w:p>
    <w:p w14:paraId="5352988A">
      <w:pPr>
        <w:pStyle w:val="18"/>
        <w:numPr>
          <w:ilvl w:val="0"/>
          <w:numId w:val="30"/>
        </w:numPr>
        <w:tabs>
          <w:tab w:val="left" w:pos="1004"/>
        </w:tabs>
        <w:spacing w:before="242"/>
        <w:ind w:left="1004" w:hanging="359"/>
        <w:rPr>
          <w:sz w:val="24"/>
          <w:szCs w:val="24"/>
        </w:rPr>
      </w:pPr>
      <w:r>
        <w:rPr>
          <w:rFonts w:hint="default"/>
          <w:sz w:val="24"/>
          <w:szCs w:val="24"/>
          <w:lang w:val="en-US"/>
        </w:rPr>
        <w:t>B</w:t>
      </w:r>
      <w:r>
        <w:rPr>
          <w:sz w:val="24"/>
          <w:szCs w:val="24"/>
          <w:lang w:val="en-US"/>
        </w:rPr>
        <w:t>lood sample for PD assessment</w:t>
      </w:r>
      <w:r>
        <w:rPr>
          <w:sz w:val="24"/>
          <w:szCs w:val="24"/>
        </w:rPr>
        <w:t xml:space="preserve"> </w:t>
      </w:r>
    </w:p>
    <w:p w14:paraId="17B865BB">
      <w:pPr>
        <w:pStyle w:val="18"/>
        <w:numPr>
          <w:ilvl w:val="0"/>
          <w:numId w:val="30"/>
        </w:numPr>
        <w:tabs>
          <w:tab w:val="left" w:pos="1004"/>
        </w:tabs>
        <w:spacing w:before="242"/>
        <w:ind w:left="1004" w:hanging="359"/>
        <w:rPr>
          <w:rFonts w:ascii="Symbol" w:hAnsi="Symbol"/>
          <w:sz w:val="24"/>
          <w:szCs w:val="24"/>
        </w:rPr>
      </w:pPr>
      <w:r>
        <w:rPr>
          <w:rFonts w:hint="default"/>
          <w:sz w:val="24"/>
          <w:szCs w:val="24"/>
          <w:lang w:val="en-US"/>
        </w:rPr>
        <w:t>U</w:t>
      </w:r>
      <w:r>
        <w:rPr>
          <w:sz w:val="24"/>
          <w:szCs w:val="24"/>
          <w:lang w:val="en-US"/>
        </w:rPr>
        <w:t>rine sample for urinalysis</w:t>
      </w:r>
      <w:r>
        <w:rPr>
          <w:sz w:val="24"/>
          <w:szCs w:val="24"/>
          <w:lang w:val="ru-RU"/>
        </w:rPr>
        <w:t>.</w:t>
      </w:r>
    </w:p>
    <w:p w14:paraId="12AD90A7">
      <w:pPr>
        <w:pStyle w:val="7"/>
        <w:spacing w:before="237"/>
        <w:ind w:firstLine="0"/>
        <w:jc w:val="left"/>
        <w:rPr>
          <w:rFonts w:hint="default"/>
          <w:lang w:val="en-US"/>
        </w:rPr>
        <w:sectPr>
          <w:pgSz w:w="11910" w:h="16840"/>
          <w:pgMar w:top="1360" w:right="425" w:bottom="920" w:left="1417" w:header="730" w:footer="739" w:gutter="0"/>
          <w:cols w:space="720" w:num="1"/>
        </w:sectPr>
      </w:pPr>
      <w:r>
        <w:rPr>
          <w:rFonts w:hint="default"/>
          <w:lang w:val="ru-RU"/>
        </w:rPr>
        <w:t xml:space="preserve">After completion of Day 3 procedures, hospitalization </w:t>
      </w:r>
      <w:r>
        <w:rPr>
          <w:rFonts w:hint="default"/>
          <w:lang w:val="en-US"/>
        </w:rPr>
        <w:t xml:space="preserve">will be </w:t>
      </w:r>
      <w:r>
        <w:rPr>
          <w:rFonts w:hint="default"/>
          <w:lang w:val="ru-RU"/>
        </w:rPr>
        <w:t xml:space="preserve">complete and </w:t>
      </w:r>
      <w:r>
        <w:rPr>
          <w:rFonts w:hint="default"/>
          <w:lang w:val="en-US"/>
        </w:rPr>
        <w:t>v</w:t>
      </w:r>
      <w:r>
        <w:rPr>
          <w:rFonts w:hint="default"/>
          <w:lang w:val="ru-RU"/>
        </w:rPr>
        <w:t xml:space="preserve">olunteer </w:t>
      </w:r>
      <w:r>
        <w:rPr>
          <w:rFonts w:hint="default"/>
          <w:lang w:val="en-US"/>
        </w:rPr>
        <w:t xml:space="preserve">may </w:t>
      </w:r>
      <w:r>
        <w:rPr>
          <w:rFonts w:hint="default"/>
          <w:lang w:val="ru-RU"/>
        </w:rPr>
        <w:t xml:space="preserve">leave the </w:t>
      </w:r>
      <w:r>
        <w:rPr>
          <w:rFonts w:hint="default"/>
          <w:lang w:val="en-US"/>
        </w:rPr>
        <w:t xml:space="preserve">site, </w:t>
      </w:r>
      <w:r>
        <w:rPr>
          <w:rFonts w:hint="default"/>
          <w:lang w:val="ru-RU"/>
        </w:rPr>
        <w:t xml:space="preserve">with </w:t>
      </w:r>
      <w:r>
        <w:rPr>
          <w:rFonts w:hint="default"/>
          <w:lang w:val="en-US"/>
        </w:rPr>
        <w:t xml:space="preserve">follow-up site </w:t>
      </w:r>
      <w:r>
        <w:rPr>
          <w:rFonts w:hint="default"/>
          <w:lang w:val="ru-RU"/>
        </w:rPr>
        <w:t>visits on Day 5 and Day 7</w:t>
      </w:r>
      <w:r>
        <w:rPr>
          <w:rFonts w:hint="default"/>
          <w:lang w:val="en-US"/>
        </w:rPr>
        <w:t>.</w:t>
      </w:r>
    </w:p>
    <w:p w14:paraId="27930E44">
      <w:pPr>
        <w:pStyle w:val="3"/>
        <w:numPr>
          <w:ilvl w:val="2"/>
          <w:numId w:val="11"/>
        </w:numPr>
        <w:tabs>
          <w:tab w:val="left" w:pos="1985"/>
        </w:tabs>
        <w:spacing w:before="90"/>
        <w:ind w:left="1985" w:hanging="568"/>
      </w:pPr>
      <w:bookmarkStart w:id="202" w:name="_Toc973367007"/>
      <w:r>
        <w:rPr>
          <w:rStyle w:val="20"/>
          <w:rFonts w:hint="default"/>
          <w:b/>
          <w:bCs/>
          <w:lang w:val="en-US"/>
        </w:rPr>
        <w:t>Follow-up</w:t>
      </w:r>
      <w:bookmarkEnd w:id="202"/>
    </w:p>
    <w:p w14:paraId="4F971800">
      <w:pPr>
        <w:pStyle w:val="18"/>
        <w:numPr>
          <w:ilvl w:val="3"/>
          <w:numId w:val="11"/>
        </w:numPr>
        <w:tabs>
          <w:tab w:val="left" w:pos="2783"/>
        </w:tabs>
        <w:spacing w:before="121"/>
        <w:ind w:left="2783" w:hanging="797"/>
        <w:jc w:val="left"/>
        <w:rPr>
          <w:b/>
          <w:sz w:val="24"/>
        </w:rPr>
      </w:pPr>
      <w:r>
        <w:rPr>
          <w:b/>
          <w:sz w:val="24"/>
          <w:lang w:val="en-US"/>
        </w:rPr>
        <w:t>Day</w:t>
      </w:r>
      <w:r>
        <w:rPr>
          <w:b/>
          <w:sz w:val="24"/>
        </w:rPr>
        <w:t xml:space="preserve"> </w:t>
      </w:r>
      <w:r>
        <w:rPr>
          <w:b/>
          <w:spacing w:val="-10"/>
          <w:sz w:val="24"/>
        </w:rPr>
        <w:t>5</w:t>
      </w:r>
    </w:p>
    <w:p w14:paraId="2BDA1277">
      <w:pPr>
        <w:pStyle w:val="18"/>
        <w:numPr>
          <w:ilvl w:val="0"/>
          <w:numId w:val="30"/>
        </w:numPr>
        <w:tabs>
          <w:tab w:val="left" w:pos="1000"/>
        </w:tabs>
        <w:spacing w:before="242"/>
        <w:ind w:left="1000"/>
        <w:rPr>
          <w:sz w:val="24"/>
          <w:szCs w:val="24"/>
          <w:lang w:val="ru-RU"/>
        </w:rPr>
      </w:pPr>
      <w:r>
        <w:rPr>
          <w:sz w:val="24"/>
          <w:szCs w:val="24"/>
          <w:lang w:val="en-US" w:eastAsia="ru-RU"/>
        </w:rPr>
        <w:t>Concurrent medications and AEs</w:t>
      </w:r>
      <w:r>
        <w:rPr>
          <w:sz w:val="24"/>
          <w:szCs w:val="24"/>
          <w:lang w:val="ru-RU" w:eastAsia="ru-RU"/>
        </w:rPr>
        <w:t xml:space="preserve"> </w:t>
      </w:r>
    </w:p>
    <w:p w14:paraId="7FEA7722">
      <w:pPr>
        <w:pStyle w:val="18"/>
        <w:numPr>
          <w:ilvl w:val="0"/>
          <w:numId w:val="30"/>
        </w:numPr>
        <w:tabs>
          <w:tab w:val="left" w:pos="1000"/>
        </w:tabs>
        <w:spacing w:before="242"/>
        <w:ind w:left="1000"/>
        <w:rPr>
          <w:rFonts w:ascii="Symbol" w:hAnsi="Symbol"/>
          <w:sz w:val="24"/>
          <w:szCs w:val="24"/>
        </w:rPr>
      </w:pPr>
      <w:r>
        <w:rPr>
          <w:sz w:val="24"/>
          <w:szCs w:val="24"/>
          <w:lang w:val="en-US"/>
        </w:rPr>
        <w:t>Vital signs (BP, HR, RR, body temperature)</w:t>
      </w:r>
      <w:r>
        <w:rPr>
          <w:sz w:val="24"/>
          <w:szCs w:val="24"/>
          <w:lang w:val="ru-RU"/>
        </w:rPr>
        <w:t>.</w:t>
      </w:r>
    </w:p>
    <w:p w14:paraId="5422BF46">
      <w:pPr>
        <w:pStyle w:val="3"/>
        <w:numPr>
          <w:ilvl w:val="3"/>
          <w:numId w:val="11"/>
        </w:numPr>
        <w:tabs>
          <w:tab w:val="left" w:pos="2836"/>
        </w:tabs>
        <w:spacing w:before="117"/>
        <w:ind w:left="2836" w:hanging="850"/>
        <w:jc w:val="left"/>
      </w:pPr>
      <w:bookmarkStart w:id="203" w:name="_Toc1996347450"/>
      <w:r>
        <w:rPr>
          <w:lang w:val="en-US"/>
        </w:rPr>
        <w:t>Day</w:t>
      </w:r>
      <w:r>
        <w:t xml:space="preserve"> </w:t>
      </w:r>
      <w:r>
        <w:rPr>
          <w:spacing w:val="-10"/>
        </w:rPr>
        <w:t>7</w:t>
      </w:r>
      <w:bookmarkEnd w:id="203"/>
    </w:p>
    <w:p w14:paraId="128883B0">
      <w:pPr>
        <w:pStyle w:val="18"/>
        <w:numPr>
          <w:ilvl w:val="0"/>
          <w:numId w:val="30"/>
        </w:numPr>
        <w:tabs>
          <w:tab w:val="left" w:pos="1000"/>
        </w:tabs>
        <w:spacing w:before="242"/>
        <w:ind w:left="1000"/>
        <w:rPr>
          <w:sz w:val="24"/>
          <w:szCs w:val="24"/>
        </w:rPr>
      </w:pPr>
      <w:r>
        <w:rPr>
          <w:sz w:val="24"/>
          <w:szCs w:val="24"/>
          <w:lang w:val="en-US" w:eastAsia="ru-RU"/>
        </w:rPr>
        <w:t>Concurrent medications and AEs</w:t>
      </w:r>
      <w:r>
        <w:rPr>
          <w:sz w:val="24"/>
          <w:szCs w:val="24"/>
          <w:lang w:val="ru-RU" w:eastAsia="ru-RU"/>
        </w:rPr>
        <w:t xml:space="preserve"> </w:t>
      </w:r>
    </w:p>
    <w:p w14:paraId="5BDB7B7B">
      <w:pPr>
        <w:pStyle w:val="18"/>
        <w:numPr>
          <w:ilvl w:val="0"/>
          <w:numId w:val="30"/>
        </w:numPr>
        <w:tabs>
          <w:tab w:val="left" w:pos="1000"/>
        </w:tabs>
        <w:spacing w:before="242"/>
        <w:ind w:left="1000"/>
        <w:rPr>
          <w:rStyle w:val="20"/>
          <w:sz w:val="24"/>
          <w:szCs w:val="24"/>
          <w:lang w:val="ru-RU"/>
        </w:rPr>
      </w:pPr>
      <w:r>
        <w:rPr>
          <w:sz w:val="24"/>
          <w:szCs w:val="24"/>
          <w:lang w:val="en-US" w:eastAsia="ru-RU"/>
        </w:rPr>
        <w:t>Physical exam</w:t>
      </w:r>
    </w:p>
    <w:p w14:paraId="142C28C5">
      <w:pPr>
        <w:pStyle w:val="18"/>
        <w:numPr>
          <w:ilvl w:val="0"/>
          <w:numId w:val="30"/>
        </w:numPr>
        <w:tabs>
          <w:tab w:val="left" w:pos="1000"/>
        </w:tabs>
        <w:spacing w:before="242"/>
        <w:ind w:left="1000"/>
        <w:rPr>
          <w:rStyle w:val="20"/>
          <w:sz w:val="24"/>
          <w:szCs w:val="24"/>
          <w:lang w:val="ru-RU"/>
        </w:rPr>
      </w:pPr>
      <w:r>
        <w:rPr>
          <w:sz w:val="24"/>
          <w:szCs w:val="24"/>
          <w:lang w:val="en-US"/>
        </w:rPr>
        <w:t>Vital signs (BP, HR, RR, body temperature)</w:t>
      </w:r>
    </w:p>
    <w:p w14:paraId="1CDE501C">
      <w:pPr>
        <w:pStyle w:val="18"/>
        <w:numPr>
          <w:ilvl w:val="0"/>
          <w:numId w:val="30"/>
        </w:numPr>
        <w:tabs>
          <w:tab w:val="left" w:pos="1000"/>
        </w:tabs>
        <w:spacing w:before="242"/>
        <w:ind w:left="1000"/>
        <w:rPr>
          <w:rStyle w:val="20"/>
          <w:sz w:val="24"/>
          <w:szCs w:val="24"/>
          <w:lang w:val="ru-RU"/>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and</w:t>
      </w:r>
      <w:r>
        <w:rPr>
          <w:sz w:val="24"/>
          <w:szCs w:val="24"/>
          <w:lang w:val="ru-RU"/>
        </w:rPr>
        <w:t xml:space="preserve">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lang w:val="en-US"/>
        </w:rPr>
        <w:t>intervals</w:t>
      </w:r>
      <w:r>
        <w:rPr>
          <w:sz w:val="24"/>
          <w:szCs w:val="24"/>
          <w:lang w:val="ru-RU"/>
        </w:rPr>
        <w:t>)</w:t>
      </w:r>
    </w:p>
    <w:p w14:paraId="7435A51F">
      <w:pPr>
        <w:pStyle w:val="18"/>
        <w:numPr>
          <w:ilvl w:val="0"/>
          <w:numId w:val="30"/>
        </w:numPr>
        <w:tabs>
          <w:tab w:val="left" w:pos="1000"/>
        </w:tabs>
        <w:spacing w:before="242"/>
        <w:ind w:left="1000"/>
        <w:rPr>
          <w:rStyle w:val="20"/>
          <w:rFonts w:eastAsia="TTE12574B0t00"/>
          <w:b/>
          <w:bCs/>
          <w:iCs/>
          <w:sz w:val="24"/>
          <w:szCs w:val="24"/>
          <w:lang w:val="ru-RU" w:eastAsia="ru-RU"/>
        </w:rPr>
      </w:pPr>
      <w:r>
        <w:rPr>
          <w:rStyle w:val="20"/>
          <w:rFonts w:hint="default"/>
          <w:sz w:val="24"/>
          <w:szCs w:val="24"/>
          <w:lang w:val="en-US"/>
        </w:rPr>
        <w:t>B</w:t>
      </w:r>
      <w:r>
        <w:rPr>
          <w:rStyle w:val="20"/>
          <w:sz w:val="24"/>
          <w:szCs w:val="24"/>
          <w:lang w:val="en-US"/>
        </w:rPr>
        <w:t>lood sample for CBC and biochemistry</w:t>
      </w:r>
    </w:p>
    <w:p w14:paraId="145A71A7">
      <w:pPr>
        <w:pStyle w:val="18"/>
        <w:numPr>
          <w:ilvl w:val="0"/>
          <w:numId w:val="30"/>
        </w:numPr>
        <w:tabs>
          <w:tab w:val="left" w:pos="1000"/>
        </w:tabs>
        <w:spacing w:before="242"/>
        <w:ind w:left="1000"/>
        <w:rPr>
          <w:rStyle w:val="20"/>
          <w:sz w:val="24"/>
          <w:szCs w:val="24"/>
          <w:lang w:val="ru-RU"/>
        </w:rPr>
      </w:pPr>
      <w:r>
        <w:rPr>
          <w:rStyle w:val="20"/>
          <w:rFonts w:hint="default"/>
          <w:sz w:val="24"/>
          <w:szCs w:val="24"/>
          <w:lang w:val="en-US"/>
        </w:rPr>
        <w:t>U</w:t>
      </w:r>
      <w:r>
        <w:rPr>
          <w:rStyle w:val="20"/>
          <w:sz w:val="24"/>
          <w:szCs w:val="24"/>
          <w:lang w:val="en-US"/>
        </w:rPr>
        <w:t>rine sample for urinalysis</w:t>
      </w:r>
    </w:p>
    <w:p w14:paraId="3F970A1E">
      <w:pPr>
        <w:pStyle w:val="18"/>
        <w:numPr>
          <w:ilvl w:val="0"/>
          <w:numId w:val="30"/>
        </w:numPr>
        <w:tabs>
          <w:tab w:val="left" w:pos="1000"/>
        </w:tabs>
        <w:spacing w:before="242"/>
        <w:ind w:left="1000"/>
        <w:rPr>
          <w:rStyle w:val="20"/>
          <w:sz w:val="24"/>
          <w:szCs w:val="24"/>
          <w:lang w:val="ru-RU"/>
        </w:rPr>
      </w:pPr>
      <w:r>
        <w:rPr>
          <w:rStyle w:val="20"/>
          <w:rFonts w:hint="default"/>
          <w:sz w:val="24"/>
          <w:szCs w:val="24"/>
          <w:lang w:val="en-US"/>
        </w:rPr>
        <w:t>B</w:t>
      </w:r>
      <w:r>
        <w:rPr>
          <w:rStyle w:val="20"/>
          <w:sz w:val="24"/>
          <w:szCs w:val="24"/>
          <w:lang w:val="en-US"/>
        </w:rPr>
        <w:t>lood sample for PK assessment</w:t>
      </w:r>
      <w:r>
        <w:rPr>
          <w:rStyle w:val="20"/>
          <w:sz w:val="24"/>
          <w:szCs w:val="24"/>
          <w:lang w:val="ru-RU"/>
        </w:rPr>
        <w:t xml:space="preserve"> </w:t>
      </w:r>
    </w:p>
    <w:p w14:paraId="6E82BCB4">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Body weight</w:t>
      </w:r>
      <w:r>
        <w:rPr>
          <w:rStyle w:val="20"/>
          <w:sz w:val="24"/>
          <w:szCs w:val="24"/>
          <w:lang w:val="ru-RU"/>
        </w:rPr>
        <w:t>.</w:t>
      </w:r>
    </w:p>
    <w:p w14:paraId="229B7EFC">
      <w:pPr>
        <w:pStyle w:val="7"/>
        <w:spacing w:before="236"/>
        <w:ind w:left="0" w:firstLine="0"/>
        <w:jc w:val="left"/>
      </w:pPr>
    </w:p>
    <w:p w14:paraId="42635839">
      <w:pPr>
        <w:pStyle w:val="3"/>
        <w:numPr>
          <w:ilvl w:val="1"/>
          <w:numId w:val="11"/>
        </w:numPr>
        <w:tabs>
          <w:tab w:val="left" w:pos="1417"/>
        </w:tabs>
        <w:spacing w:before="1"/>
        <w:ind w:left="1417" w:hanging="566"/>
        <w:jc w:val="left"/>
      </w:pPr>
      <w:bookmarkStart w:id="204" w:name="_Toc327091422"/>
      <w:r>
        <w:rPr>
          <w:rStyle w:val="20"/>
          <w:rFonts w:hint="default"/>
          <w:b/>
          <w:bCs/>
          <w:lang w:val="en-US"/>
        </w:rPr>
        <w:t>Procedures for multiple-dose cohorts</w:t>
      </w:r>
      <w:bookmarkEnd w:id="204"/>
    </w:p>
    <w:p w14:paraId="783C51E7">
      <w:pPr>
        <w:pStyle w:val="3"/>
        <w:numPr>
          <w:ilvl w:val="2"/>
          <w:numId w:val="11"/>
        </w:numPr>
        <w:tabs>
          <w:tab w:val="left" w:pos="2070"/>
        </w:tabs>
        <w:ind w:left="2070" w:hanging="650"/>
      </w:pPr>
      <w:bookmarkStart w:id="205" w:name="_Toc2014876881"/>
      <w:r>
        <w:rPr>
          <w:rStyle w:val="20"/>
          <w:b/>
          <w:bCs/>
          <w:lang w:val="en-US"/>
        </w:rPr>
        <w:t>Study Therapy</w:t>
      </w:r>
      <w:bookmarkEnd w:id="205"/>
    </w:p>
    <w:p w14:paraId="3D1F0AE5">
      <w:pPr>
        <w:pStyle w:val="18"/>
        <w:numPr>
          <w:ilvl w:val="3"/>
          <w:numId w:val="11"/>
        </w:numPr>
        <w:tabs>
          <w:tab w:val="left" w:pos="2783"/>
        </w:tabs>
        <w:spacing w:before="120"/>
        <w:ind w:left="2783" w:hanging="797"/>
        <w:jc w:val="left"/>
        <w:rPr>
          <w:b/>
          <w:sz w:val="24"/>
        </w:rPr>
      </w:pPr>
      <w:r>
        <w:rPr>
          <w:b/>
          <w:sz w:val="24"/>
          <w:lang w:val="en-US"/>
        </w:rPr>
        <w:t>Day</w:t>
      </w:r>
      <w:r>
        <w:rPr>
          <w:b/>
          <w:sz w:val="24"/>
        </w:rPr>
        <w:t xml:space="preserve"> </w:t>
      </w:r>
      <w:r>
        <w:rPr>
          <w:b/>
          <w:spacing w:val="-10"/>
          <w:sz w:val="24"/>
        </w:rPr>
        <w:t>0</w:t>
      </w:r>
    </w:p>
    <w:p w14:paraId="3C023BC4">
      <w:pPr>
        <w:pStyle w:val="18"/>
        <w:numPr>
          <w:ilvl w:val="0"/>
          <w:numId w:val="30"/>
        </w:numPr>
        <w:tabs>
          <w:tab w:val="left" w:pos="1000"/>
        </w:tabs>
        <w:spacing w:before="242"/>
        <w:ind w:left="1000"/>
        <w:rPr>
          <w:rStyle w:val="20"/>
          <w:sz w:val="24"/>
          <w:szCs w:val="24"/>
          <w:lang w:val="ru-RU"/>
        </w:rPr>
      </w:pPr>
      <w:r>
        <w:rPr>
          <w:sz w:val="24"/>
          <w:szCs w:val="24"/>
          <w:lang w:val="en-US" w:eastAsia="ru-RU"/>
        </w:rPr>
        <w:t>Concurrent medications and AEs</w:t>
      </w:r>
    </w:p>
    <w:p w14:paraId="6D868160">
      <w:pPr>
        <w:pStyle w:val="18"/>
        <w:numPr>
          <w:ilvl w:val="0"/>
          <w:numId w:val="30"/>
        </w:numPr>
        <w:tabs>
          <w:tab w:val="left" w:pos="1000"/>
        </w:tabs>
        <w:spacing w:before="242"/>
        <w:ind w:left="1000"/>
        <w:rPr>
          <w:rStyle w:val="20"/>
          <w:sz w:val="24"/>
          <w:szCs w:val="24"/>
          <w:lang w:val="ru-RU"/>
        </w:rPr>
      </w:pPr>
      <w:r>
        <w:rPr>
          <w:rStyle w:val="20"/>
          <w:sz w:val="24"/>
          <w:szCs w:val="24"/>
          <w:lang w:val="en-US"/>
        </w:rPr>
        <w:t>Physical exam</w:t>
      </w:r>
    </w:p>
    <w:p w14:paraId="0FBFFAFF">
      <w:pPr>
        <w:pStyle w:val="18"/>
        <w:numPr>
          <w:ilvl w:val="0"/>
          <w:numId w:val="30"/>
        </w:numPr>
        <w:tabs>
          <w:tab w:val="left" w:pos="1000"/>
        </w:tabs>
        <w:spacing w:before="242"/>
        <w:ind w:left="1000"/>
        <w:rPr>
          <w:rStyle w:val="20"/>
          <w:sz w:val="24"/>
          <w:szCs w:val="24"/>
          <w:lang w:val="ru-RU"/>
        </w:rPr>
      </w:pPr>
      <w:r>
        <w:rPr>
          <w:sz w:val="24"/>
          <w:szCs w:val="24"/>
          <w:lang w:val="en-US"/>
        </w:rPr>
        <w:t>Vital signs (BP, HR, RR, body temperature)</w:t>
      </w:r>
      <w:r>
        <w:rPr>
          <w:rFonts w:hint="default"/>
          <w:sz w:val="24"/>
          <w:szCs w:val="24"/>
          <w:lang w:val="en-US"/>
        </w:rPr>
        <w:t>,</w:t>
      </w:r>
      <w:r>
        <w:rPr>
          <w:sz w:val="24"/>
          <w:szCs w:val="24"/>
          <w:lang w:val="ru-RU"/>
        </w:rPr>
        <w:t xml:space="preserve"> </w:t>
      </w:r>
      <w:r>
        <w:rPr>
          <w:sz w:val="24"/>
          <w:szCs w:val="24"/>
          <w:lang w:val="en-US"/>
        </w:rPr>
        <w:t>pre-dose</w:t>
      </w:r>
    </w:p>
    <w:p w14:paraId="768FFB71">
      <w:pPr>
        <w:pStyle w:val="18"/>
        <w:numPr>
          <w:ilvl w:val="0"/>
          <w:numId w:val="30"/>
        </w:numPr>
        <w:tabs>
          <w:tab w:val="left" w:pos="1000"/>
        </w:tabs>
        <w:spacing w:before="242"/>
        <w:ind w:left="1000"/>
        <w:rPr>
          <w:rStyle w:val="20"/>
          <w:sz w:val="24"/>
          <w:szCs w:val="24"/>
          <w:lang w:val="ru-RU"/>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and</w:t>
      </w:r>
      <w:r>
        <w:rPr>
          <w:sz w:val="24"/>
          <w:szCs w:val="24"/>
          <w:lang w:val="ru-RU"/>
        </w:rPr>
        <w:t xml:space="preserve">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lang w:val="en-US"/>
        </w:rPr>
        <w:t>intervals</w:t>
      </w:r>
      <w:r>
        <w:rPr>
          <w:sz w:val="24"/>
          <w:szCs w:val="24"/>
          <w:lang w:val="ru-RU"/>
        </w:rPr>
        <w:t>)</w:t>
      </w:r>
      <w:r>
        <w:rPr>
          <w:rFonts w:hint="default"/>
          <w:sz w:val="24"/>
          <w:szCs w:val="24"/>
          <w:lang w:val="en-US"/>
        </w:rPr>
        <w:t>,</w:t>
      </w:r>
      <w:r>
        <w:rPr>
          <w:sz w:val="24"/>
          <w:szCs w:val="24"/>
          <w:lang w:val="ru-RU"/>
        </w:rPr>
        <w:t xml:space="preserve"> </w:t>
      </w:r>
      <w:r>
        <w:rPr>
          <w:sz w:val="24"/>
          <w:szCs w:val="24"/>
          <w:lang w:val="en-US"/>
        </w:rPr>
        <w:t>pre-dose</w:t>
      </w:r>
    </w:p>
    <w:p w14:paraId="71FE8F0F">
      <w:pPr>
        <w:pStyle w:val="18"/>
        <w:numPr>
          <w:ilvl w:val="0"/>
          <w:numId w:val="30"/>
        </w:numPr>
        <w:tabs>
          <w:tab w:val="left" w:pos="1000"/>
        </w:tabs>
        <w:spacing w:before="242"/>
        <w:ind w:left="1000"/>
        <w:rPr>
          <w:rStyle w:val="20"/>
          <w:sz w:val="24"/>
          <w:szCs w:val="24"/>
          <w:lang w:val="ru-RU"/>
        </w:rPr>
      </w:pPr>
      <w:r>
        <w:rPr>
          <w:rStyle w:val="20"/>
          <w:rFonts w:hint="default"/>
          <w:sz w:val="24"/>
          <w:szCs w:val="24"/>
          <w:lang w:val="en-US"/>
        </w:rPr>
        <w:t xml:space="preserve">Blood </w:t>
      </w:r>
      <w:r>
        <w:rPr>
          <w:rStyle w:val="20"/>
          <w:sz w:val="24"/>
          <w:szCs w:val="24"/>
          <w:lang w:val="en-US"/>
        </w:rPr>
        <w:t>sample for CBC and biochemistry</w:t>
      </w:r>
      <w:r>
        <w:rPr>
          <w:rStyle w:val="20"/>
          <w:sz w:val="24"/>
          <w:szCs w:val="24"/>
          <w:lang w:val="ru-RU"/>
        </w:rPr>
        <w:t xml:space="preserve"> </w:t>
      </w:r>
    </w:p>
    <w:p w14:paraId="74662DBD">
      <w:pPr>
        <w:pStyle w:val="18"/>
        <w:numPr>
          <w:ilvl w:val="0"/>
          <w:numId w:val="30"/>
        </w:numPr>
        <w:tabs>
          <w:tab w:val="left" w:pos="1000"/>
        </w:tabs>
        <w:spacing w:before="242"/>
        <w:ind w:left="1000"/>
        <w:rPr>
          <w:sz w:val="24"/>
          <w:szCs w:val="24"/>
          <w:lang w:val="ru-RU"/>
        </w:rPr>
      </w:pPr>
      <w:r>
        <w:rPr>
          <w:rStyle w:val="20"/>
          <w:rFonts w:hint="default"/>
          <w:sz w:val="24"/>
          <w:szCs w:val="24"/>
          <w:lang w:val="en-US"/>
        </w:rPr>
        <w:t>U</w:t>
      </w:r>
      <w:r>
        <w:rPr>
          <w:rStyle w:val="20"/>
          <w:sz w:val="24"/>
          <w:szCs w:val="24"/>
          <w:lang w:val="en-US"/>
        </w:rPr>
        <w:t>rine sample for urinalysis</w:t>
      </w:r>
      <w:r>
        <w:rPr>
          <w:rStyle w:val="20"/>
          <w:sz w:val="24"/>
          <w:szCs w:val="24"/>
          <w:lang w:val="ru-RU"/>
        </w:rPr>
        <w:t xml:space="preserve"> </w:t>
      </w:r>
    </w:p>
    <w:p w14:paraId="6B92DCE9">
      <w:pPr>
        <w:pStyle w:val="18"/>
        <w:numPr>
          <w:ilvl w:val="0"/>
          <w:numId w:val="30"/>
        </w:numPr>
        <w:tabs>
          <w:tab w:val="left" w:pos="1000"/>
        </w:tabs>
        <w:spacing w:before="242"/>
        <w:ind w:left="1000"/>
        <w:rPr>
          <w:rStyle w:val="20"/>
          <w:sz w:val="24"/>
          <w:szCs w:val="24"/>
          <w:lang w:val="ru-RU"/>
        </w:rPr>
      </w:pPr>
      <w:r>
        <w:rPr>
          <w:rStyle w:val="20"/>
          <w:sz w:val="24"/>
          <w:szCs w:val="24"/>
          <w:lang w:val="en-US"/>
        </w:rPr>
        <w:t>Repeat assessment of inclusion/exclusion criteria</w:t>
      </w:r>
    </w:p>
    <w:p w14:paraId="27846518">
      <w:pPr>
        <w:pStyle w:val="18"/>
        <w:numPr>
          <w:ilvl w:val="0"/>
          <w:numId w:val="30"/>
        </w:numPr>
        <w:tabs>
          <w:tab w:val="left" w:pos="1000"/>
        </w:tabs>
        <w:spacing w:before="242"/>
        <w:ind w:left="1000"/>
        <w:rPr>
          <w:rStyle w:val="20"/>
          <w:sz w:val="24"/>
          <w:szCs w:val="24"/>
          <w:lang w:val="ru-RU"/>
        </w:rPr>
      </w:pPr>
      <w:r>
        <w:rPr>
          <w:rStyle w:val="20"/>
          <w:sz w:val="24"/>
          <w:szCs w:val="24"/>
          <w:lang w:val="en-US"/>
        </w:rPr>
        <w:t>Randomization and randomization ID assignment</w:t>
      </w:r>
    </w:p>
    <w:p w14:paraId="38A99722">
      <w:pPr>
        <w:pStyle w:val="18"/>
        <w:numPr>
          <w:ilvl w:val="0"/>
          <w:numId w:val="30"/>
        </w:numPr>
        <w:tabs>
          <w:tab w:val="left" w:pos="1000"/>
        </w:tabs>
        <w:spacing w:before="242"/>
        <w:ind w:left="1000"/>
        <w:rPr>
          <w:rStyle w:val="20"/>
          <w:b/>
          <w:i/>
          <w:sz w:val="24"/>
          <w:szCs w:val="24"/>
          <w:lang w:val="ru-RU"/>
        </w:rPr>
      </w:pPr>
      <w:r>
        <w:rPr>
          <w:rFonts w:hint="default"/>
          <w:sz w:val="24"/>
          <w:szCs w:val="24"/>
          <w:lang w:val="en-US"/>
        </w:rPr>
        <w:t>Volunteer Card</w:t>
      </w:r>
    </w:p>
    <w:p w14:paraId="47E31795">
      <w:pPr>
        <w:pStyle w:val="18"/>
        <w:numPr>
          <w:ilvl w:val="0"/>
          <w:numId w:val="30"/>
        </w:numPr>
        <w:tabs>
          <w:tab w:val="left" w:pos="1000"/>
        </w:tabs>
        <w:spacing w:before="242"/>
        <w:ind w:left="1000"/>
        <w:rPr>
          <w:rStyle w:val="20"/>
          <w:b/>
          <w:i/>
          <w:sz w:val="24"/>
          <w:szCs w:val="24"/>
          <w:lang w:val="ru-RU"/>
        </w:rPr>
      </w:pPr>
      <w:r>
        <w:rPr>
          <w:rStyle w:val="20"/>
          <w:rFonts w:hint="default"/>
          <w:sz w:val="24"/>
          <w:szCs w:val="24"/>
          <w:lang w:val="en-US"/>
        </w:rPr>
        <w:t>B</w:t>
      </w:r>
      <w:r>
        <w:rPr>
          <w:rStyle w:val="20"/>
          <w:sz w:val="24"/>
          <w:szCs w:val="24"/>
          <w:lang w:val="en-US"/>
        </w:rPr>
        <w:t>lood sample for PK assessment</w:t>
      </w:r>
      <w:r>
        <w:rPr>
          <w:rStyle w:val="20"/>
          <w:rFonts w:hint="default"/>
          <w:sz w:val="24"/>
          <w:szCs w:val="24"/>
          <w:lang w:val="en-US"/>
        </w:rPr>
        <w:t xml:space="preserve">, </w:t>
      </w:r>
      <w:r>
        <w:rPr>
          <w:rStyle w:val="20"/>
          <w:sz w:val="24"/>
          <w:szCs w:val="24"/>
          <w:lang w:val="en-US"/>
        </w:rPr>
        <w:t>pre-dose</w:t>
      </w:r>
    </w:p>
    <w:p w14:paraId="288D9133">
      <w:pPr>
        <w:pStyle w:val="18"/>
        <w:numPr>
          <w:ilvl w:val="0"/>
          <w:numId w:val="30"/>
        </w:numPr>
        <w:tabs>
          <w:tab w:val="left" w:pos="1000"/>
        </w:tabs>
        <w:spacing w:before="242"/>
        <w:ind w:left="1000"/>
        <w:rPr>
          <w:rFonts w:ascii="Symbol" w:hAnsi="Symbol"/>
          <w:sz w:val="24"/>
          <w:szCs w:val="24"/>
        </w:rPr>
      </w:pPr>
      <w:r>
        <w:rPr>
          <w:rStyle w:val="20"/>
          <w:rFonts w:hint="default"/>
          <w:sz w:val="24"/>
          <w:szCs w:val="24"/>
          <w:lang w:val="en-US"/>
        </w:rPr>
        <w:t>B</w:t>
      </w:r>
      <w:r>
        <w:rPr>
          <w:rStyle w:val="20"/>
          <w:sz w:val="24"/>
          <w:szCs w:val="24"/>
          <w:lang w:val="en-US"/>
        </w:rPr>
        <w:t>lood sample for PD assessment</w:t>
      </w:r>
      <w:r>
        <w:rPr>
          <w:rStyle w:val="20"/>
          <w:sz w:val="24"/>
          <w:szCs w:val="24"/>
          <w:lang w:val="ru-RU"/>
        </w:rPr>
        <w:t xml:space="preserve"> </w:t>
      </w:r>
      <w:r>
        <w:rPr>
          <w:rStyle w:val="20"/>
          <w:rFonts w:hint="default"/>
          <w:sz w:val="24"/>
          <w:szCs w:val="24"/>
          <w:lang w:val="en-US"/>
        </w:rPr>
        <w:t>pre-dose and</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1 </w:t>
      </w:r>
      <w:r>
        <w:rPr>
          <w:rStyle w:val="20"/>
          <w:rFonts w:hint="default"/>
          <w:sz w:val="24"/>
          <w:szCs w:val="24"/>
          <w:lang w:val="en-US"/>
        </w:rPr>
        <w:t>h</w:t>
      </w:r>
      <w:r>
        <w:rPr>
          <w:rStyle w:val="20"/>
          <w:sz w:val="24"/>
          <w:szCs w:val="24"/>
          <w:lang w:val="ru-RU"/>
        </w:rPr>
        <w:t xml:space="preserve">, 2 </w:t>
      </w:r>
      <w:r>
        <w:rPr>
          <w:rStyle w:val="20"/>
          <w:rFonts w:hint="default"/>
          <w:sz w:val="24"/>
          <w:szCs w:val="24"/>
          <w:lang w:val="en-US"/>
        </w:rPr>
        <w:t>h</w:t>
      </w:r>
      <w:r>
        <w:rPr>
          <w:rStyle w:val="20"/>
          <w:sz w:val="24"/>
          <w:szCs w:val="24"/>
          <w:lang w:val="ru-RU"/>
        </w:rPr>
        <w:t xml:space="preserve">, 3 </w:t>
      </w:r>
      <w:r>
        <w:rPr>
          <w:rStyle w:val="20"/>
          <w:rFonts w:hint="default"/>
          <w:sz w:val="24"/>
          <w:szCs w:val="24"/>
          <w:lang w:val="en-US"/>
        </w:rPr>
        <w:t>h</w:t>
      </w:r>
      <w:r>
        <w:rPr>
          <w:rStyle w:val="20"/>
          <w:sz w:val="24"/>
          <w:szCs w:val="24"/>
          <w:lang w:val="ru-RU"/>
        </w:rPr>
        <w:t xml:space="preserve">, 4 </w:t>
      </w:r>
      <w:r>
        <w:rPr>
          <w:rStyle w:val="20"/>
          <w:rFonts w:hint="default"/>
          <w:sz w:val="24"/>
          <w:szCs w:val="24"/>
          <w:lang w:val="en-US"/>
        </w:rPr>
        <w:t>h</w:t>
      </w:r>
      <w:r>
        <w:rPr>
          <w:rStyle w:val="20"/>
          <w:sz w:val="24"/>
          <w:szCs w:val="24"/>
          <w:lang w:val="ru-RU"/>
        </w:rPr>
        <w:t xml:space="preserve">, 6 </w:t>
      </w:r>
      <w:r>
        <w:rPr>
          <w:rStyle w:val="20"/>
          <w:rFonts w:hint="default"/>
          <w:sz w:val="24"/>
          <w:szCs w:val="24"/>
          <w:lang w:val="en-US"/>
        </w:rPr>
        <w:t>h</w:t>
      </w:r>
      <w:r>
        <w:rPr>
          <w:rStyle w:val="20"/>
          <w:sz w:val="24"/>
          <w:szCs w:val="24"/>
          <w:lang w:val="ru-RU"/>
        </w:rPr>
        <w:t xml:space="preserve">, 8 </w:t>
      </w:r>
      <w:r>
        <w:rPr>
          <w:rStyle w:val="20"/>
          <w:rFonts w:hint="default"/>
          <w:sz w:val="24"/>
          <w:szCs w:val="24"/>
          <w:lang w:val="en-US"/>
        </w:rPr>
        <w:t>h, and</w:t>
      </w:r>
      <w:r>
        <w:rPr>
          <w:rStyle w:val="20"/>
          <w:sz w:val="24"/>
          <w:szCs w:val="24"/>
          <w:lang w:val="ru-RU"/>
        </w:rPr>
        <w:t xml:space="preserve"> 12 </w:t>
      </w:r>
      <w:r>
        <w:rPr>
          <w:rStyle w:val="20"/>
          <w:rFonts w:hint="default"/>
          <w:sz w:val="24"/>
          <w:szCs w:val="24"/>
          <w:lang w:val="en-US"/>
        </w:rPr>
        <w:t>h</w:t>
      </w:r>
      <w:r>
        <w:rPr>
          <w:rStyle w:val="20"/>
          <w:sz w:val="24"/>
          <w:szCs w:val="24"/>
          <w:lang w:val="ru-RU"/>
        </w:rPr>
        <w:t xml:space="preserve"> </w:t>
      </w:r>
      <w:r>
        <w:rPr>
          <w:rStyle w:val="20"/>
          <w:rFonts w:hint="default"/>
          <w:sz w:val="24"/>
          <w:szCs w:val="24"/>
          <w:lang w:val="en-US"/>
        </w:rPr>
        <w:t>after the first dose of the study drug.</w:t>
      </w:r>
    </w:p>
    <w:p w14:paraId="6519F36B">
      <w:pPr>
        <w:pStyle w:val="18"/>
        <w:numPr>
          <w:numId w:val="0"/>
        </w:numPr>
        <w:tabs>
          <w:tab w:val="left" w:pos="1000"/>
        </w:tabs>
        <w:spacing w:before="117"/>
        <w:ind w:right="424" w:rightChars="0"/>
        <w:rPr>
          <w:rFonts w:ascii="Symbol" w:hAnsi="Symbol"/>
          <w:sz w:val="24"/>
        </w:rPr>
      </w:pPr>
    </w:p>
    <w:p w14:paraId="2F9C34F3">
      <w:pPr>
        <w:pStyle w:val="4"/>
        <w:numPr>
          <w:ilvl w:val="0"/>
          <w:numId w:val="30"/>
        </w:numPr>
        <w:tabs>
          <w:tab w:val="left" w:pos="1000"/>
        </w:tabs>
        <w:spacing w:before="121"/>
        <w:ind w:left="1000"/>
        <w:rPr>
          <w:rFonts w:ascii="Symbol" w:hAnsi="Symbol"/>
          <w:b w:val="0"/>
          <w:i w:val="0"/>
        </w:rPr>
      </w:pPr>
      <w:bookmarkStart w:id="206" w:name="_Toc366109424"/>
      <w:r>
        <w:rPr>
          <w:rStyle w:val="20"/>
          <w:rFonts w:hint="default"/>
          <w:b/>
          <w:i/>
          <w:lang w:val="en-US"/>
        </w:rPr>
        <w:t>Study drug administration</w:t>
      </w:r>
      <w:bookmarkEnd w:id="206"/>
    </w:p>
    <w:p w14:paraId="58FF487F">
      <w:pPr>
        <w:pStyle w:val="18"/>
        <w:numPr>
          <w:ilvl w:val="0"/>
          <w:numId w:val="30"/>
        </w:numPr>
        <w:tabs>
          <w:tab w:val="left" w:pos="1000"/>
        </w:tabs>
        <w:spacing w:before="116"/>
        <w:ind w:left="568" w:right="424" w:firstLine="0"/>
        <w:rPr>
          <w:rStyle w:val="20"/>
          <w:sz w:val="24"/>
          <w:szCs w:val="24"/>
          <w:lang w:val="ru-RU"/>
        </w:rPr>
      </w:pPr>
      <w:r>
        <w:rPr>
          <w:rStyle w:val="20"/>
          <w:rFonts w:hint="default"/>
          <w:sz w:val="24"/>
          <w:szCs w:val="24"/>
          <w:lang w:val="en-US"/>
        </w:rPr>
        <w:t>B</w:t>
      </w:r>
      <w:r>
        <w:rPr>
          <w:rStyle w:val="20"/>
          <w:sz w:val="24"/>
          <w:szCs w:val="24"/>
          <w:lang w:val="en-US"/>
        </w:rPr>
        <w:t>lood sample</w:t>
      </w:r>
      <w:r>
        <w:rPr>
          <w:rStyle w:val="20"/>
          <w:rFonts w:hint="default"/>
          <w:sz w:val="24"/>
          <w:szCs w:val="24"/>
          <w:lang w:val="en-US"/>
        </w:rPr>
        <w:t>s</w:t>
      </w:r>
      <w:r>
        <w:rPr>
          <w:rStyle w:val="20"/>
          <w:sz w:val="24"/>
          <w:szCs w:val="24"/>
          <w:lang w:val="en-US"/>
        </w:rPr>
        <w:t xml:space="preserve"> for PK assessment</w:t>
      </w:r>
      <w:r>
        <w:rPr>
          <w:rStyle w:val="20"/>
          <w:sz w:val="24"/>
          <w:szCs w:val="24"/>
          <w:lang w:val="ru-RU"/>
        </w:rPr>
        <w:t xml:space="preserve"> </w:t>
      </w:r>
      <w:r>
        <w:rPr>
          <w:rFonts w:hint="default"/>
          <w:sz w:val="24"/>
          <w:szCs w:val="24"/>
          <w:lang w:val="en-US"/>
        </w:rPr>
        <w:t xml:space="preserve">at </w:t>
      </w:r>
      <w:r>
        <w:rPr>
          <w:sz w:val="24"/>
          <w:szCs w:val="24"/>
          <w:lang w:val="ru-RU"/>
        </w:rPr>
        <w:t xml:space="preserve">15 </w:t>
      </w:r>
      <w:r>
        <w:rPr>
          <w:rFonts w:hint="default"/>
          <w:sz w:val="24"/>
          <w:szCs w:val="24"/>
          <w:lang w:val="en-US"/>
        </w:rPr>
        <w:t>min</w:t>
      </w:r>
      <w:r>
        <w:rPr>
          <w:sz w:val="24"/>
          <w:szCs w:val="24"/>
          <w:lang w:val="ru-RU"/>
        </w:rPr>
        <w:t xml:space="preserve">, 30 </w:t>
      </w:r>
      <w:r>
        <w:rPr>
          <w:rFonts w:hint="default"/>
          <w:sz w:val="24"/>
          <w:szCs w:val="24"/>
          <w:lang w:val="en-US"/>
        </w:rPr>
        <w:t>min</w:t>
      </w:r>
      <w:r>
        <w:rPr>
          <w:sz w:val="24"/>
          <w:szCs w:val="24"/>
          <w:lang w:val="ru-RU"/>
        </w:rPr>
        <w:t xml:space="preserve">, 45 </w:t>
      </w:r>
      <w:r>
        <w:rPr>
          <w:rFonts w:hint="default"/>
          <w:sz w:val="24"/>
          <w:szCs w:val="24"/>
          <w:lang w:val="en-US"/>
        </w:rPr>
        <w:t>min</w:t>
      </w:r>
      <w:r>
        <w:rPr>
          <w:sz w:val="24"/>
          <w:szCs w:val="24"/>
          <w:lang w:val="ru-RU"/>
        </w:rPr>
        <w:t xml:space="preserve">, 1 </w:t>
      </w:r>
      <w:r>
        <w:rPr>
          <w:rFonts w:hint="default"/>
          <w:sz w:val="24"/>
          <w:szCs w:val="24"/>
          <w:lang w:val="en-US"/>
        </w:rPr>
        <w:t>h</w:t>
      </w:r>
      <w:r>
        <w:rPr>
          <w:sz w:val="24"/>
          <w:szCs w:val="24"/>
          <w:lang w:val="ru-RU"/>
        </w:rPr>
        <w:t>, 1</w:t>
      </w:r>
      <w:r>
        <w:rPr>
          <w:rFonts w:hint="default"/>
          <w:sz w:val="24"/>
          <w:szCs w:val="24"/>
          <w:lang w:val="en-US"/>
        </w:rPr>
        <w:t>h</w:t>
      </w:r>
      <w:r>
        <w:rPr>
          <w:sz w:val="24"/>
          <w:szCs w:val="24"/>
          <w:lang w:val="ru-RU"/>
        </w:rPr>
        <w:t xml:space="preserve"> 30 </w:t>
      </w:r>
      <w:r>
        <w:rPr>
          <w:rFonts w:hint="default"/>
          <w:sz w:val="24"/>
          <w:szCs w:val="24"/>
          <w:lang w:val="en-US"/>
        </w:rPr>
        <w:t>min</w:t>
      </w:r>
      <w:r>
        <w:rPr>
          <w:sz w:val="24"/>
          <w:szCs w:val="24"/>
          <w:lang w:val="ru-RU"/>
        </w:rPr>
        <w:t xml:space="preserve">, 2 </w:t>
      </w:r>
      <w:r>
        <w:rPr>
          <w:rFonts w:hint="default"/>
          <w:sz w:val="24"/>
          <w:szCs w:val="24"/>
          <w:lang w:val="en-US"/>
        </w:rPr>
        <w:t>h</w:t>
      </w:r>
      <w:r>
        <w:rPr>
          <w:sz w:val="24"/>
          <w:szCs w:val="24"/>
          <w:lang w:val="ru-RU"/>
        </w:rPr>
        <w:t xml:space="preserve">, 3 </w:t>
      </w:r>
      <w:r>
        <w:rPr>
          <w:rFonts w:hint="default"/>
          <w:sz w:val="24"/>
          <w:szCs w:val="24"/>
          <w:lang w:val="en-US"/>
        </w:rPr>
        <w:t>h</w:t>
      </w:r>
      <w:r>
        <w:rPr>
          <w:sz w:val="24"/>
          <w:szCs w:val="24"/>
          <w:lang w:val="ru-RU"/>
        </w:rPr>
        <w:t xml:space="preserve">, 4 </w:t>
      </w:r>
      <w:r>
        <w:rPr>
          <w:rFonts w:hint="default"/>
          <w:sz w:val="24"/>
          <w:szCs w:val="24"/>
          <w:lang w:val="en-US"/>
        </w:rPr>
        <w:t>h</w:t>
      </w:r>
      <w:r>
        <w:rPr>
          <w:sz w:val="24"/>
          <w:szCs w:val="24"/>
          <w:lang w:val="ru-RU"/>
        </w:rPr>
        <w:t xml:space="preserve">, 5 </w:t>
      </w:r>
      <w:r>
        <w:rPr>
          <w:rFonts w:hint="default"/>
          <w:sz w:val="24"/>
          <w:szCs w:val="24"/>
          <w:lang w:val="en-US"/>
        </w:rPr>
        <w:t>h</w:t>
      </w:r>
      <w:r>
        <w:rPr>
          <w:sz w:val="24"/>
          <w:szCs w:val="24"/>
          <w:lang w:val="ru-RU"/>
        </w:rPr>
        <w:t xml:space="preserve">, 6 </w:t>
      </w:r>
      <w:r>
        <w:rPr>
          <w:rFonts w:hint="default"/>
          <w:sz w:val="24"/>
          <w:szCs w:val="24"/>
          <w:lang w:val="en-US"/>
        </w:rPr>
        <w:t>h</w:t>
      </w:r>
      <w:r>
        <w:rPr>
          <w:sz w:val="24"/>
          <w:szCs w:val="24"/>
          <w:lang w:val="ru-RU"/>
        </w:rPr>
        <w:t xml:space="preserve">, 8 </w:t>
      </w:r>
      <w:r>
        <w:rPr>
          <w:rFonts w:hint="default"/>
          <w:sz w:val="24"/>
          <w:szCs w:val="24"/>
          <w:lang w:val="en-US"/>
        </w:rPr>
        <w:t>h</w:t>
      </w:r>
      <w:r>
        <w:rPr>
          <w:sz w:val="24"/>
          <w:szCs w:val="24"/>
          <w:lang w:val="ru-RU"/>
        </w:rPr>
        <w:t xml:space="preserve">, </w:t>
      </w:r>
      <w:r>
        <w:rPr>
          <w:rFonts w:hint="default"/>
          <w:sz w:val="24"/>
          <w:szCs w:val="24"/>
          <w:lang w:val="en-US"/>
        </w:rPr>
        <w:t xml:space="preserve">and </w:t>
      </w:r>
      <w:r>
        <w:rPr>
          <w:sz w:val="24"/>
          <w:szCs w:val="24"/>
          <w:lang w:val="ru-RU"/>
        </w:rPr>
        <w:t xml:space="preserve">12 </w:t>
      </w:r>
      <w:r>
        <w:rPr>
          <w:rFonts w:hint="default"/>
          <w:sz w:val="24"/>
          <w:szCs w:val="24"/>
          <w:lang w:val="en-US"/>
        </w:rPr>
        <w:t>h</w:t>
      </w:r>
      <w:r>
        <w:rPr>
          <w:sz w:val="24"/>
          <w:szCs w:val="24"/>
          <w:lang w:val="ru-RU"/>
        </w:rPr>
        <w:t xml:space="preserve"> </w:t>
      </w:r>
      <w:r>
        <w:rPr>
          <w:rFonts w:hint="default"/>
          <w:sz w:val="24"/>
          <w:szCs w:val="24"/>
          <w:lang w:val="en-US"/>
        </w:rPr>
        <w:t>after a single dose of the study drug</w:t>
      </w:r>
    </w:p>
    <w:p w14:paraId="2419F525">
      <w:pPr>
        <w:pStyle w:val="18"/>
        <w:numPr>
          <w:ilvl w:val="0"/>
          <w:numId w:val="30"/>
        </w:numPr>
        <w:tabs>
          <w:tab w:val="left" w:pos="1000"/>
        </w:tabs>
        <w:spacing w:before="116"/>
        <w:ind w:left="568" w:right="424" w:firstLine="0"/>
        <w:rPr>
          <w:rStyle w:val="20"/>
          <w:sz w:val="24"/>
          <w:szCs w:val="24"/>
          <w:lang w:val="ru-RU"/>
        </w:rPr>
      </w:pPr>
      <w:r>
        <w:rPr>
          <w:sz w:val="24"/>
          <w:szCs w:val="24"/>
          <w:lang w:val="en-US"/>
        </w:rPr>
        <w:t>Vital signs</w:t>
      </w:r>
      <w:r>
        <w:rPr>
          <w:rStyle w:val="20"/>
          <w:sz w:val="24"/>
          <w:szCs w:val="24"/>
          <w:lang w:val="ru-RU"/>
        </w:rPr>
        <w:t xml:space="preserve"> </w:t>
      </w:r>
      <w:r>
        <w:rPr>
          <w:rStyle w:val="20"/>
          <w:rFonts w:hint="default"/>
          <w:sz w:val="24"/>
          <w:szCs w:val="24"/>
          <w:lang w:val="en-US"/>
        </w:rPr>
        <w:t>at 4 hours after administration of the study</w:t>
      </w:r>
      <w:r>
        <w:rPr>
          <w:rStyle w:val="20"/>
          <w:sz w:val="24"/>
          <w:szCs w:val="24"/>
          <w:lang w:val="ru-RU"/>
        </w:rPr>
        <w:t xml:space="preserve"> </w:t>
      </w:r>
    </w:p>
    <w:p w14:paraId="6922D200">
      <w:pPr>
        <w:pStyle w:val="18"/>
        <w:numPr>
          <w:ilvl w:val="0"/>
          <w:numId w:val="30"/>
        </w:numPr>
        <w:tabs>
          <w:tab w:val="left" w:pos="1000"/>
        </w:tabs>
        <w:spacing w:before="116"/>
        <w:ind w:left="568" w:right="424" w:firstLine="0"/>
        <w:rPr>
          <w:rStyle w:val="20"/>
          <w:sz w:val="24"/>
          <w:szCs w:val="24"/>
          <w:lang w:val="ru-RU"/>
        </w:rPr>
      </w:pPr>
      <w:r>
        <w:rPr>
          <w:rStyle w:val="20"/>
          <w:sz w:val="24"/>
          <w:szCs w:val="24"/>
          <w:lang w:val="en-US"/>
        </w:rPr>
        <w:t>ECG</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4 </w:t>
      </w:r>
      <w:r>
        <w:rPr>
          <w:rStyle w:val="20"/>
          <w:rFonts w:hint="default"/>
          <w:sz w:val="24"/>
          <w:szCs w:val="24"/>
          <w:lang w:val="en-US"/>
        </w:rPr>
        <w:t>hours after administration of the study drug</w:t>
      </w:r>
    </w:p>
    <w:p w14:paraId="5AB64078">
      <w:pPr>
        <w:pStyle w:val="18"/>
        <w:numPr>
          <w:ilvl w:val="0"/>
          <w:numId w:val="30"/>
        </w:numPr>
        <w:tabs>
          <w:tab w:val="left" w:pos="1000"/>
        </w:tabs>
        <w:spacing w:before="116"/>
        <w:ind w:left="568" w:right="424" w:firstLine="0"/>
        <w:rPr>
          <w:rFonts w:ascii="Symbol" w:hAnsi="Symbol"/>
          <w:sz w:val="24"/>
          <w:szCs w:val="24"/>
        </w:rPr>
      </w:pPr>
      <w:r>
        <w:rPr>
          <w:sz w:val="24"/>
          <w:szCs w:val="24"/>
          <w:lang w:val="en-US" w:eastAsia="ru-RU"/>
        </w:rPr>
        <w:t>Concurrent medications and AEs</w:t>
      </w:r>
      <w:r>
        <w:rPr>
          <w:sz w:val="24"/>
          <w:szCs w:val="24"/>
          <w:lang w:val="ru-RU" w:eastAsia="ru-RU"/>
        </w:rPr>
        <w:t>.</w:t>
      </w:r>
    </w:p>
    <w:p w14:paraId="3609B0E4">
      <w:pPr>
        <w:pStyle w:val="7"/>
        <w:spacing w:before="117"/>
        <w:ind w:left="712" w:firstLine="0"/>
        <w:jc w:val="left"/>
        <w:rPr>
          <w:rFonts w:hint="default"/>
          <w:spacing w:val="-5"/>
          <w:lang w:val="en-US"/>
        </w:rPr>
      </w:pPr>
      <w:r>
        <w:rPr>
          <w:rFonts w:hint="default"/>
          <w:lang w:val="en-US" w:eastAsia="ru-RU"/>
        </w:rPr>
        <w:t>V</w:t>
      </w:r>
      <w:r>
        <w:rPr>
          <w:lang w:val="en-US" w:eastAsia="ru-RU"/>
        </w:rPr>
        <w:t>olunteer</w:t>
      </w:r>
      <w:r>
        <w:rPr>
          <w:lang w:val="ru-RU" w:eastAsia="ru-RU"/>
        </w:rPr>
        <w:t xml:space="preserve"> </w:t>
      </w:r>
      <w:r>
        <w:rPr>
          <w:rFonts w:hint="default"/>
          <w:lang w:val="en-US" w:eastAsia="ru-RU"/>
        </w:rPr>
        <w:t>will remain at the site until</w:t>
      </w:r>
      <w:r>
        <w:rPr>
          <w:lang w:val="ru-RU" w:eastAsia="ru-RU"/>
        </w:rPr>
        <w:t xml:space="preserve"> </w:t>
      </w:r>
      <w:r>
        <w:rPr>
          <w:rFonts w:hint="default"/>
          <w:lang w:val="en-US" w:eastAsia="ru-RU"/>
        </w:rPr>
        <w:t xml:space="preserve">Day </w:t>
      </w:r>
      <w:r>
        <w:rPr>
          <w:lang w:val="ru-RU" w:eastAsia="ru-RU"/>
        </w:rPr>
        <w:t xml:space="preserve">9 </w:t>
      </w:r>
      <w:r>
        <w:rPr>
          <w:rFonts w:hint="default"/>
          <w:lang w:val="en-US" w:eastAsia="ru-RU"/>
        </w:rPr>
        <w:t>to receive multiple doses of the study drug.</w:t>
      </w:r>
    </w:p>
    <w:p w14:paraId="6ECE15CC">
      <w:pPr>
        <w:pStyle w:val="3"/>
        <w:numPr>
          <w:ilvl w:val="3"/>
          <w:numId w:val="11"/>
        </w:numPr>
        <w:tabs>
          <w:tab w:val="left" w:pos="2783"/>
        </w:tabs>
        <w:ind w:left="2783" w:hanging="797"/>
        <w:jc w:val="left"/>
      </w:pPr>
      <w:bookmarkStart w:id="207" w:name="_Toc660440513"/>
      <w:r>
        <w:rPr>
          <w:lang w:val="en-US"/>
        </w:rPr>
        <w:t>Day</w:t>
      </w:r>
      <w:r>
        <w:t xml:space="preserve"> </w:t>
      </w:r>
      <w:r>
        <w:rPr>
          <w:spacing w:val="-10"/>
        </w:rPr>
        <w:t>1</w:t>
      </w:r>
      <w:bookmarkEnd w:id="207"/>
    </w:p>
    <w:p w14:paraId="153676CC">
      <w:pPr>
        <w:pStyle w:val="18"/>
        <w:numPr>
          <w:ilvl w:val="0"/>
          <w:numId w:val="30"/>
        </w:numPr>
        <w:tabs>
          <w:tab w:val="left" w:pos="928"/>
        </w:tabs>
        <w:spacing w:before="119"/>
        <w:ind w:left="928" w:hanging="360"/>
        <w:rPr>
          <w:rStyle w:val="20"/>
          <w:sz w:val="24"/>
          <w:szCs w:val="24"/>
          <w:lang w:val="ru-RU"/>
        </w:rPr>
      </w:pPr>
      <w:r>
        <w:rPr>
          <w:sz w:val="24"/>
          <w:szCs w:val="24"/>
          <w:lang w:val="en-US" w:eastAsia="ru-RU"/>
        </w:rPr>
        <w:t>Concurrent medications and AEs</w:t>
      </w:r>
    </w:p>
    <w:p w14:paraId="4887839B">
      <w:pPr>
        <w:pStyle w:val="18"/>
        <w:numPr>
          <w:ilvl w:val="0"/>
          <w:numId w:val="30"/>
        </w:numPr>
        <w:tabs>
          <w:tab w:val="left" w:pos="928"/>
        </w:tabs>
        <w:spacing w:before="119"/>
        <w:ind w:left="928" w:hanging="360"/>
        <w:rPr>
          <w:rStyle w:val="20"/>
          <w:sz w:val="24"/>
          <w:szCs w:val="24"/>
          <w:lang w:val="ru-RU"/>
        </w:rPr>
      </w:pPr>
      <w:r>
        <w:rPr>
          <w:sz w:val="24"/>
          <w:szCs w:val="24"/>
          <w:lang w:val="en-US"/>
        </w:rPr>
        <w:t>Vital signs (BP, HR, RR, body temperature)</w:t>
      </w:r>
    </w:p>
    <w:p w14:paraId="1106F4CC">
      <w:pPr>
        <w:pStyle w:val="18"/>
        <w:numPr>
          <w:ilvl w:val="0"/>
          <w:numId w:val="30"/>
        </w:numPr>
        <w:tabs>
          <w:tab w:val="left" w:pos="928"/>
        </w:tabs>
        <w:spacing w:before="119"/>
        <w:ind w:left="928" w:hanging="360"/>
        <w:rPr>
          <w:rStyle w:val="20"/>
          <w:sz w:val="24"/>
          <w:szCs w:val="24"/>
          <w:lang w:val="ru-RU"/>
        </w:rPr>
      </w:pPr>
      <w:r>
        <w:rPr>
          <w:rStyle w:val="20"/>
          <w:sz w:val="24"/>
          <w:szCs w:val="24"/>
          <w:lang w:val="en-US"/>
        </w:rPr>
        <w:t>Obtaining a blood sample for PK assessment</w:t>
      </w:r>
      <w:r>
        <w:rPr>
          <w:rStyle w:val="20"/>
          <w:sz w:val="24"/>
          <w:szCs w:val="24"/>
          <w:lang w:val="ru-RU"/>
        </w:rPr>
        <w:t xml:space="preserve"> </w:t>
      </w:r>
      <w:r>
        <w:rPr>
          <w:rStyle w:val="20"/>
          <w:rFonts w:hint="default"/>
          <w:sz w:val="24"/>
          <w:szCs w:val="24"/>
          <w:lang w:val="en-US"/>
        </w:rPr>
        <w:t xml:space="preserve">at </w:t>
      </w:r>
      <w:r>
        <w:rPr>
          <w:rStyle w:val="20"/>
          <w:sz w:val="24"/>
          <w:szCs w:val="24"/>
          <w:lang w:val="ru-RU"/>
        </w:rPr>
        <w:t xml:space="preserve">24 </w:t>
      </w:r>
      <w:r>
        <w:rPr>
          <w:rStyle w:val="20"/>
          <w:rFonts w:hint="default"/>
          <w:sz w:val="24"/>
          <w:szCs w:val="24"/>
          <w:lang w:val="en-US"/>
        </w:rPr>
        <w:t>hours after administration of the study drug</w:t>
      </w:r>
    </w:p>
    <w:p w14:paraId="26756BC7">
      <w:pPr>
        <w:pStyle w:val="18"/>
        <w:numPr>
          <w:ilvl w:val="0"/>
          <w:numId w:val="30"/>
        </w:numPr>
        <w:tabs>
          <w:tab w:val="left" w:pos="928"/>
        </w:tabs>
        <w:spacing w:before="119"/>
        <w:ind w:left="928" w:hanging="360"/>
        <w:rPr>
          <w:rFonts w:ascii="Symbol" w:hAnsi="Symbol"/>
          <w:sz w:val="24"/>
          <w:szCs w:val="24"/>
        </w:rPr>
      </w:pPr>
      <w:r>
        <w:rPr>
          <w:rStyle w:val="20"/>
          <w:sz w:val="24"/>
          <w:szCs w:val="24"/>
          <w:lang w:val="en-US"/>
        </w:rPr>
        <w:t>Obtaining a blood sample for PD assessment</w:t>
      </w:r>
    </w:p>
    <w:p w14:paraId="33665A2D">
      <w:pPr>
        <w:pStyle w:val="18"/>
        <w:numPr>
          <w:ilvl w:val="0"/>
          <w:numId w:val="30"/>
        </w:numPr>
        <w:tabs>
          <w:tab w:val="left" w:pos="928"/>
        </w:tabs>
        <w:spacing w:before="241"/>
        <w:ind w:left="928" w:hanging="360"/>
        <w:rPr>
          <w:rFonts w:ascii="Symbol" w:hAnsi="Symbol"/>
          <w:sz w:val="24"/>
          <w:szCs w:val="24"/>
        </w:rPr>
      </w:pPr>
      <w:r>
        <w:rPr>
          <w:rStyle w:val="20"/>
          <w:rFonts w:hint="default"/>
          <w:b/>
          <w:i/>
          <w:sz w:val="24"/>
          <w:szCs w:val="24"/>
          <w:lang w:val="en-US"/>
        </w:rPr>
        <w:t>Study drug administration</w:t>
      </w:r>
      <w:r>
        <w:rPr>
          <w:b/>
          <w:i/>
          <w:spacing w:val="-2"/>
          <w:sz w:val="24"/>
          <w:szCs w:val="24"/>
        </w:rPr>
        <w:t>.</w:t>
      </w:r>
    </w:p>
    <w:p w14:paraId="789E34D4">
      <w:pPr>
        <w:pStyle w:val="3"/>
        <w:numPr>
          <w:ilvl w:val="3"/>
          <w:numId w:val="11"/>
        </w:numPr>
        <w:tabs>
          <w:tab w:val="left" w:pos="2836"/>
        </w:tabs>
        <w:spacing w:before="117"/>
        <w:ind w:left="2836" w:hanging="850"/>
        <w:jc w:val="left"/>
      </w:pPr>
      <w:bookmarkStart w:id="208" w:name="_Toc1828214295"/>
      <w:r>
        <w:rPr>
          <w:lang w:val="en-US"/>
        </w:rPr>
        <w:t>Day</w:t>
      </w:r>
      <w:r>
        <w:t xml:space="preserve"> </w:t>
      </w:r>
      <w:r>
        <w:rPr>
          <w:spacing w:val="-10"/>
        </w:rPr>
        <w:t>2</w:t>
      </w:r>
      <w:bookmarkEnd w:id="208"/>
    </w:p>
    <w:p w14:paraId="31F7B69F">
      <w:pPr>
        <w:pStyle w:val="18"/>
        <w:numPr>
          <w:ilvl w:val="0"/>
          <w:numId w:val="30"/>
        </w:numPr>
        <w:tabs>
          <w:tab w:val="left" w:pos="1000"/>
        </w:tabs>
        <w:spacing w:before="119"/>
        <w:ind w:left="1000"/>
        <w:rPr>
          <w:sz w:val="24"/>
          <w:szCs w:val="24"/>
          <w:lang w:val="ru-RU" w:eastAsia="ru-RU"/>
        </w:rPr>
      </w:pPr>
      <w:r>
        <w:rPr>
          <w:sz w:val="24"/>
          <w:szCs w:val="24"/>
          <w:lang w:val="en-US" w:eastAsia="ru-RU"/>
        </w:rPr>
        <w:t>Concurrent medications and AEs</w:t>
      </w:r>
    </w:p>
    <w:p w14:paraId="2FDB7F92">
      <w:pPr>
        <w:pStyle w:val="18"/>
        <w:numPr>
          <w:ilvl w:val="0"/>
          <w:numId w:val="30"/>
        </w:numPr>
        <w:tabs>
          <w:tab w:val="left" w:pos="1000"/>
        </w:tabs>
        <w:spacing w:before="119"/>
        <w:ind w:left="1000"/>
        <w:rPr>
          <w:sz w:val="24"/>
          <w:szCs w:val="24"/>
          <w:lang w:val="ru-RU" w:eastAsia="ru-RU"/>
        </w:rPr>
      </w:pPr>
      <w:r>
        <w:rPr>
          <w:sz w:val="24"/>
          <w:szCs w:val="24"/>
          <w:lang w:val="en-US" w:eastAsia="ru-RU"/>
        </w:rPr>
        <w:t>Vital signs (BP, HR, RR, body temperature)</w:t>
      </w:r>
    </w:p>
    <w:p w14:paraId="3573965C">
      <w:pPr>
        <w:pStyle w:val="18"/>
        <w:numPr>
          <w:ilvl w:val="0"/>
          <w:numId w:val="30"/>
        </w:numPr>
        <w:tabs>
          <w:tab w:val="left" w:pos="1000"/>
        </w:tabs>
        <w:spacing w:before="119"/>
        <w:ind w:left="1000"/>
        <w:rPr>
          <w:sz w:val="24"/>
          <w:szCs w:val="24"/>
          <w:lang w:val="ru-RU" w:eastAsia="ru-RU"/>
        </w:rPr>
      </w:pPr>
      <w:r>
        <w:rPr>
          <w:sz w:val="24"/>
          <w:szCs w:val="24"/>
          <w:lang w:val="en-US" w:eastAsia="ru-RU"/>
        </w:rPr>
        <w:t>Physical exam</w:t>
      </w:r>
      <w:r>
        <w:rPr>
          <w:rFonts w:hint="default"/>
          <w:sz w:val="24"/>
          <w:szCs w:val="24"/>
          <w:lang w:val="en-US" w:eastAsia="ru-RU"/>
        </w:rPr>
        <w:t>ination</w:t>
      </w:r>
    </w:p>
    <w:p w14:paraId="34AC923C">
      <w:pPr>
        <w:pStyle w:val="18"/>
        <w:numPr>
          <w:ilvl w:val="0"/>
          <w:numId w:val="30"/>
        </w:numPr>
        <w:tabs>
          <w:tab w:val="left" w:pos="1000"/>
        </w:tabs>
        <w:spacing w:before="119"/>
        <w:ind w:left="1000"/>
        <w:rPr>
          <w:sz w:val="24"/>
          <w:szCs w:val="24"/>
          <w:lang w:val="ru-RU" w:eastAsia="ru-RU"/>
        </w:rPr>
      </w:pPr>
      <w:r>
        <w:rPr>
          <w:sz w:val="24"/>
          <w:szCs w:val="24"/>
          <w:lang w:val="en-US" w:eastAsia="ru-RU"/>
        </w:rPr>
        <w:t>ECG</w:t>
      </w:r>
    </w:p>
    <w:p w14:paraId="0ABC14B6">
      <w:pPr>
        <w:pStyle w:val="18"/>
        <w:numPr>
          <w:ilvl w:val="0"/>
          <w:numId w:val="30"/>
        </w:numPr>
        <w:tabs>
          <w:tab w:val="left" w:pos="1000"/>
        </w:tabs>
        <w:spacing w:before="119"/>
        <w:ind w:left="1000"/>
        <w:rPr>
          <w:rStyle w:val="20"/>
          <w:sz w:val="24"/>
          <w:szCs w:val="24"/>
          <w:lang w:val="ru-RU"/>
        </w:rPr>
      </w:pPr>
      <w:r>
        <w:rPr>
          <w:rFonts w:hint="default"/>
          <w:sz w:val="24"/>
          <w:szCs w:val="24"/>
          <w:lang w:val="en-US" w:eastAsia="ru-RU"/>
        </w:rPr>
        <w:t>B</w:t>
      </w:r>
      <w:r>
        <w:rPr>
          <w:sz w:val="24"/>
          <w:szCs w:val="24"/>
          <w:lang w:val="en-US" w:eastAsia="ru-RU"/>
        </w:rPr>
        <w:t>lood sample for PK assessment</w:t>
      </w:r>
      <w:r>
        <w:rPr>
          <w:sz w:val="24"/>
          <w:szCs w:val="24"/>
          <w:lang w:val="ru-RU" w:eastAsia="ru-RU"/>
        </w:rPr>
        <w:t xml:space="preserve"> </w:t>
      </w:r>
      <w:r>
        <w:rPr>
          <w:rStyle w:val="20"/>
          <w:rFonts w:hint="default"/>
          <w:sz w:val="24"/>
          <w:szCs w:val="24"/>
          <w:lang w:val="en-US"/>
        </w:rPr>
        <w:t>at 48 hours after administration of the study drug</w:t>
      </w:r>
      <w:bookmarkStart w:id="209" w:name="_Hlk166752142"/>
    </w:p>
    <w:p w14:paraId="79F10A30">
      <w:pPr>
        <w:pStyle w:val="18"/>
        <w:numPr>
          <w:ilvl w:val="0"/>
          <w:numId w:val="30"/>
        </w:numPr>
        <w:tabs>
          <w:tab w:val="left" w:pos="1000"/>
        </w:tabs>
        <w:spacing w:before="119"/>
        <w:ind w:left="1000"/>
        <w:rPr>
          <w:sz w:val="24"/>
          <w:szCs w:val="24"/>
          <w:lang w:val="ru-RU" w:eastAsia="ru-RU"/>
        </w:rPr>
      </w:pPr>
      <w:r>
        <w:rPr>
          <w:rStyle w:val="20"/>
          <w:rFonts w:hint="default"/>
          <w:sz w:val="24"/>
          <w:szCs w:val="24"/>
          <w:lang w:val="en-US"/>
        </w:rPr>
        <w:t>B</w:t>
      </w:r>
      <w:r>
        <w:rPr>
          <w:rStyle w:val="20"/>
          <w:sz w:val="24"/>
          <w:szCs w:val="24"/>
          <w:lang w:val="en-US"/>
        </w:rPr>
        <w:t>lood sample for PD assessment</w:t>
      </w:r>
      <w:r>
        <w:rPr>
          <w:rStyle w:val="20"/>
          <w:sz w:val="24"/>
          <w:szCs w:val="24"/>
          <w:lang w:val="ru-RU"/>
        </w:rPr>
        <w:t xml:space="preserve"> </w:t>
      </w:r>
      <w:bookmarkEnd w:id="209"/>
    </w:p>
    <w:p w14:paraId="1EDC3E2C">
      <w:pPr>
        <w:pStyle w:val="18"/>
        <w:numPr>
          <w:ilvl w:val="0"/>
          <w:numId w:val="30"/>
        </w:numPr>
        <w:tabs>
          <w:tab w:val="left" w:pos="1000"/>
        </w:tabs>
        <w:spacing w:before="119"/>
        <w:ind w:left="1000"/>
        <w:rPr>
          <w:sz w:val="24"/>
          <w:szCs w:val="24"/>
          <w:lang w:val="ru-RU" w:eastAsia="ru-RU"/>
        </w:rPr>
      </w:pPr>
      <w:r>
        <w:rPr>
          <w:rFonts w:hint="default"/>
          <w:sz w:val="24"/>
          <w:szCs w:val="24"/>
          <w:lang w:val="en-US" w:eastAsia="ru-RU"/>
        </w:rPr>
        <w:t>B</w:t>
      </w:r>
      <w:r>
        <w:rPr>
          <w:sz w:val="24"/>
          <w:szCs w:val="24"/>
          <w:lang w:val="en-US" w:eastAsia="ru-RU"/>
        </w:rPr>
        <w:t>lood sample for CBC and biochemistry</w:t>
      </w:r>
    </w:p>
    <w:p w14:paraId="43FBE90F">
      <w:pPr>
        <w:pStyle w:val="18"/>
        <w:numPr>
          <w:ilvl w:val="0"/>
          <w:numId w:val="30"/>
        </w:numPr>
        <w:tabs>
          <w:tab w:val="left" w:pos="1000"/>
        </w:tabs>
        <w:spacing w:before="119"/>
        <w:ind w:left="1000"/>
        <w:rPr>
          <w:rFonts w:ascii="Symbol" w:hAnsi="Symbol"/>
          <w:sz w:val="24"/>
          <w:szCs w:val="24"/>
        </w:rPr>
      </w:pPr>
      <w:r>
        <w:rPr>
          <w:rFonts w:hint="default"/>
          <w:sz w:val="24"/>
          <w:szCs w:val="24"/>
          <w:lang w:val="en-US" w:eastAsia="ru-RU"/>
        </w:rPr>
        <w:t>U</w:t>
      </w:r>
      <w:r>
        <w:rPr>
          <w:sz w:val="24"/>
          <w:szCs w:val="24"/>
          <w:lang w:val="en-US" w:eastAsia="ru-RU"/>
        </w:rPr>
        <w:t>rine sample for urinalysis</w:t>
      </w:r>
    </w:p>
    <w:p w14:paraId="72E2178B">
      <w:pPr>
        <w:pStyle w:val="18"/>
        <w:numPr>
          <w:ilvl w:val="0"/>
          <w:numId w:val="30"/>
        </w:numPr>
        <w:tabs>
          <w:tab w:val="left" w:pos="928"/>
        </w:tabs>
        <w:spacing w:before="121"/>
        <w:ind w:left="928" w:hanging="360"/>
        <w:rPr>
          <w:rFonts w:ascii="Symbol" w:hAnsi="Symbol"/>
          <w:sz w:val="24"/>
        </w:rPr>
      </w:pPr>
      <w:r>
        <w:rPr>
          <w:rStyle w:val="20"/>
          <w:rFonts w:hint="default"/>
          <w:b/>
          <w:i/>
          <w:sz w:val="24"/>
          <w:szCs w:val="24"/>
          <w:lang w:val="en-US"/>
        </w:rPr>
        <w:t>Study drug administration</w:t>
      </w:r>
    </w:p>
    <w:p w14:paraId="66AE1792">
      <w:pPr>
        <w:pStyle w:val="3"/>
        <w:numPr>
          <w:ilvl w:val="3"/>
          <w:numId w:val="11"/>
        </w:numPr>
        <w:tabs>
          <w:tab w:val="left" w:pos="2836"/>
        </w:tabs>
        <w:spacing w:before="117"/>
        <w:ind w:left="2836" w:hanging="850"/>
        <w:jc w:val="left"/>
      </w:pPr>
      <w:bookmarkStart w:id="210" w:name="_Toc601634789"/>
      <w:r>
        <w:rPr>
          <w:lang w:val="en-US"/>
        </w:rPr>
        <w:t>Day</w:t>
      </w:r>
      <w:r>
        <w:t xml:space="preserve"> </w:t>
      </w:r>
      <w:r>
        <w:rPr>
          <w:spacing w:val="-10"/>
        </w:rPr>
        <w:t>3</w:t>
      </w:r>
      <w:bookmarkEnd w:id="210"/>
    </w:p>
    <w:p w14:paraId="7821ECCB">
      <w:pPr>
        <w:pStyle w:val="18"/>
        <w:numPr>
          <w:ilvl w:val="0"/>
          <w:numId w:val="30"/>
        </w:numPr>
        <w:tabs>
          <w:tab w:val="left" w:pos="1000"/>
        </w:tabs>
        <w:spacing w:before="241"/>
        <w:ind w:left="1000"/>
        <w:rPr>
          <w:rFonts w:eastAsia="TTE12574B0t00"/>
          <w:b/>
          <w:bCs/>
          <w:iCs/>
          <w:sz w:val="24"/>
          <w:szCs w:val="24"/>
          <w:lang w:val="ru-RU" w:eastAsia="ru-RU"/>
        </w:rPr>
      </w:pPr>
      <w:r>
        <w:rPr>
          <w:sz w:val="24"/>
          <w:szCs w:val="24"/>
          <w:lang w:val="en-US" w:eastAsia="ru-RU"/>
        </w:rPr>
        <w:t>Concurrent medications and AEs</w:t>
      </w:r>
      <w:r>
        <w:rPr>
          <w:sz w:val="24"/>
          <w:szCs w:val="24"/>
          <w:lang w:val="ru-RU" w:eastAsia="ru-RU"/>
        </w:rPr>
        <w:t xml:space="preserve"> </w:t>
      </w:r>
    </w:p>
    <w:p w14:paraId="1F8AA802">
      <w:pPr>
        <w:pStyle w:val="18"/>
        <w:numPr>
          <w:ilvl w:val="0"/>
          <w:numId w:val="30"/>
        </w:numPr>
        <w:tabs>
          <w:tab w:val="left" w:pos="1000"/>
        </w:tabs>
        <w:spacing w:before="241"/>
        <w:ind w:left="1000"/>
        <w:rPr>
          <w:rFonts w:eastAsia="TTE12574B0t00"/>
          <w:iCs/>
          <w:sz w:val="24"/>
          <w:szCs w:val="24"/>
          <w:lang w:eastAsia="ru-RU"/>
        </w:rPr>
      </w:pPr>
      <w:r>
        <w:rPr>
          <w:sz w:val="24"/>
          <w:szCs w:val="24"/>
          <w:lang w:val="en-US"/>
        </w:rPr>
        <w:t>Vital signs (BP, HR, RR, body temperature)</w:t>
      </w:r>
    </w:p>
    <w:p w14:paraId="78C69CBE">
      <w:pPr>
        <w:pStyle w:val="18"/>
        <w:numPr>
          <w:ilvl w:val="0"/>
          <w:numId w:val="30"/>
        </w:numPr>
        <w:tabs>
          <w:tab w:val="left" w:pos="1000"/>
        </w:tabs>
        <w:spacing w:before="241"/>
        <w:ind w:left="1000"/>
        <w:rPr>
          <w:rFonts w:eastAsia="TTE12574B0t00"/>
          <w:iCs/>
          <w:sz w:val="24"/>
          <w:szCs w:val="24"/>
          <w:lang w:eastAsia="ru-RU"/>
        </w:rPr>
      </w:pPr>
      <w:r>
        <w:rPr>
          <w:rFonts w:eastAsia="TTE12574B0t00"/>
          <w:iCs/>
          <w:sz w:val="24"/>
          <w:szCs w:val="24"/>
          <w:lang w:val="en-US" w:eastAsia="ru-RU"/>
        </w:rPr>
        <w:t>Obtaining a blood sample for PK assessment</w:t>
      </w:r>
      <w:r>
        <w:rPr>
          <w:rFonts w:eastAsia="TTE12574B0t00"/>
          <w:iCs/>
          <w:sz w:val="24"/>
          <w:szCs w:val="24"/>
          <w:lang w:eastAsia="ru-RU"/>
        </w:rPr>
        <w:t xml:space="preserve"> </w:t>
      </w:r>
      <w:r>
        <w:rPr>
          <w:rStyle w:val="20"/>
          <w:rFonts w:hint="default"/>
          <w:sz w:val="24"/>
          <w:szCs w:val="24"/>
          <w:lang w:val="en-US"/>
        </w:rPr>
        <w:t>at 72 hours after administration of the study drug</w:t>
      </w:r>
    </w:p>
    <w:p w14:paraId="28D078C0">
      <w:pPr>
        <w:pStyle w:val="18"/>
        <w:numPr>
          <w:ilvl w:val="0"/>
          <w:numId w:val="30"/>
        </w:numPr>
        <w:tabs>
          <w:tab w:val="left" w:pos="1000"/>
        </w:tabs>
        <w:spacing w:before="241"/>
        <w:ind w:left="1000"/>
        <w:rPr>
          <w:rFonts w:ascii="Symbol" w:hAnsi="Symbol"/>
          <w:sz w:val="24"/>
          <w:szCs w:val="24"/>
        </w:rPr>
      </w:pPr>
      <w:r>
        <w:rPr>
          <w:rStyle w:val="20"/>
          <w:sz w:val="24"/>
          <w:szCs w:val="24"/>
          <w:lang w:val="en-US"/>
        </w:rPr>
        <w:t>Obtaining a blood sample for PD assessment</w:t>
      </w:r>
    </w:p>
    <w:p w14:paraId="2C532116">
      <w:pPr>
        <w:pStyle w:val="18"/>
        <w:numPr>
          <w:ilvl w:val="0"/>
          <w:numId w:val="30"/>
        </w:numPr>
        <w:tabs>
          <w:tab w:val="left" w:pos="1004"/>
        </w:tabs>
        <w:spacing w:before="119"/>
        <w:ind w:left="1004" w:hanging="359"/>
        <w:rPr>
          <w:rFonts w:ascii="Symbol" w:hAnsi="Symbol"/>
          <w:sz w:val="24"/>
        </w:rPr>
      </w:pPr>
      <w:r>
        <w:rPr>
          <w:rStyle w:val="20"/>
          <w:rFonts w:hint="default"/>
          <w:b/>
          <w:i/>
          <w:sz w:val="24"/>
          <w:szCs w:val="24"/>
          <w:lang w:val="en-US"/>
        </w:rPr>
        <w:t>Study drug administration</w:t>
      </w:r>
      <w:r>
        <w:rPr>
          <w:b/>
          <w:i/>
          <w:spacing w:val="-2"/>
          <w:sz w:val="24"/>
        </w:rPr>
        <w:t>.</w:t>
      </w:r>
    </w:p>
    <w:p w14:paraId="0C291BCB">
      <w:pPr>
        <w:pStyle w:val="7"/>
        <w:spacing w:before="237"/>
        <w:ind w:left="0" w:firstLine="0"/>
        <w:jc w:val="left"/>
        <w:rPr>
          <w:b/>
          <w:i/>
        </w:rPr>
      </w:pPr>
    </w:p>
    <w:p w14:paraId="201BE336">
      <w:pPr>
        <w:pStyle w:val="3"/>
        <w:numPr>
          <w:ilvl w:val="3"/>
          <w:numId w:val="11"/>
        </w:numPr>
        <w:tabs>
          <w:tab w:val="left" w:pos="2694"/>
        </w:tabs>
        <w:spacing w:before="0"/>
        <w:ind w:left="2694"/>
        <w:jc w:val="left"/>
      </w:pPr>
      <w:bookmarkStart w:id="211" w:name="_Toc1322888647"/>
      <w:r>
        <w:rPr>
          <w:lang w:val="en-US"/>
        </w:rPr>
        <w:t>Day</w:t>
      </w:r>
      <w:r>
        <w:t xml:space="preserve"> </w:t>
      </w:r>
      <w:r>
        <w:rPr>
          <w:spacing w:val="-10"/>
        </w:rPr>
        <w:t>4</w:t>
      </w:r>
      <w:bookmarkEnd w:id="211"/>
    </w:p>
    <w:p w14:paraId="6B10C84E">
      <w:pPr>
        <w:pStyle w:val="18"/>
        <w:numPr>
          <w:ilvl w:val="0"/>
          <w:numId w:val="30"/>
        </w:numPr>
        <w:tabs>
          <w:tab w:val="left" w:pos="1004"/>
        </w:tabs>
        <w:spacing w:before="239"/>
        <w:ind w:left="1004" w:hanging="359"/>
        <w:rPr>
          <w:bCs/>
          <w:iCs/>
          <w:sz w:val="24"/>
          <w:szCs w:val="24"/>
          <w:lang w:val="ru-RU"/>
        </w:rPr>
      </w:pPr>
      <w:r>
        <w:rPr>
          <w:bCs/>
          <w:iCs/>
          <w:sz w:val="24"/>
          <w:szCs w:val="24"/>
          <w:lang w:val="en-US"/>
        </w:rPr>
        <w:t>Concurrent medications and AEs</w:t>
      </w:r>
      <w:r>
        <w:rPr>
          <w:bCs/>
          <w:iCs/>
          <w:sz w:val="24"/>
          <w:szCs w:val="24"/>
          <w:lang w:val="ru-RU"/>
        </w:rPr>
        <w:t xml:space="preserve"> </w:t>
      </w:r>
    </w:p>
    <w:p w14:paraId="5996E929">
      <w:pPr>
        <w:pStyle w:val="18"/>
        <w:numPr>
          <w:ilvl w:val="0"/>
          <w:numId w:val="30"/>
        </w:numPr>
        <w:tabs>
          <w:tab w:val="left" w:pos="1004"/>
        </w:tabs>
        <w:spacing w:before="239"/>
        <w:ind w:left="1004" w:hanging="359"/>
        <w:rPr>
          <w:rFonts w:ascii="Symbol" w:hAnsi="Symbol"/>
          <w:sz w:val="24"/>
          <w:szCs w:val="24"/>
        </w:rPr>
      </w:pPr>
      <w:r>
        <w:rPr>
          <w:bCs/>
          <w:iCs/>
          <w:sz w:val="24"/>
          <w:szCs w:val="24"/>
          <w:lang w:val="en-US"/>
        </w:rPr>
        <w:t>Vital signs (BP, HR, RR, body temperature)</w:t>
      </w:r>
    </w:p>
    <w:p w14:paraId="68FE5CE8">
      <w:pPr>
        <w:pStyle w:val="18"/>
        <w:numPr>
          <w:ilvl w:val="0"/>
          <w:numId w:val="30"/>
        </w:numPr>
        <w:tabs>
          <w:tab w:val="left" w:pos="1004"/>
        </w:tabs>
        <w:spacing w:before="239"/>
        <w:ind w:left="1004" w:hanging="359"/>
        <w:rPr>
          <w:rFonts w:ascii="Symbol" w:hAnsi="Symbol"/>
          <w:sz w:val="24"/>
        </w:rPr>
      </w:pPr>
      <w:r>
        <w:rPr>
          <w:rStyle w:val="20"/>
          <w:rFonts w:hint="default"/>
          <w:b/>
          <w:i/>
          <w:sz w:val="24"/>
          <w:szCs w:val="24"/>
          <w:lang w:val="en-US"/>
        </w:rPr>
        <w:t>Study drug administration</w:t>
      </w:r>
      <w:r>
        <w:rPr>
          <w:b/>
          <w:i/>
          <w:spacing w:val="-2"/>
          <w:sz w:val="24"/>
        </w:rPr>
        <w:t>.</w:t>
      </w:r>
    </w:p>
    <w:p w14:paraId="013F0EFF">
      <w:pPr>
        <w:pStyle w:val="3"/>
        <w:numPr>
          <w:ilvl w:val="3"/>
          <w:numId w:val="11"/>
        </w:numPr>
        <w:tabs>
          <w:tab w:val="left" w:pos="2694"/>
        </w:tabs>
        <w:spacing w:before="239"/>
        <w:ind w:left="2694"/>
        <w:jc w:val="left"/>
      </w:pPr>
      <w:bookmarkStart w:id="212" w:name="_Toc891292738"/>
      <w:r>
        <w:rPr>
          <w:lang w:val="en-US"/>
        </w:rPr>
        <w:t>Day</w:t>
      </w:r>
      <w:r>
        <w:t xml:space="preserve"> </w:t>
      </w:r>
      <w:r>
        <w:rPr>
          <w:spacing w:val="-10"/>
        </w:rPr>
        <w:t>5</w:t>
      </w:r>
      <w:bookmarkEnd w:id="212"/>
    </w:p>
    <w:p w14:paraId="16C201C2">
      <w:pPr>
        <w:pStyle w:val="18"/>
        <w:numPr>
          <w:ilvl w:val="0"/>
          <w:numId w:val="30"/>
        </w:numPr>
        <w:tabs>
          <w:tab w:val="left" w:pos="1004"/>
        </w:tabs>
        <w:spacing w:before="238"/>
        <w:ind w:left="1004" w:hanging="359"/>
        <w:rPr>
          <w:b/>
          <w:bCs/>
          <w:iCs/>
          <w:sz w:val="24"/>
          <w:szCs w:val="24"/>
          <w:lang w:val="ru-RU"/>
        </w:rPr>
      </w:pPr>
      <w:r>
        <w:rPr>
          <w:bCs/>
          <w:iCs/>
          <w:sz w:val="24"/>
          <w:szCs w:val="24"/>
          <w:lang w:val="en-US"/>
        </w:rPr>
        <w:t>Concurrent medications and AEs</w:t>
      </w:r>
      <w:r>
        <w:rPr>
          <w:bCs/>
          <w:iCs/>
          <w:sz w:val="24"/>
          <w:szCs w:val="24"/>
          <w:lang w:val="ru-RU"/>
        </w:rPr>
        <w:t xml:space="preserve"> </w:t>
      </w:r>
    </w:p>
    <w:p w14:paraId="47B80ECB">
      <w:pPr>
        <w:pStyle w:val="18"/>
        <w:numPr>
          <w:ilvl w:val="0"/>
          <w:numId w:val="30"/>
        </w:numPr>
        <w:tabs>
          <w:tab w:val="left" w:pos="1004"/>
        </w:tabs>
        <w:spacing w:before="238"/>
        <w:ind w:left="1004" w:hanging="359"/>
        <w:rPr>
          <w:bCs/>
          <w:iCs/>
          <w:sz w:val="24"/>
          <w:szCs w:val="24"/>
          <w:lang w:val="ru-RU"/>
        </w:rPr>
      </w:pPr>
      <w:r>
        <w:rPr>
          <w:bCs/>
          <w:iCs/>
          <w:sz w:val="24"/>
          <w:szCs w:val="24"/>
          <w:lang w:val="en-US"/>
        </w:rPr>
        <w:t>Vital signs (BP, HR, RR, body temperature)</w:t>
      </w:r>
    </w:p>
    <w:p w14:paraId="4E5F44C0">
      <w:pPr>
        <w:pStyle w:val="18"/>
        <w:numPr>
          <w:ilvl w:val="0"/>
          <w:numId w:val="30"/>
        </w:numPr>
        <w:tabs>
          <w:tab w:val="left" w:pos="1004"/>
        </w:tabs>
        <w:spacing w:before="238"/>
        <w:ind w:left="1004" w:hanging="359"/>
        <w:rPr>
          <w:iCs/>
          <w:sz w:val="24"/>
          <w:szCs w:val="24"/>
        </w:rPr>
      </w:pPr>
      <w:r>
        <w:rPr>
          <w:bCs/>
          <w:iCs/>
          <w:sz w:val="24"/>
          <w:szCs w:val="24"/>
          <w:lang w:val="en-US"/>
        </w:rPr>
        <w:t>12-lead ECG</w:t>
      </w:r>
      <w:r>
        <w:rPr>
          <w:bCs/>
          <w:iCs/>
          <w:sz w:val="24"/>
          <w:szCs w:val="24"/>
          <w:lang w:val="ru-RU"/>
        </w:rPr>
        <w:t xml:space="preserve"> </w:t>
      </w:r>
      <w:r>
        <w:rPr>
          <w:rFonts w:hint="default"/>
          <w:bCs/>
          <w:iCs/>
          <w:sz w:val="24"/>
          <w:szCs w:val="24"/>
          <w:lang w:val="en-US"/>
        </w:rPr>
        <w:t xml:space="preserve">at rest </w:t>
      </w:r>
      <w:r>
        <w:rPr>
          <w:bCs/>
          <w:iCs/>
          <w:sz w:val="24"/>
          <w:szCs w:val="24"/>
          <w:lang w:val="ru-RU"/>
        </w:rPr>
        <w:t>(</w:t>
      </w:r>
      <w:r>
        <w:rPr>
          <w:bCs/>
          <w:iCs/>
          <w:sz w:val="24"/>
          <w:szCs w:val="24"/>
          <w:lang w:val="en-US"/>
        </w:rPr>
        <w:t>HR</w:t>
      </w:r>
      <w:r>
        <w:rPr>
          <w:bCs/>
          <w:iCs/>
          <w:sz w:val="24"/>
          <w:szCs w:val="24"/>
          <w:lang w:val="ru-RU"/>
        </w:rPr>
        <w:t xml:space="preserve">, </w:t>
      </w:r>
      <w:r>
        <w:rPr>
          <w:bCs/>
          <w:iCs/>
          <w:sz w:val="24"/>
          <w:szCs w:val="24"/>
        </w:rPr>
        <w:t>RR</w:t>
      </w:r>
      <w:r>
        <w:rPr>
          <w:bCs/>
          <w:iCs/>
          <w:sz w:val="24"/>
          <w:szCs w:val="24"/>
          <w:lang w:val="ru-RU"/>
        </w:rPr>
        <w:t xml:space="preserve">, </w:t>
      </w:r>
      <w:r>
        <w:rPr>
          <w:bCs/>
          <w:iCs/>
          <w:sz w:val="24"/>
          <w:szCs w:val="24"/>
        </w:rPr>
        <w:t>PQ</w:t>
      </w:r>
      <w:r>
        <w:rPr>
          <w:bCs/>
          <w:iCs/>
          <w:sz w:val="24"/>
          <w:szCs w:val="24"/>
          <w:lang w:val="ru-RU"/>
        </w:rPr>
        <w:t xml:space="preserve">, </w:t>
      </w:r>
      <w:r>
        <w:rPr>
          <w:bCs/>
          <w:iCs/>
          <w:sz w:val="24"/>
          <w:szCs w:val="24"/>
        </w:rPr>
        <w:t>QT</w:t>
      </w:r>
      <w:r>
        <w:rPr>
          <w:bCs/>
          <w:iCs/>
          <w:sz w:val="24"/>
          <w:szCs w:val="24"/>
          <w:lang w:val="ru-RU"/>
        </w:rPr>
        <w:t xml:space="preserve">, </w:t>
      </w:r>
      <w:r>
        <w:rPr>
          <w:bCs/>
          <w:iCs/>
          <w:sz w:val="24"/>
          <w:szCs w:val="24"/>
        </w:rPr>
        <w:t>QRS</w:t>
      </w:r>
      <w:r>
        <w:rPr>
          <w:bCs/>
          <w:iCs/>
          <w:sz w:val="24"/>
          <w:szCs w:val="24"/>
          <w:lang w:val="ru-RU"/>
        </w:rPr>
        <w:t xml:space="preserve"> </w:t>
      </w:r>
      <w:r>
        <w:rPr>
          <w:rFonts w:hint="default"/>
          <w:bCs/>
          <w:iCs/>
          <w:sz w:val="24"/>
          <w:szCs w:val="24"/>
          <w:lang w:val="en-US"/>
        </w:rPr>
        <w:t>and</w:t>
      </w:r>
      <w:r>
        <w:rPr>
          <w:bCs/>
          <w:iCs/>
          <w:sz w:val="24"/>
          <w:szCs w:val="24"/>
          <w:lang w:val="ru-RU"/>
        </w:rPr>
        <w:t xml:space="preserve"> </w:t>
      </w:r>
      <w:r>
        <w:rPr>
          <w:bCs/>
          <w:iCs/>
          <w:sz w:val="24"/>
          <w:szCs w:val="24"/>
        </w:rPr>
        <w:t>QT</w:t>
      </w:r>
      <w:r>
        <w:rPr>
          <w:bCs/>
          <w:iCs/>
          <w:sz w:val="24"/>
          <w:szCs w:val="24"/>
          <w:vertAlign w:val="subscript"/>
        </w:rPr>
        <w:t>C</w:t>
      </w:r>
      <w:r>
        <w:rPr>
          <w:rFonts w:hint="default"/>
          <w:bCs/>
          <w:iCs/>
          <w:sz w:val="24"/>
          <w:szCs w:val="24"/>
          <w:vertAlign w:val="subscript"/>
          <w:lang w:val="en-US"/>
        </w:rPr>
        <w:t xml:space="preserve"> </w:t>
      </w:r>
      <w:r>
        <w:rPr>
          <w:rFonts w:hint="default"/>
          <w:bCs/>
          <w:iCs/>
          <w:sz w:val="24"/>
          <w:szCs w:val="24"/>
          <w:lang w:val="en-US"/>
        </w:rPr>
        <w:t>intervals</w:t>
      </w:r>
      <w:r>
        <w:rPr>
          <w:bCs/>
          <w:iCs/>
          <w:sz w:val="24"/>
          <w:szCs w:val="24"/>
          <w:lang w:val="ru-RU"/>
        </w:rPr>
        <w:t xml:space="preserve">) </w:t>
      </w:r>
    </w:p>
    <w:p w14:paraId="545C59FB">
      <w:pPr>
        <w:pStyle w:val="18"/>
        <w:numPr>
          <w:ilvl w:val="0"/>
          <w:numId w:val="30"/>
        </w:numPr>
        <w:tabs>
          <w:tab w:val="left" w:pos="1004"/>
        </w:tabs>
        <w:spacing w:before="238"/>
        <w:ind w:left="1004" w:hanging="359"/>
        <w:rPr>
          <w:bCs/>
          <w:iCs/>
          <w:sz w:val="24"/>
          <w:szCs w:val="24"/>
          <w:lang w:val="ru-RU"/>
        </w:rPr>
      </w:pPr>
      <w:r>
        <w:rPr>
          <w:rFonts w:hint="default"/>
          <w:iCs/>
          <w:sz w:val="24"/>
          <w:szCs w:val="24"/>
          <w:lang w:val="en-US"/>
        </w:rPr>
        <w:t>B</w:t>
      </w:r>
      <w:r>
        <w:rPr>
          <w:iCs/>
          <w:sz w:val="24"/>
          <w:szCs w:val="24"/>
          <w:lang w:val="en-US"/>
        </w:rPr>
        <w:t>lood sample for PK assessment</w:t>
      </w:r>
      <w:r>
        <w:rPr>
          <w:iCs/>
          <w:sz w:val="24"/>
          <w:szCs w:val="24"/>
        </w:rPr>
        <w:t xml:space="preserve"> </w:t>
      </w:r>
      <w:r>
        <w:rPr>
          <w:rFonts w:hint="default"/>
          <w:iCs/>
          <w:sz w:val="24"/>
          <w:szCs w:val="24"/>
          <w:lang w:val="en-US"/>
        </w:rPr>
        <w:t>before the next dose of the study drug</w:t>
      </w:r>
    </w:p>
    <w:p w14:paraId="730571A0">
      <w:pPr>
        <w:pStyle w:val="18"/>
        <w:numPr>
          <w:ilvl w:val="0"/>
          <w:numId w:val="30"/>
        </w:numPr>
        <w:tabs>
          <w:tab w:val="left" w:pos="1004"/>
        </w:tabs>
        <w:spacing w:before="238"/>
        <w:ind w:left="1004" w:hanging="359"/>
        <w:rPr>
          <w:bCs/>
          <w:iCs/>
          <w:sz w:val="24"/>
          <w:szCs w:val="24"/>
          <w:lang w:val="ru-RU"/>
        </w:rPr>
      </w:pPr>
      <w:r>
        <w:rPr>
          <w:rFonts w:hint="default"/>
          <w:iCs/>
          <w:sz w:val="24"/>
          <w:szCs w:val="24"/>
          <w:lang w:val="en-US"/>
        </w:rPr>
        <w:t>B</w:t>
      </w:r>
      <w:r>
        <w:rPr>
          <w:iCs/>
          <w:sz w:val="24"/>
          <w:szCs w:val="24"/>
          <w:lang w:val="en-US"/>
        </w:rPr>
        <w:t xml:space="preserve">lood </w:t>
      </w:r>
      <w:r>
        <w:rPr>
          <w:bCs/>
          <w:iCs/>
          <w:sz w:val="24"/>
          <w:szCs w:val="24"/>
          <w:lang w:val="en-US"/>
        </w:rPr>
        <w:t>sample for CBC and biochemistry</w:t>
      </w:r>
    </w:p>
    <w:p w14:paraId="3E86940E">
      <w:pPr>
        <w:pStyle w:val="18"/>
        <w:numPr>
          <w:ilvl w:val="0"/>
          <w:numId w:val="30"/>
        </w:numPr>
        <w:tabs>
          <w:tab w:val="left" w:pos="1004"/>
        </w:tabs>
        <w:spacing w:before="238"/>
        <w:ind w:left="1004" w:hanging="359"/>
        <w:rPr>
          <w:rFonts w:ascii="Symbol" w:hAnsi="Symbol"/>
          <w:sz w:val="24"/>
          <w:szCs w:val="24"/>
        </w:rPr>
      </w:pPr>
      <w:r>
        <w:rPr>
          <w:rFonts w:hint="default"/>
          <w:bCs/>
          <w:iCs/>
          <w:sz w:val="24"/>
          <w:szCs w:val="24"/>
          <w:lang w:val="en-US"/>
        </w:rPr>
        <w:t>U</w:t>
      </w:r>
      <w:r>
        <w:rPr>
          <w:bCs/>
          <w:iCs/>
          <w:sz w:val="24"/>
          <w:szCs w:val="24"/>
          <w:lang w:val="en-US"/>
        </w:rPr>
        <w:t>rine sample for urinalysis</w:t>
      </w:r>
    </w:p>
    <w:p w14:paraId="5EA0109E">
      <w:pPr>
        <w:pStyle w:val="18"/>
        <w:numPr>
          <w:ilvl w:val="0"/>
          <w:numId w:val="30"/>
        </w:numPr>
        <w:tabs>
          <w:tab w:val="left" w:pos="1004"/>
        </w:tabs>
        <w:spacing w:before="239"/>
        <w:ind w:left="1004" w:hanging="359"/>
        <w:rPr>
          <w:rFonts w:ascii="Symbol" w:hAnsi="Symbol"/>
          <w:sz w:val="24"/>
        </w:rPr>
      </w:pPr>
      <w:r>
        <w:rPr>
          <w:rStyle w:val="20"/>
          <w:rFonts w:hint="default"/>
          <w:b/>
          <w:i/>
          <w:sz w:val="24"/>
          <w:szCs w:val="24"/>
          <w:lang w:val="en-US"/>
        </w:rPr>
        <w:t>Study drug administration</w:t>
      </w:r>
      <w:r>
        <w:rPr>
          <w:b/>
          <w:i/>
          <w:spacing w:val="-2"/>
          <w:sz w:val="24"/>
        </w:rPr>
        <w:t>.</w:t>
      </w:r>
    </w:p>
    <w:p w14:paraId="3DAA76C8">
      <w:pPr>
        <w:pStyle w:val="7"/>
        <w:spacing w:before="237"/>
        <w:ind w:left="0" w:firstLine="0"/>
        <w:jc w:val="left"/>
        <w:rPr>
          <w:b/>
          <w:i/>
        </w:rPr>
      </w:pPr>
    </w:p>
    <w:p w14:paraId="2A5B4A0A">
      <w:pPr>
        <w:pStyle w:val="3"/>
        <w:numPr>
          <w:ilvl w:val="3"/>
          <w:numId w:val="11"/>
        </w:numPr>
        <w:tabs>
          <w:tab w:val="left" w:pos="2783"/>
        </w:tabs>
        <w:spacing w:before="0"/>
        <w:ind w:left="2783" w:hanging="797"/>
        <w:jc w:val="left"/>
        <w:rPr>
          <w:lang w:val="ru-RU"/>
        </w:rPr>
      </w:pPr>
      <w:bookmarkStart w:id="213" w:name="_Toc1258609741"/>
      <w:r>
        <w:rPr>
          <w:lang w:val="en-US"/>
        </w:rPr>
        <w:t>Day</w:t>
      </w:r>
      <w:r>
        <w:t xml:space="preserve"> </w:t>
      </w:r>
      <w:r>
        <w:rPr>
          <w:spacing w:val="-10"/>
        </w:rPr>
        <w:t>6</w:t>
      </w:r>
      <w:bookmarkEnd w:id="213"/>
    </w:p>
    <w:p w14:paraId="2DA252EA">
      <w:pPr>
        <w:pStyle w:val="18"/>
        <w:numPr>
          <w:ilvl w:val="0"/>
          <w:numId w:val="30"/>
        </w:numPr>
        <w:tabs>
          <w:tab w:val="left" w:pos="1004"/>
        </w:tabs>
        <w:spacing w:before="119"/>
        <w:ind w:left="1004" w:hanging="359"/>
        <w:rPr>
          <w:rFonts w:eastAsia="TTE12574B0t00"/>
          <w:b/>
          <w:bCs/>
          <w:iCs/>
          <w:sz w:val="24"/>
          <w:szCs w:val="24"/>
          <w:lang w:val="ru-RU" w:eastAsia="ru-RU"/>
        </w:rPr>
      </w:pPr>
      <w:r>
        <w:rPr>
          <w:sz w:val="24"/>
          <w:szCs w:val="24"/>
          <w:lang w:val="en-US" w:eastAsia="ru-RU"/>
        </w:rPr>
        <w:t>Concurrent medications and AEs</w:t>
      </w:r>
      <w:r>
        <w:rPr>
          <w:sz w:val="24"/>
          <w:szCs w:val="24"/>
          <w:lang w:val="ru-RU" w:eastAsia="ru-RU"/>
        </w:rPr>
        <w:t xml:space="preserve"> </w:t>
      </w:r>
    </w:p>
    <w:p w14:paraId="1C13C27A">
      <w:pPr>
        <w:pStyle w:val="18"/>
        <w:numPr>
          <w:ilvl w:val="0"/>
          <w:numId w:val="30"/>
        </w:numPr>
        <w:tabs>
          <w:tab w:val="left" w:pos="1004"/>
        </w:tabs>
        <w:spacing w:before="119"/>
        <w:ind w:left="1004" w:hanging="359"/>
        <w:rPr>
          <w:rFonts w:eastAsia="TTE12574B0t00"/>
          <w:b/>
          <w:bCs/>
          <w:iCs/>
          <w:sz w:val="24"/>
          <w:szCs w:val="24"/>
          <w:lang w:val="ru-RU" w:eastAsia="ru-RU"/>
        </w:rPr>
      </w:pPr>
      <w:r>
        <w:rPr>
          <w:sz w:val="24"/>
          <w:szCs w:val="24"/>
          <w:lang w:val="en-US"/>
        </w:rPr>
        <w:t>Vital signs (BP, HR, RR, body temperature)</w:t>
      </w:r>
    </w:p>
    <w:p w14:paraId="5CDF0B16">
      <w:pPr>
        <w:pStyle w:val="18"/>
        <w:numPr>
          <w:ilvl w:val="0"/>
          <w:numId w:val="30"/>
        </w:numPr>
        <w:tabs>
          <w:tab w:val="left" w:pos="1004"/>
        </w:tabs>
        <w:spacing w:before="119"/>
        <w:ind w:left="1004" w:hanging="359"/>
        <w:rPr>
          <w:rFonts w:ascii="Symbol" w:hAnsi="Symbol"/>
          <w:sz w:val="24"/>
        </w:rPr>
      </w:pPr>
      <w:r>
        <w:rPr>
          <w:sz w:val="24"/>
          <w:szCs w:val="24"/>
          <w:lang w:val="en-US"/>
        </w:rPr>
        <w:t>Obtaining a blood sample for PK assessment</w:t>
      </w:r>
      <w:r>
        <w:rPr>
          <w:sz w:val="24"/>
          <w:szCs w:val="24"/>
          <w:lang w:val="ru-RU"/>
        </w:rPr>
        <w:t xml:space="preserve"> </w:t>
      </w:r>
      <w:r>
        <w:rPr>
          <w:rFonts w:hint="default"/>
          <w:sz w:val="24"/>
          <w:szCs w:val="24"/>
          <w:lang w:val="en-US"/>
        </w:rPr>
        <w:t>PRIOR TO the last dose of the study drug</w:t>
      </w:r>
    </w:p>
    <w:p w14:paraId="64C18C16">
      <w:pPr>
        <w:pStyle w:val="4"/>
        <w:numPr>
          <w:ilvl w:val="0"/>
          <w:numId w:val="30"/>
        </w:numPr>
        <w:tabs>
          <w:tab w:val="left" w:pos="1004"/>
        </w:tabs>
        <w:spacing w:before="121"/>
        <w:ind w:left="1004" w:hanging="359"/>
        <w:rPr>
          <w:rFonts w:ascii="Symbol" w:hAnsi="Symbol"/>
          <w:b w:val="0"/>
          <w:i w:val="0"/>
        </w:rPr>
      </w:pPr>
      <w:bookmarkStart w:id="214" w:name="_Toc739994037"/>
      <w:r>
        <w:rPr>
          <w:rStyle w:val="20"/>
          <w:rFonts w:hint="default"/>
          <w:b/>
          <w:i/>
          <w:sz w:val="24"/>
          <w:szCs w:val="24"/>
          <w:lang w:val="en-US"/>
        </w:rPr>
        <w:t>Study drug administration</w:t>
      </w:r>
      <w:bookmarkEnd w:id="214"/>
    </w:p>
    <w:p w14:paraId="242AD236">
      <w:pPr>
        <w:pStyle w:val="18"/>
        <w:numPr>
          <w:ilvl w:val="0"/>
          <w:numId w:val="30"/>
        </w:numPr>
        <w:tabs>
          <w:tab w:val="left" w:pos="1005"/>
        </w:tabs>
        <w:spacing w:before="118"/>
        <w:ind w:left="1005" w:right="426" w:hanging="360"/>
        <w:rPr>
          <w:sz w:val="24"/>
          <w:szCs w:val="24"/>
          <w:lang w:val="ru-RU"/>
        </w:rPr>
      </w:pPr>
      <w:r>
        <w:rPr>
          <w:rFonts w:hint="default" w:eastAsia="TTE12574B0t00"/>
          <w:iCs/>
          <w:sz w:val="24"/>
          <w:szCs w:val="24"/>
          <w:lang w:val="en-US" w:eastAsia="ru-RU"/>
        </w:rPr>
        <w:t>B</w:t>
      </w:r>
      <w:r>
        <w:rPr>
          <w:rFonts w:eastAsia="TTE12574B0t00"/>
          <w:iCs/>
          <w:sz w:val="24"/>
          <w:szCs w:val="24"/>
          <w:lang w:val="en-US" w:eastAsia="ru-RU"/>
        </w:rPr>
        <w:t>lood sample</w:t>
      </w:r>
      <w:r>
        <w:rPr>
          <w:rFonts w:hint="default" w:eastAsia="TTE12574B0t00"/>
          <w:iCs/>
          <w:sz w:val="24"/>
          <w:szCs w:val="24"/>
          <w:lang w:val="en-US" w:eastAsia="ru-RU"/>
        </w:rPr>
        <w:t>s</w:t>
      </w:r>
      <w:r>
        <w:rPr>
          <w:rFonts w:eastAsia="TTE12574B0t00"/>
          <w:iCs/>
          <w:sz w:val="24"/>
          <w:szCs w:val="24"/>
          <w:lang w:val="en-US" w:eastAsia="ru-RU"/>
        </w:rPr>
        <w:t xml:space="preserve"> for PK assessment</w:t>
      </w:r>
      <w:r>
        <w:rPr>
          <w:rFonts w:hint="default" w:eastAsia="TTE12574B0t00"/>
          <w:iCs/>
          <w:sz w:val="24"/>
          <w:szCs w:val="24"/>
          <w:lang w:val="en-US" w:eastAsia="ru-RU"/>
        </w:rPr>
        <w:t xml:space="preserve"> </w:t>
      </w:r>
      <w:r>
        <w:rPr>
          <w:rFonts w:hint="default"/>
          <w:sz w:val="24"/>
          <w:szCs w:val="24"/>
          <w:lang w:val="en-US"/>
        </w:rPr>
        <w:t xml:space="preserve">at </w:t>
      </w:r>
      <w:r>
        <w:rPr>
          <w:sz w:val="24"/>
          <w:szCs w:val="24"/>
          <w:lang w:val="ru-RU"/>
        </w:rPr>
        <w:t xml:space="preserve">15 </w:t>
      </w:r>
      <w:r>
        <w:rPr>
          <w:rFonts w:hint="default"/>
          <w:sz w:val="24"/>
          <w:szCs w:val="24"/>
          <w:lang w:val="en-US"/>
        </w:rPr>
        <w:t>min</w:t>
      </w:r>
      <w:r>
        <w:rPr>
          <w:sz w:val="24"/>
          <w:szCs w:val="24"/>
          <w:lang w:val="ru-RU"/>
        </w:rPr>
        <w:t xml:space="preserve">, 30 </w:t>
      </w:r>
      <w:r>
        <w:rPr>
          <w:rFonts w:hint="default"/>
          <w:sz w:val="24"/>
          <w:szCs w:val="24"/>
          <w:lang w:val="en-US"/>
        </w:rPr>
        <w:t>min</w:t>
      </w:r>
      <w:r>
        <w:rPr>
          <w:sz w:val="24"/>
          <w:szCs w:val="24"/>
          <w:lang w:val="ru-RU"/>
        </w:rPr>
        <w:t xml:space="preserve">, 45 </w:t>
      </w:r>
      <w:r>
        <w:rPr>
          <w:rFonts w:hint="default"/>
          <w:sz w:val="24"/>
          <w:szCs w:val="24"/>
          <w:lang w:val="en-US"/>
        </w:rPr>
        <w:t>min</w:t>
      </w:r>
      <w:r>
        <w:rPr>
          <w:sz w:val="24"/>
          <w:szCs w:val="24"/>
          <w:lang w:val="ru-RU"/>
        </w:rPr>
        <w:t xml:space="preserve">, 1 </w:t>
      </w:r>
      <w:r>
        <w:rPr>
          <w:rFonts w:hint="default"/>
          <w:sz w:val="24"/>
          <w:szCs w:val="24"/>
          <w:lang w:val="en-US"/>
        </w:rPr>
        <w:t>h</w:t>
      </w:r>
      <w:r>
        <w:rPr>
          <w:sz w:val="24"/>
          <w:szCs w:val="24"/>
          <w:lang w:val="ru-RU"/>
        </w:rPr>
        <w:t>, 1</w:t>
      </w:r>
      <w:r>
        <w:rPr>
          <w:rFonts w:hint="default"/>
          <w:sz w:val="24"/>
          <w:szCs w:val="24"/>
          <w:lang w:val="en-US"/>
        </w:rPr>
        <w:t>h</w:t>
      </w:r>
      <w:r>
        <w:rPr>
          <w:sz w:val="24"/>
          <w:szCs w:val="24"/>
          <w:lang w:val="ru-RU"/>
        </w:rPr>
        <w:t xml:space="preserve"> 30 </w:t>
      </w:r>
      <w:r>
        <w:rPr>
          <w:rFonts w:hint="default"/>
          <w:sz w:val="24"/>
          <w:szCs w:val="24"/>
          <w:lang w:val="en-US"/>
        </w:rPr>
        <w:t>min</w:t>
      </w:r>
      <w:r>
        <w:rPr>
          <w:sz w:val="24"/>
          <w:szCs w:val="24"/>
          <w:lang w:val="ru-RU"/>
        </w:rPr>
        <w:t xml:space="preserve">, 2 </w:t>
      </w:r>
      <w:r>
        <w:rPr>
          <w:rFonts w:hint="default"/>
          <w:sz w:val="24"/>
          <w:szCs w:val="24"/>
          <w:lang w:val="en-US"/>
        </w:rPr>
        <w:t>h</w:t>
      </w:r>
      <w:r>
        <w:rPr>
          <w:sz w:val="24"/>
          <w:szCs w:val="24"/>
          <w:lang w:val="ru-RU"/>
        </w:rPr>
        <w:t xml:space="preserve">, 3 </w:t>
      </w:r>
      <w:r>
        <w:rPr>
          <w:rFonts w:hint="default"/>
          <w:sz w:val="24"/>
          <w:szCs w:val="24"/>
          <w:lang w:val="en-US"/>
        </w:rPr>
        <w:t>h</w:t>
      </w:r>
      <w:r>
        <w:rPr>
          <w:sz w:val="24"/>
          <w:szCs w:val="24"/>
          <w:lang w:val="ru-RU"/>
        </w:rPr>
        <w:t xml:space="preserve">, 4 </w:t>
      </w:r>
      <w:r>
        <w:rPr>
          <w:rFonts w:hint="default"/>
          <w:sz w:val="24"/>
          <w:szCs w:val="24"/>
          <w:lang w:val="en-US"/>
        </w:rPr>
        <w:t>h</w:t>
      </w:r>
      <w:r>
        <w:rPr>
          <w:sz w:val="24"/>
          <w:szCs w:val="24"/>
          <w:lang w:val="ru-RU"/>
        </w:rPr>
        <w:t xml:space="preserve">, 5 </w:t>
      </w:r>
      <w:r>
        <w:rPr>
          <w:rFonts w:hint="default"/>
          <w:sz w:val="24"/>
          <w:szCs w:val="24"/>
          <w:lang w:val="en-US"/>
        </w:rPr>
        <w:t>h</w:t>
      </w:r>
      <w:r>
        <w:rPr>
          <w:sz w:val="24"/>
          <w:szCs w:val="24"/>
          <w:lang w:val="ru-RU"/>
        </w:rPr>
        <w:t xml:space="preserve">, 6 </w:t>
      </w:r>
      <w:r>
        <w:rPr>
          <w:rFonts w:hint="default"/>
          <w:sz w:val="24"/>
          <w:szCs w:val="24"/>
          <w:lang w:val="en-US"/>
        </w:rPr>
        <w:t>h</w:t>
      </w:r>
      <w:r>
        <w:rPr>
          <w:sz w:val="24"/>
          <w:szCs w:val="24"/>
          <w:lang w:val="ru-RU"/>
        </w:rPr>
        <w:t xml:space="preserve">, 8 </w:t>
      </w:r>
      <w:r>
        <w:rPr>
          <w:rFonts w:hint="default"/>
          <w:sz w:val="24"/>
          <w:szCs w:val="24"/>
          <w:lang w:val="en-US"/>
        </w:rPr>
        <w:t>h</w:t>
      </w:r>
      <w:r>
        <w:rPr>
          <w:sz w:val="24"/>
          <w:szCs w:val="24"/>
          <w:lang w:val="ru-RU"/>
        </w:rPr>
        <w:t xml:space="preserve">, </w:t>
      </w:r>
      <w:r>
        <w:rPr>
          <w:rFonts w:hint="default"/>
          <w:sz w:val="24"/>
          <w:szCs w:val="24"/>
          <w:lang w:val="en-US"/>
        </w:rPr>
        <w:t xml:space="preserve">and </w:t>
      </w:r>
      <w:r>
        <w:rPr>
          <w:sz w:val="24"/>
          <w:szCs w:val="24"/>
          <w:lang w:val="ru-RU"/>
        </w:rPr>
        <w:t xml:space="preserve">12 </w:t>
      </w:r>
      <w:r>
        <w:rPr>
          <w:rFonts w:hint="default"/>
          <w:sz w:val="24"/>
          <w:szCs w:val="24"/>
          <w:lang w:val="en-US"/>
        </w:rPr>
        <w:t>h after a single dose of the study drug</w:t>
      </w:r>
    </w:p>
    <w:p w14:paraId="023A0958">
      <w:pPr>
        <w:pStyle w:val="18"/>
        <w:numPr>
          <w:ilvl w:val="0"/>
          <w:numId w:val="30"/>
        </w:numPr>
        <w:tabs>
          <w:tab w:val="left" w:pos="1005"/>
        </w:tabs>
        <w:spacing w:before="118"/>
        <w:ind w:left="1005" w:right="426" w:hanging="360"/>
        <w:rPr>
          <w:rFonts w:ascii="Symbol" w:hAnsi="Symbol"/>
          <w:sz w:val="24"/>
          <w:szCs w:val="24"/>
        </w:rPr>
      </w:pPr>
      <w:r>
        <w:rPr>
          <w:rFonts w:hint="default"/>
          <w:sz w:val="24"/>
          <w:szCs w:val="24"/>
          <w:lang w:val="en-US"/>
        </w:rPr>
        <w:t>B</w:t>
      </w:r>
      <w:r>
        <w:rPr>
          <w:sz w:val="24"/>
          <w:szCs w:val="24"/>
          <w:lang w:val="en-US"/>
        </w:rPr>
        <w:t>lood sample</w:t>
      </w:r>
      <w:r>
        <w:rPr>
          <w:rFonts w:hint="default"/>
          <w:sz w:val="24"/>
          <w:szCs w:val="24"/>
          <w:lang w:val="en-US"/>
        </w:rPr>
        <w:t>s</w:t>
      </w:r>
      <w:r>
        <w:rPr>
          <w:sz w:val="24"/>
          <w:szCs w:val="24"/>
          <w:lang w:val="en-US"/>
        </w:rPr>
        <w:t xml:space="preserve"> for PD assessment</w:t>
      </w:r>
      <w:r>
        <w:rPr>
          <w:sz w:val="24"/>
          <w:szCs w:val="24"/>
          <w:lang w:val="ru-RU"/>
        </w:rPr>
        <w:t xml:space="preserve"> </w:t>
      </w:r>
      <w:r>
        <w:rPr>
          <w:rFonts w:hint="default"/>
          <w:sz w:val="24"/>
          <w:szCs w:val="24"/>
          <w:lang w:val="en-US"/>
        </w:rPr>
        <w:t xml:space="preserve">pre-dose and at </w:t>
      </w:r>
      <w:r>
        <w:rPr>
          <w:sz w:val="24"/>
          <w:szCs w:val="24"/>
          <w:lang w:val="ru-RU"/>
        </w:rPr>
        <w:t xml:space="preserve">1 </w:t>
      </w:r>
      <w:r>
        <w:rPr>
          <w:rFonts w:hint="default"/>
          <w:sz w:val="24"/>
          <w:szCs w:val="24"/>
          <w:lang w:val="en-US"/>
        </w:rPr>
        <w:t>h</w:t>
      </w:r>
      <w:r>
        <w:rPr>
          <w:sz w:val="24"/>
          <w:szCs w:val="24"/>
          <w:lang w:val="ru-RU"/>
        </w:rPr>
        <w:t xml:space="preserve">, 2 </w:t>
      </w:r>
      <w:r>
        <w:rPr>
          <w:rFonts w:hint="default"/>
          <w:sz w:val="24"/>
          <w:szCs w:val="24"/>
          <w:lang w:val="en-US"/>
        </w:rPr>
        <w:t>h</w:t>
      </w:r>
      <w:r>
        <w:rPr>
          <w:sz w:val="24"/>
          <w:szCs w:val="24"/>
          <w:lang w:val="ru-RU"/>
        </w:rPr>
        <w:t xml:space="preserve">, 3 </w:t>
      </w:r>
      <w:r>
        <w:rPr>
          <w:rFonts w:hint="default"/>
          <w:sz w:val="24"/>
          <w:szCs w:val="24"/>
          <w:lang w:val="en-US"/>
        </w:rPr>
        <w:t>h</w:t>
      </w:r>
      <w:r>
        <w:rPr>
          <w:sz w:val="24"/>
          <w:szCs w:val="24"/>
          <w:lang w:val="ru-RU"/>
        </w:rPr>
        <w:t xml:space="preserve">, 4 </w:t>
      </w:r>
      <w:r>
        <w:rPr>
          <w:rFonts w:hint="default"/>
          <w:sz w:val="24"/>
          <w:szCs w:val="24"/>
          <w:lang w:val="en-US"/>
        </w:rPr>
        <w:t>h</w:t>
      </w:r>
      <w:r>
        <w:rPr>
          <w:sz w:val="24"/>
          <w:szCs w:val="24"/>
          <w:lang w:val="ru-RU"/>
        </w:rPr>
        <w:t xml:space="preserve">, 6 </w:t>
      </w:r>
      <w:r>
        <w:rPr>
          <w:rFonts w:hint="default"/>
          <w:sz w:val="24"/>
          <w:szCs w:val="24"/>
          <w:lang w:val="en-US"/>
        </w:rPr>
        <w:t>h</w:t>
      </w:r>
      <w:r>
        <w:rPr>
          <w:sz w:val="24"/>
          <w:szCs w:val="24"/>
          <w:lang w:val="ru-RU"/>
        </w:rPr>
        <w:t xml:space="preserve">, 8 </w:t>
      </w:r>
      <w:r>
        <w:rPr>
          <w:rFonts w:hint="default"/>
          <w:sz w:val="24"/>
          <w:szCs w:val="24"/>
          <w:lang w:val="en-US"/>
        </w:rPr>
        <w:t>h, and</w:t>
      </w:r>
      <w:r>
        <w:rPr>
          <w:sz w:val="24"/>
          <w:szCs w:val="24"/>
          <w:lang w:val="ru-RU"/>
        </w:rPr>
        <w:t xml:space="preserve"> 12 </w:t>
      </w:r>
      <w:r>
        <w:rPr>
          <w:rFonts w:hint="default"/>
          <w:sz w:val="24"/>
          <w:szCs w:val="24"/>
          <w:lang w:val="en-US"/>
        </w:rPr>
        <w:t>h</w:t>
      </w:r>
      <w:r>
        <w:rPr>
          <w:sz w:val="24"/>
          <w:szCs w:val="24"/>
          <w:lang w:val="ru-RU"/>
        </w:rPr>
        <w:t xml:space="preserve"> </w:t>
      </w:r>
      <w:r>
        <w:rPr>
          <w:rFonts w:hint="default"/>
          <w:sz w:val="24"/>
          <w:szCs w:val="24"/>
          <w:lang w:val="en-US"/>
        </w:rPr>
        <w:t>after the last dose of the study drug</w:t>
      </w:r>
    </w:p>
    <w:p w14:paraId="37C202C0">
      <w:pPr>
        <w:pStyle w:val="3"/>
        <w:numPr>
          <w:ilvl w:val="3"/>
          <w:numId w:val="11"/>
        </w:numPr>
        <w:tabs>
          <w:tab w:val="left" w:pos="2836"/>
        </w:tabs>
        <w:ind w:left="2836" w:hanging="850"/>
        <w:jc w:val="left"/>
      </w:pPr>
      <w:bookmarkStart w:id="215" w:name="_Toc1001980082"/>
      <w:r>
        <w:rPr>
          <w:lang w:val="en-US"/>
        </w:rPr>
        <w:t>Day</w:t>
      </w:r>
      <w:r>
        <w:t xml:space="preserve"> </w:t>
      </w:r>
      <w:r>
        <w:rPr>
          <w:spacing w:val="-10"/>
        </w:rPr>
        <w:t>7</w:t>
      </w:r>
      <w:bookmarkEnd w:id="215"/>
    </w:p>
    <w:p w14:paraId="05300913">
      <w:pPr>
        <w:pStyle w:val="18"/>
        <w:numPr>
          <w:ilvl w:val="0"/>
          <w:numId w:val="30"/>
        </w:numPr>
        <w:tabs>
          <w:tab w:val="left" w:pos="928"/>
        </w:tabs>
        <w:spacing w:before="39"/>
        <w:ind w:left="928" w:hanging="360"/>
        <w:rPr>
          <w:rFonts w:eastAsia="TTE12574B0t00"/>
          <w:b/>
          <w:bCs/>
          <w:iCs/>
          <w:sz w:val="24"/>
          <w:szCs w:val="24"/>
          <w:lang w:val="ru-RU" w:eastAsia="ru-RU"/>
        </w:rPr>
      </w:pPr>
      <w:r>
        <w:rPr>
          <w:sz w:val="24"/>
          <w:szCs w:val="24"/>
          <w:lang w:val="en-US" w:eastAsia="ru-RU"/>
        </w:rPr>
        <w:t>Concurrent medications and AEs</w:t>
      </w:r>
    </w:p>
    <w:p w14:paraId="2A53101C">
      <w:pPr>
        <w:pStyle w:val="18"/>
        <w:numPr>
          <w:ilvl w:val="0"/>
          <w:numId w:val="30"/>
        </w:numPr>
        <w:tabs>
          <w:tab w:val="left" w:pos="928"/>
        </w:tabs>
        <w:spacing w:before="39"/>
        <w:ind w:left="928" w:hanging="360"/>
        <w:rPr>
          <w:rStyle w:val="20"/>
          <w:sz w:val="24"/>
          <w:szCs w:val="24"/>
          <w:lang w:val="ru-RU"/>
        </w:rPr>
      </w:pPr>
      <w:r>
        <w:rPr>
          <w:sz w:val="24"/>
          <w:szCs w:val="24"/>
          <w:lang w:val="en-US"/>
        </w:rPr>
        <w:t>Vital signs (BP, HR, RR, body temperature)</w:t>
      </w:r>
    </w:p>
    <w:p w14:paraId="08C7D87C">
      <w:pPr>
        <w:pStyle w:val="18"/>
        <w:numPr>
          <w:ilvl w:val="0"/>
          <w:numId w:val="30"/>
        </w:numPr>
        <w:tabs>
          <w:tab w:val="left" w:pos="928"/>
        </w:tabs>
        <w:spacing w:before="39"/>
        <w:ind w:left="928" w:hanging="360"/>
        <w:rPr>
          <w:rStyle w:val="20"/>
          <w:sz w:val="24"/>
          <w:szCs w:val="24"/>
        </w:rPr>
      </w:pPr>
      <w:r>
        <w:rPr>
          <w:rFonts w:hint="default"/>
          <w:sz w:val="24"/>
          <w:szCs w:val="24"/>
          <w:lang w:val="en-US"/>
        </w:rPr>
        <w:t>B</w:t>
      </w:r>
      <w:r>
        <w:rPr>
          <w:sz w:val="24"/>
          <w:szCs w:val="24"/>
          <w:lang w:val="en-US"/>
        </w:rPr>
        <w:t>lood</w:t>
      </w:r>
      <w:r>
        <w:rPr>
          <w:rStyle w:val="20"/>
          <w:sz w:val="24"/>
          <w:szCs w:val="24"/>
          <w:lang w:val="en-US"/>
        </w:rPr>
        <w:t xml:space="preserve"> sample for PK assessment</w:t>
      </w:r>
      <w:r>
        <w:rPr>
          <w:rStyle w:val="20"/>
          <w:sz w:val="24"/>
          <w:szCs w:val="24"/>
          <w:lang w:val="ru-RU"/>
        </w:rPr>
        <w:t xml:space="preserve"> </w:t>
      </w:r>
      <w:r>
        <w:rPr>
          <w:rStyle w:val="20"/>
          <w:rFonts w:hint="default"/>
          <w:sz w:val="24"/>
          <w:szCs w:val="24"/>
          <w:lang w:val="en-US"/>
        </w:rPr>
        <w:t>at 24 hours after administration of the study drug</w:t>
      </w:r>
    </w:p>
    <w:p w14:paraId="2D3EEC8E">
      <w:pPr>
        <w:pStyle w:val="18"/>
        <w:numPr>
          <w:ilvl w:val="0"/>
          <w:numId w:val="30"/>
        </w:numPr>
        <w:tabs>
          <w:tab w:val="left" w:pos="928"/>
        </w:tabs>
        <w:spacing w:before="39"/>
        <w:ind w:left="928" w:hanging="360"/>
        <w:rPr>
          <w:rStyle w:val="20"/>
          <w:sz w:val="24"/>
          <w:szCs w:val="24"/>
        </w:rPr>
      </w:pPr>
      <w:r>
        <w:rPr>
          <w:rFonts w:hint="default"/>
          <w:sz w:val="24"/>
          <w:szCs w:val="24"/>
          <w:lang w:val="en-US"/>
        </w:rPr>
        <w:t>B</w:t>
      </w:r>
      <w:r>
        <w:rPr>
          <w:sz w:val="24"/>
          <w:szCs w:val="24"/>
          <w:lang w:val="en-US"/>
        </w:rPr>
        <w:t xml:space="preserve">lood </w:t>
      </w:r>
      <w:r>
        <w:rPr>
          <w:rStyle w:val="20"/>
          <w:sz w:val="24"/>
          <w:szCs w:val="24"/>
          <w:lang w:val="en-US"/>
        </w:rPr>
        <w:t>sample for PD assessment</w:t>
      </w:r>
      <w:r>
        <w:rPr>
          <w:rStyle w:val="20"/>
          <w:sz w:val="24"/>
          <w:szCs w:val="24"/>
        </w:rPr>
        <w:t xml:space="preserve"> </w:t>
      </w:r>
    </w:p>
    <w:p w14:paraId="6832C9E7">
      <w:pPr>
        <w:pStyle w:val="18"/>
        <w:numPr>
          <w:ilvl w:val="0"/>
          <w:numId w:val="30"/>
        </w:numPr>
        <w:tabs>
          <w:tab w:val="left" w:pos="928"/>
        </w:tabs>
        <w:spacing w:before="39"/>
        <w:ind w:left="928" w:hanging="360"/>
        <w:rPr>
          <w:rFonts w:ascii="Symbol" w:hAnsi="Symbol"/>
          <w:sz w:val="24"/>
          <w:szCs w:val="24"/>
        </w:rPr>
      </w:pPr>
      <w:r>
        <w:rPr>
          <w:rFonts w:hint="default"/>
          <w:sz w:val="24"/>
          <w:szCs w:val="24"/>
          <w:lang w:val="en-US"/>
        </w:rPr>
        <w:t>B</w:t>
      </w:r>
      <w:r>
        <w:rPr>
          <w:sz w:val="24"/>
          <w:szCs w:val="24"/>
          <w:lang w:val="en-US"/>
        </w:rPr>
        <w:t xml:space="preserve">lood </w:t>
      </w:r>
      <w:r>
        <w:rPr>
          <w:rStyle w:val="20"/>
          <w:sz w:val="24"/>
          <w:szCs w:val="24"/>
          <w:lang w:val="en-US"/>
        </w:rPr>
        <w:t>sample for P</w:t>
      </w:r>
      <w:r>
        <w:rPr>
          <w:rStyle w:val="20"/>
          <w:rFonts w:hint="default"/>
          <w:sz w:val="24"/>
          <w:szCs w:val="24"/>
          <w:lang w:val="en-US"/>
        </w:rPr>
        <w:t>D</w:t>
      </w:r>
      <w:r>
        <w:rPr>
          <w:rStyle w:val="20"/>
          <w:sz w:val="24"/>
          <w:szCs w:val="24"/>
        </w:rPr>
        <w:t xml:space="preserve"> </w:t>
      </w:r>
      <w:r>
        <w:rPr>
          <w:rStyle w:val="20"/>
          <w:sz w:val="24"/>
          <w:szCs w:val="24"/>
          <w:lang w:val="en-US"/>
        </w:rPr>
        <w:t>assessment</w:t>
      </w:r>
      <w:r>
        <w:rPr>
          <w:rStyle w:val="20"/>
          <w:sz w:val="24"/>
          <w:szCs w:val="24"/>
        </w:rPr>
        <w:t xml:space="preserve"> (</w:t>
      </w:r>
      <w:r>
        <w:rPr>
          <w:rStyle w:val="20"/>
          <w:rFonts w:hint="default"/>
          <w:sz w:val="24"/>
          <w:szCs w:val="24"/>
          <w:lang w:val="en-US"/>
        </w:rPr>
        <w:t>IL</w:t>
      </w:r>
      <w:r>
        <w:rPr>
          <w:rStyle w:val="20"/>
          <w:sz w:val="24"/>
          <w:szCs w:val="24"/>
        </w:rPr>
        <w:t xml:space="preserve">-8, </w:t>
      </w:r>
      <w:r>
        <w:rPr>
          <w:rStyle w:val="20"/>
          <w:rFonts w:hint="default"/>
          <w:sz w:val="24"/>
          <w:szCs w:val="24"/>
          <w:lang w:val="en-US"/>
        </w:rPr>
        <w:t>IL</w:t>
      </w:r>
      <w:r>
        <w:rPr>
          <w:rStyle w:val="20"/>
          <w:sz w:val="24"/>
          <w:szCs w:val="24"/>
        </w:rPr>
        <w:t>-12, IFNγ)</w:t>
      </w:r>
    </w:p>
    <w:p w14:paraId="336998EA">
      <w:pPr>
        <w:pStyle w:val="3"/>
        <w:numPr>
          <w:ilvl w:val="3"/>
          <w:numId w:val="11"/>
        </w:numPr>
        <w:tabs>
          <w:tab w:val="left" w:pos="2553"/>
        </w:tabs>
        <w:spacing w:before="240"/>
        <w:ind w:left="2553"/>
        <w:jc w:val="left"/>
      </w:pPr>
      <w:bookmarkStart w:id="216" w:name="_Toc1859962047"/>
      <w:r>
        <w:rPr>
          <w:lang w:val="en-US"/>
        </w:rPr>
        <w:t>Day</w:t>
      </w:r>
      <w:r>
        <w:t xml:space="preserve"> </w:t>
      </w:r>
      <w:r>
        <w:rPr>
          <w:spacing w:val="-10"/>
        </w:rPr>
        <w:t>8</w:t>
      </w:r>
      <w:bookmarkEnd w:id="216"/>
    </w:p>
    <w:p w14:paraId="07081B2C">
      <w:pPr>
        <w:pStyle w:val="18"/>
        <w:numPr>
          <w:ilvl w:val="0"/>
          <w:numId w:val="30"/>
        </w:numPr>
        <w:tabs>
          <w:tab w:val="left" w:pos="928"/>
        </w:tabs>
        <w:spacing w:before="239"/>
        <w:ind w:left="928" w:hanging="360"/>
        <w:rPr>
          <w:b/>
          <w:bCs/>
          <w:iCs/>
          <w:sz w:val="24"/>
          <w:szCs w:val="24"/>
          <w:lang w:val="ru-RU"/>
        </w:rPr>
      </w:pPr>
      <w:r>
        <w:rPr>
          <w:sz w:val="24"/>
          <w:szCs w:val="24"/>
          <w:lang w:val="en-US"/>
        </w:rPr>
        <w:t>Concurrent medications and AEs</w:t>
      </w:r>
    </w:p>
    <w:p w14:paraId="2035C298">
      <w:pPr>
        <w:pStyle w:val="18"/>
        <w:numPr>
          <w:ilvl w:val="0"/>
          <w:numId w:val="30"/>
        </w:numPr>
        <w:tabs>
          <w:tab w:val="left" w:pos="928"/>
        </w:tabs>
        <w:spacing w:before="239"/>
        <w:ind w:left="928" w:hanging="360"/>
        <w:rPr>
          <w:sz w:val="24"/>
          <w:szCs w:val="24"/>
          <w:lang w:val="ru-RU"/>
        </w:rPr>
      </w:pPr>
      <w:r>
        <w:rPr>
          <w:sz w:val="24"/>
          <w:szCs w:val="24"/>
          <w:lang w:val="en-US"/>
        </w:rPr>
        <w:t>Vital signs (BP, HR, RR, body temperature)</w:t>
      </w:r>
    </w:p>
    <w:p w14:paraId="5CF2E46E">
      <w:pPr>
        <w:pStyle w:val="18"/>
        <w:numPr>
          <w:ilvl w:val="0"/>
          <w:numId w:val="30"/>
        </w:numPr>
        <w:tabs>
          <w:tab w:val="left" w:pos="928"/>
        </w:tabs>
        <w:spacing w:before="239"/>
        <w:ind w:left="928" w:hanging="360"/>
        <w:rPr>
          <w:sz w:val="24"/>
          <w:szCs w:val="24"/>
        </w:rPr>
      </w:pPr>
      <w:r>
        <w:rPr>
          <w:rFonts w:hint="default"/>
          <w:sz w:val="24"/>
          <w:szCs w:val="24"/>
          <w:lang w:val="en-US"/>
        </w:rPr>
        <w:t>B</w:t>
      </w:r>
      <w:r>
        <w:rPr>
          <w:sz w:val="24"/>
          <w:szCs w:val="24"/>
          <w:lang w:val="en-US"/>
        </w:rPr>
        <w:t>lood sample for PK assessment</w:t>
      </w:r>
      <w:r>
        <w:rPr>
          <w:sz w:val="24"/>
          <w:szCs w:val="24"/>
          <w:lang w:val="ru-RU"/>
        </w:rPr>
        <w:t xml:space="preserve"> </w:t>
      </w:r>
      <w:r>
        <w:rPr>
          <w:rStyle w:val="20"/>
          <w:rFonts w:hint="default"/>
          <w:sz w:val="24"/>
          <w:szCs w:val="24"/>
          <w:lang w:val="en-US"/>
        </w:rPr>
        <w:t>at 48 hours after administration of the study drug</w:t>
      </w:r>
    </w:p>
    <w:p w14:paraId="421D5C28">
      <w:pPr>
        <w:pStyle w:val="18"/>
        <w:numPr>
          <w:ilvl w:val="0"/>
          <w:numId w:val="30"/>
        </w:numPr>
        <w:tabs>
          <w:tab w:val="left" w:pos="928"/>
        </w:tabs>
        <w:spacing w:before="239"/>
        <w:ind w:left="928" w:hanging="360"/>
        <w:rPr>
          <w:sz w:val="24"/>
          <w:szCs w:val="24"/>
        </w:rPr>
      </w:pPr>
      <w:r>
        <w:rPr>
          <w:rFonts w:hint="default"/>
          <w:sz w:val="24"/>
          <w:szCs w:val="24"/>
          <w:lang w:val="en-US"/>
        </w:rPr>
        <w:t>B</w:t>
      </w:r>
      <w:r>
        <w:rPr>
          <w:sz w:val="24"/>
          <w:szCs w:val="24"/>
          <w:lang w:val="en-US"/>
        </w:rPr>
        <w:t>lood sample for PD assessment</w:t>
      </w:r>
      <w:r>
        <w:rPr>
          <w:sz w:val="24"/>
          <w:szCs w:val="24"/>
        </w:rPr>
        <w:t xml:space="preserve"> </w:t>
      </w:r>
    </w:p>
    <w:p w14:paraId="4A224D55">
      <w:pPr>
        <w:pStyle w:val="18"/>
        <w:numPr>
          <w:ilvl w:val="0"/>
          <w:numId w:val="30"/>
        </w:numPr>
        <w:tabs>
          <w:tab w:val="left" w:pos="928"/>
        </w:tabs>
        <w:spacing w:before="239"/>
        <w:ind w:left="928" w:hanging="360"/>
        <w:rPr>
          <w:rFonts w:ascii="Symbol" w:hAnsi="Symbol"/>
          <w:sz w:val="24"/>
          <w:szCs w:val="24"/>
        </w:rPr>
      </w:pPr>
      <w:r>
        <w:rPr>
          <w:rFonts w:hint="default"/>
          <w:sz w:val="24"/>
          <w:szCs w:val="24"/>
          <w:lang w:val="en-US"/>
        </w:rPr>
        <w:t>Volunteer Study Diary</w:t>
      </w:r>
    </w:p>
    <w:p w14:paraId="71110856">
      <w:pPr>
        <w:pStyle w:val="3"/>
        <w:numPr>
          <w:ilvl w:val="3"/>
          <w:numId w:val="11"/>
        </w:numPr>
        <w:tabs>
          <w:tab w:val="left" w:pos="1712"/>
        </w:tabs>
        <w:spacing w:before="240"/>
        <w:ind w:left="1712" w:hanging="871"/>
        <w:jc w:val="left"/>
      </w:pPr>
      <w:bookmarkStart w:id="217" w:name="_Toc1610158197"/>
      <w:r>
        <w:rPr>
          <w:lang w:val="en-US"/>
        </w:rPr>
        <w:t>Day</w:t>
      </w:r>
      <w:r>
        <w:t xml:space="preserve"> </w:t>
      </w:r>
      <w:r>
        <w:rPr>
          <w:spacing w:val="-10"/>
        </w:rPr>
        <w:t>9</w:t>
      </w:r>
      <w:bookmarkEnd w:id="217"/>
    </w:p>
    <w:p w14:paraId="230C2BF0">
      <w:pPr>
        <w:pStyle w:val="18"/>
        <w:numPr>
          <w:ilvl w:val="0"/>
          <w:numId w:val="30"/>
        </w:numPr>
        <w:tabs>
          <w:tab w:val="left" w:pos="928"/>
        </w:tabs>
        <w:spacing w:before="239"/>
        <w:ind w:left="928" w:hanging="360"/>
        <w:rPr>
          <w:b/>
          <w:bCs/>
          <w:iCs/>
          <w:sz w:val="24"/>
          <w:szCs w:val="24"/>
          <w:lang w:val="ru-RU"/>
        </w:rPr>
      </w:pPr>
      <w:r>
        <w:rPr>
          <w:sz w:val="24"/>
          <w:szCs w:val="24"/>
          <w:lang w:val="en-US"/>
        </w:rPr>
        <w:t>Concurrent medications and AEs</w:t>
      </w:r>
    </w:p>
    <w:p w14:paraId="6759629B">
      <w:pPr>
        <w:pStyle w:val="18"/>
        <w:numPr>
          <w:ilvl w:val="0"/>
          <w:numId w:val="30"/>
        </w:numPr>
        <w:tabs>
          <w:tab w:val="left" w:pos="928"/>
        </w:tabs>
        <w:spacing w:before="239"/>
        <w:ind w:left="928" w:hanging="360"/>
        <w:rPr>
          <w:b/>
          <w:bCs/>
          <w:iCs/>
          <w:sz w:val="24"/>
          <w:szCs w:val="24"/>
          <w:lang w:val="ru-RU"/>
        </w:rPr>
      </w:pPr>
      <w:r>
        <w:rPr>
          <w:sz w:val="24"/>
          <w:szCs w:val="24"/>
          <w:lang w:val="en-US"/>
        </w:rPr>
        <w:t>Physical exam</w:t>
      </w:r>
      <w:r>
        <w:rPr>
          <w:rFonts w:hint="default"/>
          <w:sz w:val="24"/>
          <w:szCs w:val="24"/>
          <w:lang w:val="en-US"/>
        </w:rPr>
        <w:t>ination</w:t>
      </w:r>
    </w:p>
    <w:p w14:paraId="6DE4B496">
      <w:pPr>
        <w:pStyle w:val="18"/>
        <w:numPr>
          <w:ilvl w:val="0"/>
          <w:numId w:val="30"/>
        </w:numPr>
        <w:tabs>
          <w:tab w:val="left" w:pos="928"/>
        </w:tabs>
        <w:spacing w:before="239"/>
        <w:ind w:left="928" w:hanging="360"/>
        <w:rPr>
          <w:sz w:val="24"/>
          <w:szCs w:val="24"/>
          <w:lang w:val="ru-RU"/>
        </w:rPr>
      </w:pPr>
      <w:r>
        <w:rPr>
          <w:sz w:val="24"/>
          <w:szCs w:val="24"/>
          <w:lang w:val="en-US"/>
        </w:rPr>
        <w:t>Vital signs (BP, HR, RR, body temperature)</w:t>
      </w:r>
    </w:p>
    <w:p w14:paraId="7FD77DF7">
      <w:pPr>
        <w:pStyle w:val="18"/>
        <w:numPr>
          <w:ilvl w:val="0"/>
          <w:numId w:val="30"/>
        </w:numPr>
        <w:tabs>
          <w:tab w:val="left" w:pos="928"/>
        </w:tabs>
        <w:spacing w:before="239"/>
        <w:ind w:left="928" w:hanging="360"/>
        <w:rPr>
          <w:sz w:val="24"/>
          <w:szCs w:val="24"/>
          <w:lang w:val="ru-RU"/>
        </w:rPr>
      </w:pPr>
      <w:r>
        <w:rPr>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 xml:space="preserve">and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lang w:val="en-US"/>
        </w:rPr>
        <w:t>intervals</w:t>
      </w:r>
      <w:r>
        <w:rPr>
          <w:sz w:val="24"/>
          <w:szCs w:val="24"/>
          <w:lang w:val="ru-RU"/>
        </w:rPr>
        <w:t xml:space="preserve">) </w:t>
      </w:r>
    </w:p>
    <w:p w14:paraId="7C93F3E3">
      <w:pPr>
        <w:pStyle w:val="18"/>
        <w:numPr>
          <w:ilvl w:val="0"/>
          <w:numId w:val="30"/>
        </w:numPr>
        <w:tabs>
          <w:tab w:val="left" w:pos="928"/>
        </w:tabs>
        <w:spacing w:before="239"/>
        <w:ind w:left="928" w:hanging="360"/>
        <w:rPr>
          <w:sz w:val="24"/>
          <w:szCs w:val="24"/>
          <w:lang w:val="ru-RU"/>
        </w:rPr>
      </w:pPr>
      <w:r>
        <w:rPr>
          <w:rFonts w:hint="default"/>
          <w:sz w:val="24"/>
          <w:szCs w:val="24"/>
          <w:lang w:val="en-US"/>
        </w:rPr>
        <w:t>Bl</w:t>
      </w:r>
      <w:r>
        <w:rPr>
          <w:sz w:val="24"/>
          <w:szCs w:val="24"/>
          <w:lang w:val="en-US"/>
        </w:rPr>
        <w:t>ood sample for CBC and biochemistry</w:t>
      </w:r>
      <w:r>
        <w:rPr>
          <w:sz w:val="24"/>
          <w:szCs w:val="24"/>
          <w:lang w:val="ru-RU"/>
        </w:rPr>
        <w:t xml:space="preserve"> </w:t>
      </w:r>
    </w:p>
    <w:p w14:paraId="75B7682D">
      <w:pPr>
        <w:pStyle w:val="18"/>
        <w:numPr>
          <w:ilvl w:val="0"/>
          <w:numId w:val="30"/>
        </w:numPr>
        <w:tabs>
          <w:tab w:val="left" w:pos="928"/>
        </w:tabs>
        <w:spacing w:before="239"/>
        <w:ind w:left="928" w:hanging="360"/>
        <w:rPr>
          <w:sz w:val="24"/>
          <w:szCs w:val="24"/>
          <w:lang w:val="ru-RU"/>
        </w:rPr>
      </w:pPr>
      <w:r>
        <w:rPr>
          <w:rFonts w:hint="default"/>
          <w:sz w:val="24"/>
          <w:szCs w:val="24"/>
          <w:lang w:val="en-US"/>
        </w:rPr>
        <w:t>U</w:t>
      </w:r>
      <w:r>
        <w:rPr>
          <w:sz w:val="24"/>
          <w:szCs w:val="24"/>
          <w:lang w:val="en-US"/>
        </w:rPr>
        <w:t>rine sample for urinalysis</w:t>
      </w:r>
    </w:p>
    <w:p w14:paraId="7737551F">
      <w:pPr>
        <w:pStyle w:val="18"/>
        <w:numPr>
          <w:ilvl w:val="0"/>
          <w:numId w:val="30"/>
        </w:numPr>
        <w:tabs>
          <w:tab w:val="left" w:pos="928"/>
        </w:tabs>
        <w:spacing w:before="239"/>
        <w:ind w:left="928" w:hanging="360"/>
        <w:rPr>
          <w:sz w:val="24"/>
          <w:szCs w:val="24"/>
          <w:lang w:val="ru-RU"/>
        </w:rPr>
      </w:pPr>
      <w:r>
        <w:rPr>
          <w:rFonts w:hint="default"/>
          <w:sz w:val="24"/>
          <w:szCs w:val="24"/>
          <w:lang w:val="en-US"/>
        </w:rPr>
        <w:t>B</w:t>
      </w:r>
      <w:r>
        <w:rPr>
          <w:sz w:val="24"/>
          <w:szCs w:val="24"/>
          <w:lang w:val="en-US"/>
        </w:rPr>
        <w:t>lood sample for PK assessment</w:t>
      </w:r>
      <w:r>
        <w:rPr>
          <w:sz w:val="24"/>
          <w:szCs w:val="24"/>
          <w:lang w:val="ru-RU"/>
        </w:rPr>
        <w:t xml:space="preserve"> </w:t>
      </w:r>
      <w:r>
        <w:rPr>
          <w:rStyle w:val="20"/>
          <w:rFonts w:hint="default"/>
          <w:sz w:val="24"/>
          <w:szCs w:val="24"/>
          <w:lang w:val="en-US"/>
        </w:rPr>
        <w:t>at 72 hours after administration of the study drug</w:t>
      </w:r>
    </w:p>
    <w:p w14:paraId="2ABBFBED">
      <w:pPr>
        <w:pStyle w:val="18"/>
        <w:numPr>
          <w:ilvl w:val="0"/>
          <w:numId w:val="30"/>
        </w:numPr>
        <w:tabs>
          <w:tab w:val="left" w:pos="928"/>
        </w:tabs>
        <w:spacing w:before="239"/>
        <w:ind w:left="928" w:hanging="360"/>
        <w:rPr>
          <w:rFonts w:ascii="Symbol" w:hAnsi="Symbol"/>
          <w:sz w:val="24"/>
          <w:szCs w:val="24"/>
        </w:rPr>
      </w:pPr>
      <w:r>
        <w:rPr>
          <w:rFonts w:hint="default"/>
          <w:sz w:val="24"/>
          <w:szCs w:val="24"/>
          <w:lang w:val="en-US"/>
        </w:rPr>
        <w:t>B</w:t>
      </w:r>
      <w:r>
        <w:rPr>
          <w:sz w:val="24"/>
          <w:szCs w:val="24"/>
          <w:lang w:val="en-US"/>
        </w:rPr>
        <w:t>lood sample for PD assessment</w:t>
      </w:r>
    </w:p>
    <w:p w14:paraId="6D40562A">
      <w:pPr>
        <w:pStyle w:val="7"/>
        <w:spacing w:before="239"/>
        <w:ind w:firstLine="0"/>
        <w:jc w:val="left"/>
        <w:rPr>
          <w:rFonts w:hint="default"/>
          <w:spacing w:val="-2"/>
          <w:lang w:val="en-US"/>
        </w:rPr>
      </w:pPr>
      <w:r>
        <w:rPr>
          <w:rFonts w:hint="default"/>
          <w:lang w:val="ru-RU"/>
        </w:rPr>
        <w:t xml:space="preserve">After completion of Day </w:t>
      </w:r>
      <w:r>
        <w:rPr>
          <w:rFonts w:hint="default"/>
          <w:lang w:val="en-US"/>
        </w:rPr>
        <w:t>9</w:t>
      </w:r>
      <w:r>
        <w:rPr>
          <w:rFonts w:hint="default"/>
          <w:lang w:val="ru-RU"/>
        </w:rPr>
        <w:t xml:space="preserve"> procedures, hospitalization </w:t>
      </w:r>
      <w:r>
        <w:rPr>
          <w:rFonts w:hint="default"/>
          <w:lang w:val="en-US"/>
        </w:rPr>
        <w:t xml:space="preserve">will be </w:t>
      </w:r>
      <w:r>
        <w:rPr>
          <w:rFonts w:hint="default"/>
          <w:lang w:val="ru-RU"/>
        </w:rPr>
        <w:t>complete</w:t>
      </w:r>
      <w:r>
        <w:rPr>
          <w:rFonts w:hint="default"/>
          <w:lang w:val="en-US"/>
        </w:rPr>
        <w:t>.</w:t>
      </w:r>
    </w:p>
    <w:p w14:paraId="105D695B">
      <w:pPr>
        <w:pStyle w:val="3"/>
        <w:numPr>
          <w:ilvl w:val="2"/>
          <w:numId w:val="11"/>
        </w:numPr>
        <w:tabs>
          <w:tab w:val="left" w:pos="2070"/>
        </w:tabs>
        <w:spacing w:before="240"/>
        <w:ind w:left="2070" w:hanging="650"/>
      </w:pPr>
      <w:bookmarkStart w:id="218" w:name="_Toc1487381132"/>
      <w:r>
        <w:rPr>
          <w:rStyle w:val="20"/>
          <w:b/>
          <w:bCs/>
          <w:lang w:val="en-US"/>
        </w:rPr>
        <w:t>Follow-up</w:t>
      </w:r>
      <w:bookmarkEnd w:id="218"/>
    </w:p>
    <w:p w14:paraId="6A9F8E57">
      <w:pPr>
        <w:pStyle w:val="18"/>
        <w:numPr>
          <w:ilvl w:val="3"/>
          <w:numId w:val="11"/>
        </w:numPr>
        <w:tabs>
          <w:tab w:val="left" w:pos="2783"/>
        </w:tabs>
        <w:spacing w:before="120"/>
        <w:ind w:left="2783" w:hanging="797"/>
        <w:jc w:val="left"/>
        <w:rPr>
          <w:b/>
          <w:sz w:val="24"/>
        </w:rPr>
      </w:pPr>
      <w:r>
        <w:rPr>
          <w:b/>
          <w:sz w:val="24"/>
          <w:lang w:val="en-US"/>
        </w:rPr>
        <w:t>Day</w:t>
      </w:r>
      <w:r>
        <w:rPr>
          <w:b/>
          <w:sz w:val="24"/>
        </w:rPr>
        <w:t xml:space="preserve"> </w:t>
      </w:r>
      <w:r>
        <w:rPr>
          <w:b/>
          <w:spacing w:val="-5"/>
          <w:sz w:val="24"/>
        </w:rPr>
        <w:t>14</w:t>
      </w:r>
    </w:p>
    <w:p w14:paraId="0CA31DF0">
      <w:pPr>
        <w:pStyle w:val="18"/>
        <w:numPr>
          <w:ilvl w:val="0"/>
          <w:numId w:val="30"/>
        </w:numPr>
        <w:tabs>
          <w:tab w:val="left" w:pos="1000"/>
        </w:tabs>
        <w:spacing w:before="119"/>
        <w:ind w:left="1000"/>
        <w:rPr>
          <w:rStyle w:val="20"/>
          <w:rFonts w:eastAsia="TTE12574B0t00"/>
          <w:b/>
          <w:bCs/>
          <w:iCs/>
          <w:sz w:val="24"/>
          <w:szCs w:val="24"/>
          <w:lang w:val="ru-RU" w:eastAsia="ru-RU"/>
        </w:rPr>
      </w:pPr>
      <w:r>
        <w:rPr>
          <w:sz w:val="24"/>
          <w:szCs w:val="24"/>
          <w:lang w:val="en-US" w:eastAsia="ru-RU"/>
        </w:rPr>
        <w:t>Concurrent medications and AEs</w:t>
      </w:r>
      <w:r>
        <w:rPr>
          <w:sz w:val="24"/>
          <w:szCs w:val="24"/>
          <w:lang w:val="ru-RU" w:eastAsia="ru-RU"/>
        </w:rPr>
        <w:t xml:space="preserve"> </w:t>
      </w:r>
    </w:p>
    <w:p w14:paraId="0FB6C63E">
      <w:pPr>
        <w:pStyle w:val="18"/>
        <w:numPr>
          <w:ilvl w:val="0"/>
          <w:numId w:val="30"/>
        </w:numPr>
        <w:tabs>
          <w:tab w:val="left" w:pos="1000"/>
        </w:tabs>
        <w:spacing w:before="119"/>
        <w:ind w:left="1000"/>
        <w:rPr>
          <w:rFonts w:eastAsia="TTE12574B0t00"/>
          <w:b/>
          <w:bCs/>
          <w:iCs/>
          <w:sz w:val="24"/>
          <w:szCs w:val="24"/>
          <w:lang w:val="ru-RU" w:eastAsia="ru-RU"/>
        </w:rPr>
      </w:pPr>
      <w:r>
        <w:rPr>
          <w:rStyle w:val="20"/>
          <w:sz w:val="24"/>
          <w:szCs w:val="24"/>
          <w:lang w:val="en-US"/>
        </w:rPr>
        <w:t>Physical exam</w:t>
      </w:r>
    </w:p>
    <w:p w14:paraId="5813EEEB">
      <w:pPr>
        <w:pStyle w:val="18"/>
        <w:numPr>
          <w:ilvl w:val="0"/>
          <w:numId w:val="30"/>
        </w:numPr>
        <w:tabs>
          <w:tab w:val="left" w:pos="1000"/>
        </w:tabs>
        <w:spacing w:before="119"/>
        <w:ind w:left="1000"/>
        <w:rPr>
          <w:rStyle w:val="20"/>
          <w:sz w:val="24"/>
          <w:szCs w:val="24"/>
          <w:lang w:val="ru-RU"/>
        </w:rPr>
      </w:pPr>
      <w:r>
        <w:rPr>
          <w:sz w:val="24"/>
          <w:szCs w:val="24"/>
          <w:lang w:val="en-US"/>
        </w:rPr>
        <w:t>Vital signs (BP, HR, RR, body temperature)</w:t>
      </w:r>
    </w:p>
    <w:p w14:paraId="235CDC80">
      <w:pPr>
        <w:pStyle w:val="18"/>
        <w:numPr>
          <w:ilvl w:val="0"/>
          <w:numId w:val="30"/>
        </w:numPr>
        <w:tabs>
          <w:tab w:val="left" w:pos="1000"/>
        </w:tabs>
        <w:spacing w:before="119"/>
        <w:ind w:left="1000"/>
        <w:rPr>
          <w:rStyle w:val="20"/>
          <w:sz w:val="24"/>
          <w:szCs w:val="24"/>
          <w:lang w:val="ru-RU"/>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 xml:space="preserve">and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lang w:val="en-US"/>
        </w:rPr>
        <w:t>intervals</w:t>
      </w:r>
      <w:r>
        <w:rPr>
          <w:sz w:val="24"/>
          <w:szCs w:val="24"/>
          <w:lang w:val="ru-RU"/>
        </w:rPr>
        <w:t>)</w:t>
      </w:r>
      <w:r>
        <w:rPr>
          <w:rStyle w:val="20"/>
          <w:sz w:val="24"/>
          <w:szCs w:val="24"/>
          <w:lang w:val="ru-RU"/>
        </w:rPr>
        <w:t xml:space="preserve"> </w:t>
      </w:r>
    </w:p>
    <w:p w14:paraId="5E1069DC">
      <w:pPr>
        <w:pStyle w:val="18"/>
        <w:numPr>
          <w:ilvl w:val="0"/>
          <w:numId w:val="30"/>
        </w:numPr>
        <w:tabs>
          <w:tab w:val="left" w:pos="1000"/>
        </w:tabs>
        <w:spacing w:before="119"/>
        <w:ind w:left="1000"/>
        <w:rPr>
          <w:rStyle w:val="20"/>
          <w:sz w:val="24"/>
          <w:szCs w:val="24"/>
        </w:rPr>
      </w:pPr>
      <w:r>
        <w:rPr>
          <w:rStyle w:val="20"/>
          <w:rFonts w:hint="default"/>
          <w:sz w:val="24"/>
          <w:szCs w:val="24"/>
          <w:lang w:val="en-US"/>
        </w:rPr>
        <w:t>B</w:t>
      </w:r>
      <w:r>
        <w:rPr>
          <w:rStyle w:val="20"/>
          <w:sz w:val="24"/>
          <w:szCs w:val="24"/>
          <w:lang w:val="en-US"/>
        </w:rPr>
        <w:t>lood sample for PK assessment</w:t>
      </w:r>
      <w:r>
        <w:rPr>
          <w:rStyle w:val="20"/>
          <w:sz w:val="24"/>
          <w:szCs w:val="24"/>
          <w:lang w:val="ru-RU"/>
        </w:rPr>
        <w:t xml:space="preserve"> </w:t>
      </w:r>
    </w:p>
    <w:p w14:paraId="657185B3">
      <w:pPr>
        <w:pStyle w:val="18"/>
        <w:numPr>
          <w:ilvl w:val="0"/>
          <w:numId w:val="30"/>
        </w:numPr>
        <w:tabs>
          <w:tab w:val="left" w:pos="1000"/>
        </w:tabs>
        <w:spacing w:before="119"/>
        <w:ind w:left="1000"/>
        <w:rPr>
          <w:rStyle w:val="20"/>
          <w:sz w:val="24"/>
          <w:szCs w:val="24"/>
          <w:lang w:val="ru-RU"/>
        </w:rPr>
      </w:pPr>
      <w:r>
        <w:rPr>
          <w:rStyle w:val="20"/>
          <w:rFonts w:hint="default"/>
          <w:sz w:val="24"/>
          <w:szCs w:val="24"/>
          <w:lang w:val="en-US"/>
        </w:rPr>
        <w:t>B</w:t>
      </w:r>
      <w:r>
        <w:rPr>
          <w:rStyle w:val="20"/>
          <w:sz w:val="24"/>
          <w:szCs w:val="24"/>
          <w:lang w:val="en-US"/>
        </w:rPr>
        <w:t>lood sample for PD assessment</w:t>
      </w:r>
      <w:r>
        <w:rPr>
          <w:rStyle w:val="20"/>
          <w:sz w:val="24"/>
          <w:szCs w:val="24"/>
        </w:rPr>
        <w:t xml:space="preserve"> </w:t>
      </w:r>
    </w:p>
    <w:p w14:paraId="572D9D28">
      <w:pPr>
        <w:pStyle w:val="18"/>
        <w:numPr>
          <w:ilvl w:val="0"/>
          <w:numId w:val="30"/>
        </w:numPr>
        <w:tabs>
          <w:tab w:val="left" w:pos="1000"/>
        </w:tabs>
        <w:spacing w:before="119"/>
        <w:ind w:left="1000"/>
        <w:rPr>
          <w:rStyle w:val="20"/>
          <w:sz w:val="24"/>
          <w:szCs w:val="24"/>
          <w:lang w:val="ru-RU"/>
        </w:rPr>
      </w:pPr>
      <w:r>
        <w:rPr>
          <w:rStyle w:val="20"/>
          <w:rFonts w:hint="default"/>
          <w:sz w:val="24"/>
          <w:szCs w:val="24"/>
          <w:lang w:val="en-US"/>
        </w:rPr>
        <w:t>B</w:t>
      </w:r>
      <w:r>
        <w:rPr>
          <w:rStyle w:val="20"/>
          <w:sz w:val="24"/>
          <w:szCs w:val="24"/>
          <w:lang w:val="en-US"/>
        </w:rPr>
        <w:t>lood sample for CBC and biochemistry</w:t>
      </w:r>
      <w:r>
        <w:rPr>
          <w:rStyle w:val="20"/>
          <w:sz w:val="24"/>
          <w:szCs w:val="24"/>
          <w:lang w:val="ru-RU"/>
        </w:rPr>
        <w:t xml:space="preserve"> </w:t>
      </w:r>
    </w:p>
    <w:p w14:paraId="50A184F0">
      <w:pPr>
        <w:pStyle w:val="18"/>
        <w:numPr>
          <w:ilvl w:val="0"/>
          <w:numId w:val="30"/>
        </w:numPr>
        <w:tabs>
          <w:tab w:val="left" w:pos="1000"/>
        </w:tabs>
        <w:spacing w:before="119"/>
        <w:ind w:left="1000"/>
        <w:rPr>
          <w:rStyle w:val="20"/>
          <w:sz w:val="24"/>
          <w:szCs w:val="24"/>
          <w:lang w:val="ru-RU"/>
        </w:rPr>
      </w:pPr>
      <w:r>
        <w:rPr>
          <w:rStyle w:val="20"/>
          <w:rFonts w:hint="default"/>
          <w:sz w:val="24"/>
          <w:szCs w:val="24"/>
          <w:lang w:val="en-US"/>
        </w:rPr>
        <w:t>U</w:t>
      </w:r>
      <w:r>
        <w:rPr>
          <w:rStyle w:val="20"/>
          <w:sz w:val="24"/>
          <w:szCs w:val="24"/>
          <w:lang w:val="en-US"/>
        </w:rPr>
        <w:t>rine sample for urinalysis</w:t>
      </w:r>
    </w:p>
    <w:p w14:paraId="3EE9BDF6">
      <w:pPr>
        <w:pStyle w:val="18"/>
        <w:numPr>
          <w:ilvl w:val="0"/>
          <w:numId w:val="30"/>
        </w:numPr>
        <w:tabs>
          <w:tab w:val="left" w:pos="1000"/>
        </w:tabs>
        <w:spacing w:before="119"/>
        <w:ind w:left="1000"/>
        <w:rPr>
          <w:rFonts w:ascii="Symbol" w:hAnsi="Symbol"/>
          <w:sz w:val="24"/>
          <w:szCs w:val="24"/>
        </w:rPr>
      </w:pPr>
      <w:r>
        <w:rPr>
          <w:rStyle w:val="20"/>
          <w:rFonts w:hint="default"/>
          <w:sz w:val="24"/>
          <w:szCs w:val="24"/>
          <w:lang w:val="en-US"/>
        </w:rPr>
        <w:t>Body weight</w:t>
      </w:r>
    </w:p>
    <w:p w14:paraId="496B2B9B">
      <w:pPr>
        <w:pStyle w:val="3"/>
        <w:numPr>
          <w:ilvl w:val="3"/>
          <w:numId w:val="11"/>
        </w:numPr>
        <w:tabs>
          <w:tab w:val="left" w:pos="2694"/>
        </w:tabs>
        <w:spacing w:before="117"/>
        <w:ind w:left="2694" w:hanging="708"/>
        <w:jc w:val="left"/>
      </w:pPr>
      <w:bookmarkStart w:id="219" w:name="_Toc1705034444"/>
      <w:r>
        <w:rPr>
          <w:lang w:val="en-US"/>
        </w:rPr>
        <w:t>Day</w:t>
      </w:r>
      <w:r>
        <w:t xml:space="preserve"> </w:t>
      </w:r>
      <w:r>
        <w:rPr>
          <w:spacing w:val="-5"/>
        </w:rPr>
        <w:t>21</w:t>
      </w:r>
      <w:bookmarkEnd w:id="219"/>
    </w:p>
    <w:p w14:paraId="5B3465D6">
      <w:pPr>
        <w:pStyle w:val="18"/>
        <w:numPr>
          <w:ilvl w:val="0"/>
          <w:numId w:val="30"/>
        </w:numPr>
        <w:tabs>
          <w:tab w:val="left" w:pos="928"/>
        </w:tabs>
        <w:spacing w:before="239"/>
        <w:ind w:left="928" w:hanging="360"/>
        <w:rPr>
          <w:sz w:val="24"/>
          <w:szCs w:val="24"/>
          <w:lang w:val="ru-RU" w:eastAsia="ru-RU"/>
        </w:rPr>
      </w:pPr>
      <w:r>
        <w:rPr>
          <w:sz w:val="24"/>
          <w:szCs w:val="24"/>
          <w:lang w:val="en-US" w:eastAsia="ru-RU"/>
        </w:rPr>
        <w:t>Concurrent medications and AEs</w:t>
      </w:r>
      <w:r>
        <w:rPr>
          <w:sz w:val="24"/>
          <w:szCs w:val="24"/>
          <w:lang w:val="ru-RU" w:eastAsia="ru-RU"/>
        </w:rPr>
        <w:t xml:space="preserve"> </w:t>
      </w:r>
    </w:p>
    <w:p w14:paraId="676B2BD2">
      <w:pPr>
        <w:pStyle w:val="18"/>
        <w:numPr>
          <w:ilvl w:val="0"/>
          <w:numId w:val="30"/>
        </w:numPr>
        <w:tabs>
          <w:tab w:val="left" w:pos="928"/>
        </w:tabs>
        <w:spacing w:before="239"/>
        <w:ind w:left="928" w:hanging="360"/>
        <w:rPr>
          <w:b/>
          <w:bCs/>
          <w:iCs/>
          <w:sz w:val="24"/>
          <w:szCs w:val="24"/>
          <w:lang w:val="ru-RU" w:eastAsia="ru-RU"/>
        </w:rPr>
      </w:pPr>
      <w:r>
        <w:rPr>
          <w:rFonts w:hint="default"/>
          <w:sz w:val="24"/>
          <w:szCs w:val="24"/>
          <w:lang w:val="en-US"/>
        </w:rPr>
        <w:t>Volunteer study diary review</w:t>
      </w:r>
    </w:p>
    <w:p w14:paraId="6E7249AE">
      <w:pPr>
        <w:pStyle w:val="18"/>
        <w:numPr>
          <w:ilvl w:val="0"/>
          <w:numId w:val="30"/>
        </w:numPr>
        <w:tabs>
          <w:tab w:val="left" w:pos="928"/>
        </w:tabs>
        <w:spacing w:before="239"/>
        <w:ind w:left="928" w:hanging="360"/>
        <w:rPr>
          <w:b/>
          <w:bCs/>
          <w:iCs/>
          <w:sz w:val="24"/>
          <w:szCs w:val="24"/>
          <w:lang w:val="ru-RU" w:eastAsia="ru-RU"/>
        </w:rPr>
      </w:pPr>
      <w:r>
        <w:rPr>
          <w:sz w:val="24"/>
          <w:szCs w:val="24"/>
          <w:lang w:val="en-US" w:eastAsia="ru-RU"/>
        </w:rPr>
        <w:t>Physical exam</w:t>
      </w:r>
    </w:p>
    <w:p w14:paraId="56E91DEC">
      <w:pPr>
        <w:pStyle w:val="18"/>
        <w:numPr>
          <w:ilvl w:val="0"/>
          <w:numId w:val="30"/>
        </w:numPr>
        <w:tabs>
          <w:tab w:val="left" w:pos="928"/>
        </w:tabs>
        <w:spacing w:before="239"/>
        <w:ind w:left="928" w:hanging="360"/>
        <w:rPr>
          <w:sz w:val="24"/>
          <w:szCs w:val="24"/>
          <w:lang w:val="ru-RU" w:eastAsia="ru-RU"/>
        </w:rPr>
      </w:pPr>
      <w:r>
        <w:rPr>
          <w:sz w:val="24"/>
          <w:szCs w:val="24"/>
          <w:lang w:val="en-US" w:eastAsia="ru-RU"/>
        </w:rPr>
        <w:t>Vital signs (BP, HR, RR, body temperature)</w:t>
      </w:r>
    </w:p>
    <w:p w14:paraId="22B170CC">
      <w:pPr>
        <w:pStyle w:val="18"/>
        <w:numPr>
          <w:ilvl w:val="0"/>
          <w:numId w:val="30"/>
        </w:numPr>
        <w:tabs>
          <w:tab w:val="left" w:pos="928"/>
        </w:tabs>
        <w:spacing w:before="239"/>
        <w:ind w:left="928" w:hanging="360"/>
        <w:rPr>
          <w:sz w:val="24"/>
          <w:szCs w:val="24"/>
          <w:lang w:val="ru-RU" w:eastAsia="ru-RU"/>
        </w:rPr>
      </w:pPr>
      <w:r>
        <w:rPr>
          <w:sz w:val="24"/>
          <w:szCs w:val="24"/>
          <w:lang w:val="en-US" w:eastAsia="ru-RU"/>
        </w:rPr>
        <w:t>12-lead ECG</w:t>
      </w:r>
      <w:r>
        <w:rPr>
          <w:sz w:val="24"/>
          <w:szCs w:val="24"/>
          <w:lang w:val="ru-RU" w:eastAsia="ru-RU"/>
        </w:rPr>
        <w:t xml:space="preserve"> </w:t>
      </w:r>
      <w:r>
        <w:rPr>
          <w:rFonts w:hint="default"/>
          <w:sz w:val="24"/>
          <w:szCs w:val="24"/>
          <w:lang w:val="en-US" w:eastAsia="ru-RU"/>
        </w:rPr>
        <w:t xml:space="preserve">at rest </w:t>
      </w:r>
      <w:r>
        <w:rPr>
          <w:sz w:val="24"/>
          <w:szCs w:val="24"/>
          <w:lang w:val="ru-RU" w:eastAsia="ru-RU"/>
        </w:rPr>
        <w:t>(</w:t>
      </w:r>
      <w:r>
        <w:rPr>
          <w:sz w:val="24"/>
          <w:szCs w:val="24"/>
          <w:lang w:val="en-US" w:eastAsia="ru-RU"/>
        </w:rPr>
        <w:t>HR</w:t>
      </w:r>
      <w:r>
        <w:rPr>
          <w:sz w:val="24"/>
          <w:szCs w:val="24"/>
          <w:lang w:val="ru-RU" w:eastAsia="ru-RU"/>
        </w:rPr>
        <w:t xml:space="preserve">, </w:t>
      </w:r>
      <w:r>
        <w:rPr>
          <w:sz w:val="24"/>
          <w:szCs w:val="24"/>
          <w:lang w:eastAsia="ru-RU"/>
        </w:rPr>
        <w:t>RR</w:t>
      </w:r>
      <w:r>
        <w:rPr>
          <w:sz w:val="24"/>
          <w:szCs w:val="24"/>
          <w:lang w:val="ru-RU" w:eastAsia="ru-RU"/>
        </w:rPr>
        <w:t xml:space="preserve">, </w:t>
      </w:r>
      <w:r>
        <w:rPr>
          <w:sz w:val="24"/>
          <w:szCs w:val="24"/>
          <w:lang w:eastAsia="ru-RU"/>
        </w:rPr>
        <w:t>PQ</w:t>
      </w:r>
      <w:r>
        <w:rPr>
          <w:sz w:val="24"/>
          <w:szCs w:val="24"/>
          <w:lang w:val="ru-RU" w:eastAsia="ru-RU"/>
        </w:rPr>
        <w:t xml:space="preserve">, </w:t>
      </w:r>
      <w:r>
        <w:rPr>
          <w:sz w:val="24"/>
          <w:szCs w:val="24"/>
          <w:lang w:eastAsia="ru-RU"/>
        </w:rPr>
        <w:t>QT</w:t>
      </w:r>
      <w:r>
        <w:rPr>
          <w:sz w:val="24"/>
          <w:szCs w:val="24"/>
          <w:lang w:val="ru-RU" w:eastAsia="ru-RU"/>
        </w:rPr>
        <w:t xml:space="preserve">, </w:t>
      </w:r>
      <w:r>
        <w:rPr>
          <w:sz w:val="24"/>
          <w:szCs w:val="24"/>
          <w:lang w:eastAsia="ru-RU"/>
        </w:rPr>
        <w:t>QRS</w:t>
      </w:r>
      <w:r>
        <w:rPr>
          <w:sz w:val="24"/>
          <w:szCs w:val="24"/>
          <w:lang w:val="ru-RU" w:eastAsia="ru-RU"/>
        </w:rPr>
        <w:t xml:space="preserve"> </w:t>
      </w:r>
      <w:r>
        <w:rPr>
          <w:rFonts w:hint="default"/>
          <w:sz w:val="24"/>
          <w:szCs w:val="24"/>
          <w:lang w:val="en-US" w:eastAsia="ru-RU"/>
        </w:rPr>
        <w:t xml:space="preserve">and </w:t>
      </w:r>
      <w:r>
        <w:rPr>
          <w:sz w:val="24"/>
          <w:szCs w:val="24"/>
          <w:lang w:eastAsia="ru-RU"/>
        </w:rPr>
        <w:t>QT</w:t>
      </w:r>
      <w:r>
        <w:rPr>
          <w:sz w:val="24"/>
          <w:szCs w:val="24"/>
          <w:vertAlign w:val="subscript"/>
          <w:lang w:eastAsia="ru-RU"/>
        </w:rPr>
        <w:t>C</w:t>
      </w:r>
      <w:r>
        <w:rPr>
          <w:rFonts w:hint="default"/>
          <w:sz w:val="24"/>
          <w:szCs w:val="24"/>
          <w:vertAlign w:val="subscript"/>
          <w:lang w:val="en-US" w:eastAsia="ru-RU"/>
        </w:rPr>
        <w:t xml:space="preserve"> </w:t>
      </w:r>
      <w:r>
        <w:rPr>
          <w:rFonts w:hint="default"/>
          <w:sz w:val="24"/>
          <w:szCs w:val="24"/>
          <w:lang w:val="en-US" w:eastAsia="ru-RU"/>
        </w:rPr>
        <w:t>intervals</w:t>
      </w:r>
      <w:r>
        <w:rPr>
          <w:sz w:val="24"/>
          <w:szCs w:val="24"/>
          <w:lang w:val="ru-RU" w:eastAsia="ru-RU"/>
        </w:rPr>
        <w:t xml:space="preserve">) </w:t>
      </w:r>
    </w:p>
    <w:p w14:paraId="19EB97FB">
      <w:pPr>
        <w:pStyle w:val="18"/>
        <w:numPr>
          <w:ilvl w:val="0"/>
          <w:numId w:val="30"/>
        </w:numPr>
        <w:tabs>
          <w:tab w:val="left" w:pos="928"/>
        </w:tabs>
        <w:spacing w:before="239"/>
        <w:ind w:left="928" w:hanging="360"/>
        <w:rPr>
          <w:sz w:val="24"/>
          <w:szCs w:val="24"/>
          <w:lang w:val="ru-RU" w:eastAsia="ru-RU"/>
        </w:rPr>
      </w:pPr>
      <w:r>
        <w:rPr>
          <w:sz w:val="24"/>
          <w:szCs w:val="24"/>
          <w:lang w:val="en-US" w:eastAsia="ru-RU"/>
        </w:rPr>
        <w:t>Obtaining a blood sample for CBC and biochemistry</w:t>
      </w:r>
      <w:r>
        <w:rPr>
          <w:sz w:val="24"/>
          <w:szCs w:val="24"/>
          <w:lang w:val="ru-RU" w:eastAsia="ru-RU"/>
        </w:rPr>
        <w:t xml:space="preserve"> </w:t>
      </w:r>
    </w:p>
    <w:p w14:paraId="04963DD5">
      <w:pPr>
        <w:pStyle w:val="18"/>
        <w:numPr>
          <w:ilvl w:val="0"/>
          <w:numId w:val="30"/>
        </w:numPr>
        <w:tabs>
          <w:tab w:val="left" w:pos="928"/>
        </w:tabs>
        <w:spacing w:before="239"/>
        <w:ind w:left="928" w:hanging="360"/>
        <w:rPr>
          <w:rFonts w:ascii="Symbol" w:hAnsi="Symbol"/>
          <w:sz w:val="24"/>
        </w:rPr>
      </w:pPr>
      <w:r>
        <w:rPr>
          <w:sz w:val="24"/>
          <w:szCs w:val="24"/>
          <w:lang w:val="en-US" w:eastAsia="ru-RU"/>
        </w:rPr>
        <w:t>Obtaining a urine sample for urinalysis</w:t>
      </w:r>
      <w:r>
        <w:rPr>
          <w:rFonts w:hint="default"/>
          <w:sz w:val="24"/>
          <w:szCs w:val="24"/>
          <w:lang w:val="en-US" w:eastAsia="ru-RU"/>
        </w:rPr>
        <w:t>.</w:t>
      </w:r>
    </w:p>
    <w:p w14:paraId="248E7D81">
      <w:pPr>
        <w:pStyle w:val="7"/>
        <w:spacing w:before="81"/>
        <w:ind w:left="0" w:firstLine="0"/>
        <w:jc w:val="left"/>
      </w:pPr>
    </w:p>
    <w:p w14:paraId="097177A3">
      <w:pPr>
        <w:pStyle w:val="3"/>
        <w:numPr>
          <w:ilvl w:val="1"/>
          <w:numId w:val="11"/>
        </w:numPr>
        <w:tabs>
          <w:tab w:val="left" w:pos="1417"/>
        </w:tabs>
        <w:spacing w:before="1"/>
        <w:ind w:left="1417" w:hanging="566"/>
        <w:jc w:val="both"/>
      </w:pPr>
      <w:bookmarkStart w:id="220" w:name="_Toc168359008"/>
      <w:bookmarkStart w:id="221" w:name="_Toc492114740"/>
      <w:r>
        <w:rPr>
          <w:rStyle w:val="20"/>
          <w:rFonts w:hint="default"/>
          <w:b/>
          <w:bCs/>
          <w:lang w:val="en-US"/>
        </w:rPr>
        <w:t>Unscheduled</w:t>
      </w:r>
      <w:r>
        <w:rPr>
          <w:rStyle w:val="20"/>
          <w:b/>
          <w:bCs/>
        </w:rPr>
        <w:t xml:space="preserve"> </w:t>
      </w:r>
      <w:r>
        <w:rPr>
          <w:rStyle w:val="20"/>
          <w:rFonts w:hint="default"/>
          <w:b/>
          <w:bCs/>
          <w:lang w:val="en-US"/>
        </w:rPr>
        <w:t>v</w:t>
      </w:r>
      <w:r>
        <w:rPr>
          <w:rStyle w:val="20"/>
          <w:b/>
          <w:bCs/>
          <w:lang w:val="en-US"/>
        </w:rPr>
        <w:t>isit</w:t>
      </w:r>
      <w:bookmarkEnd w:id="220"/>
      <w:r>
        <w:rPr>
          <w:rStyle w:val="20"/>
          <w:rFonts w:hint="default"/>
          <w:b/>
          <w:bCs/>
          <w:lang w:val="en-US"/>
        </w:rPr>
        <w:t>s</w:t>
      </w:r>
      <w:bookmarkEnd w:id="221"/>
    </w:p>
    <w:p w14:paraId="2E4A75B5">
      <w:pPr>
        <w:pStyle w:val="7"/>
        <w:spacing w:before="90"/>
        <w:ind w:right="424" w:firstLine="0"/>
        <w:rPr>
          <w:spacing w:val="-2"/>
        </w:rPr>
      </w:pPr>
      <w:r>
        <w:rPr>
          <w:rFonts w:hint="default"/>
          <w:spacing w:val="-2"/>
        </w:rPr>
        <w:t xml:space="preserve">At the Investigator’s discretion, volunteers </w:t>
      </w:r>
      <w:r>
        <w:rPr>
          <w:rFonts w:hint="default"/>
          <w:spacing w:val="-2"/>
          <w:lang w:val="en-US"/>
        </w:rPr>
        <w:t xml:space="preserve">may </w:t>
      </w:r>
      <w:r>
        <w:rPr>
          <w:rFonts w:hint="default"/>
          <w:spacing w:val="-2"/>
        </w:rPr>
        <w:t xml:space="preserve">be invited for an unscheduled visit for safety reasons at any time during the clinical study if a repeat test or procedure </w:t>
      </w:r>
      <w:r>
        <w:rPr>
          <w:rFonts w:hint="default"/>
          <w:spacing w:val="-2"/>
          <w:lang w:val="en-US"/>
        </w:rPr>
        <w:t xml:space="preserve">are </w:t>
      </w:r>
      <w:r>
        <w:rPr>
          <w:rFonts w:hint="default"/>
          <w:spacing w:val="-2"/>
        </w:rPr>
        <w:t xml:space="preserve">necessary. At </w:t>
      </w:r>
      <w:r>
        <w:rPr>
          <w:rFonts w:hint="default"/>
          <w:spacing w:val="-2"/>
          <w:lang w:val="en-US"/>
        </w:rPr>
        <w:t xml:space="preserve">the </w:t>
      </w:r>
      <w:r>
        <w:rPr>
          <w:rFonts w:hint="default"/>
          <w:spacing w:val="-2"/>
        </w:rPr>
        <w:t xml:space="preserve">unscheduled visits, the Investigator </w:t>
      </w:r>
      <w:r>
        <w:rPr>
          <w:rFonts w:hint="default"/>
          <w:spacing w:val="-2"/>
          <w:lang w:val="en-US"/>
        </w:rPr>
        <w:t xml:space="preserve">may </w:t>
      </w:r>
      <w:r>
        <w:rPr>
          <w:rFonts w:hint="default"/>
          <w:spacing w:val="-2"/>
        </w:rPr>
        <w:t xml:space="preserve">perform the required procedures, including laboratory and instrumental tests. The unscheduled </w:t>
      </w:r>
      <w:r>
        <w:rPr>
          <w:rFonts w:hint="default"/>
          <w:spacing w:val="-2"/>
          <w:lang w:val="en-US"/>
        </w:rPr>
        <w:t>should</w:t>
      </w:r>
      <w:r>
        <w:rPr>
          <w:rFonts w:hint="default"/>
          <w:spacing w:val="-2"/>
        </w:rPr>
        <w:t xml:space="preserve"> be recorded in the source documentation and in the eCRF. The unscheduled visits </w:t>
      </w:r>
      <w:r>
        <w:rPr>
          <w:rFonts w:hint="default"/>
          <w:spacing w:val="-2"/>
          <w:lang w:val="en-US"/>
        </w:rPr>
        <w:t xml:space="preserve">should </w:t>
      </w:r>
      <w:r>
        <w:rPr>
          <w:rFonts w:hint="default"/>
          <w:spacing w:val="-2"/>
        </w:rPr>
        <w:t>not affect the scheduled visits required by the clinical study protocol.</w:t>
      </w:r>
    </w:p>
    <w:p w14:paraId="25B282B9">
      <w:pPr>
        <w:pStyle w:val="3"/>
        <w:numPr>
          <w:ilvl w:val="1"/>
          <w:numId w:val="11"/>
        </w:numPr>
        <w:tabs>
          <w:tab w:val="left" w:pos="1417"/>
        </w:tabs>
        <w:spacing w:before="121"/>
        <w:ind w:left="1417" w:right="423" w:hanging="567"/>
        <w:jc w:val="both"/>
      </w:pPr>
      <w:bookmarkStart w:id="222" w:name="_Toc168359009"/>
      <w:bookmarkStart w:id="223" w:name="_Toc1012910583"/>
      <w:r>
        <w:rPr>
          <w:rStyle w:val="20"/>
          <w:rFonts w:hint="default"/>
          <w:b/>
          <w:bCs/>
          <w:lang w:val="en-US"/>
        </w:rPr>
        <w:t xml:space="preserve">Early Termination </w:t>
      </w:r>
      <w:r>
        <w:rPr>
          <w:rStyle w:val="20"/>
          <w:b/>
          <w:bCs/>
          <w:lang w:val="en-US"/>
        </w:rPr>
        <w:t>Visit</w:t>
      </w:r>
      <w:r>
        <w:rPr>
          <w:rStyle w:val="20"/>
          <w:b/>
          <w:bCs/>
        </w:rPr>
        <w:t xml:space="preserve"> (</w:t>
      </w:r>
      <w:bookmarkEnd w:id="222"/>
      <w:r>
        <w:rPr>
          <w:rStyle w:val="20"/>
          <w:rFonts w:hint="default"/>
          <w:b/>
          <w:bCs/>
          <w:lang w:val="en-US"/>
        </w:rPr>
        <w:t>for single-dose and multiple-dose cohorts</w:t>
      </w:r>
      <w:r>
        <w:rPr>
          <w:rStyle w:val="20"/>
          <w:b/>
          <w:bCs/>
        </w:rPr>
        <w:t>)</w:t>
      </w:r>
      <w:bookmarkEnd w:id="223"/>
    </w:p>
    <w:p w14:paraId="375AB3D6">
      <w:pPr>
        <w:pStyle w:val="7"/>
        <w:spacing w:before="60"/>
        <w:ind w:right="418" w:firstLine="427"/>
        <w:rPr>
          <w:spacing w:val="-2"/>
        </w:rPr>
      </w:pPr>
      <w:r>
        <w:rPr>
          <w:rStyle w:val="20"/>
          <w:rFonts w:hint="default"/>
        </w:rPr>
        <w:t xml:space="preserve">In case of early </w:t>
      </w:r>
      <w:r>
        <w:rPr>
          <w:rStyle w:val="20"/>
          <w:rFonts w:hint="default"/>
          <w:lang w:val="en-US"/>
        </w:rPr>
        <w:t xml:space="preserve">withdrawal from </w:t>
      </w:r>
      <w:r>
        <w:rPr>
          <w:rStyle w:val="20"/>
          <w:rFonts w:hint="default"/>
        </w:rPr>
        <w:t>the study after the</w:t>
      </w:r>
      <w:r>
        <w:rPr>
          <w:rStyle w:val="20"/>
          <w:rFonts w:hint="default"/>
          <w:lang w:val="en-US"/>
        </w:rPr>
        <w:t xml:space="preserve"> visit on</w:t>
      </w:r>
      <w:r>
        <w:rPr>
          <w:rStyle w:val="20"/>
          <w:rFonts w:hint="default"/>
        </w:rPr>
        <w:t xml:space="preserve"> Day 0 and at least one dose of </w:t>
      </w:r>
      <w:r>
        <w:rPr>
          <w:rStyle w:val="20"/>
          <w:rFonts w:hint="default"/>
          <w:lang w:val="en-US"/>
        </w:rPr>
        <w:t>the study drug</w:t>
      </w:r>
      <w:r>
        <w:rPr>
          <w:rStyle w:val="20"/>
          <w:rFonts w:hint="default"/>
        </w:rPr>
        <w:t xml:space="preserve">, an early termination (ET) visit </w:t>
      </w:r>
      <w:r>
        <w:rPr>
          <w:rStyle w:val="20"/>
          <w:rFonts w:hint="default"/>
          <w:lang w:val="en-US"/>
        </w:rPr>
        <w:t>should</w:t>
      </w:r>
      <w:r>
        <w:rPr>
          <w:rStyle w:val="20"/>
          <w:rFonts w:hint="default"/>
        </w:rPr>
        <w:t xml:space="preserve"> be </w:t>
      </w:r>
      <w:r>
        <w:rPr>
          <w:rStyle w:val="20"/>
          <w:rFonts w:hint="default"/>
          <w:lang w:val="en-US"/>
        </w:rPr>
        <w:t xml:space="preserve">conducted where </w:t>
      </w:r>
      <w:r>
        <w:rPr>
          <w:rStyle w:val="20"/>
          <w:rFonts w:hint="default"/>
        </w:rPr>
        <w:t xml:space="preserve">possible. The following procedures </w:t>
      </w:r>
      <w:r>
        <w:rPr>
          <w:rStyle w:val="20"/>
          <w:rFonts w:hint="default"/>
          <w:lang w:val="en-US"/>
        </w:rPr>
        <w:t xml:space="preserve">will be </w:t>
      </w:r>
      <w:r>
        <w:rPr>
          <w:rStyle w:val="20"/>
          <w:rFonts w:hint="default"/>
        </w:rPr>
        <w:t xml:space="preserve">performed </w:t>
      </w:r>
      <w:r>
        <w:rPr>
          <w:rStyle w:val="20"/>
          <w:rFonts w:hint="default"/>
          <w:lang w:val="en-US"/>
        </w:rPr>
        <w:t xml:space="preserve">at </w:t>
      </w:r>
      <w:r>
        <w:rPr>
          <w:rStyle w:val="20"/>
          <w:rFonts w:hint="default"/>
        </w:rPr>
        <w:t>the early termination visit:</w:t>
      </w:r>
    </w:p>
    <w:p w14:paraId="06CB30A9">
      <w:pPr>
        <w:pStyle w:val="18"/>
        <w:numPr>
          <w:ilvl w:val="0"/>
          <w:numId w:val="30"/>
        </w:numPr>
        <w:tabs>
          <w:tab w:val="left" w:pos="928"/>
        </w:tabs>
        <w:spacing w:before="119"/>
        <w:ind w:left="928" w:hanging="360"/>
        <w:rPr>
          <w:rStyle w:val="20"/>
          <w:rFonts w:eastAsia="TTE12574B0t00"/>
          <w:b/>
          <w:bCs/>
          <w:iCs/>
          <w:sz w:val="24"/>
          <w:szCs w:val="24"/>
          <w:lang w:val="ru-RU" w:eastAsia="ru-RU"/>
        </w:rPr>
      </w:pPr>
      <w:r>
        <w:rPr>
          <w:sz w:val="24"/>
          <w:szCs w:val="24"/>
          <w:lang w:val="en-US" w:eastAsia="ru-RU"/>
        </w:rPr>
        <w:t>Concurrent medications and AEs</w:t>
      </w:r>
    </w:p>
    <w:p w14:paraId="51EB8B82">
      <w:pPr>
        <w:pStyle w:val="18"/>
        <w:numPr>
          <w:ilvl w:val="0"/>
          <w:numId w:val="30"/>
        </w:numPr>
        <w:tabs>
          <w:tab w:val="left" w:pos="928"/>
        </w:tabs>
        <w:spacing w:before="119"/>
        <w:ind w:left="928" w:hanging="360"/>
        <w:rPr>
          <w:rStyle w:val="20"/>
          <w:rFonts w:eastAsia="TTE12574B0t00"/>
          <w:b/>
          <w:bCs/>
          <w:iCs/>
          <w:sz w:val="24"/>
          <w:szCs w:val="24"/>
          <w:lang w:val="ru-RU" w:eastAsia="ru-RU"/>
        </w:rPr>
      </w:pPr>
      <w:r>
        <w:rPr>
          <w:rFonts w:hint="default"/>
          <w:sz w:val="24"/>
          <w:szCs w:val="24"/>
          <w:lang w:val="en-US"/>
        </w:rPr>
        <w:t>Volunteer study diary review</w:t>
      </w:r>
      <w:r>
        <w:rPr>
          <w:rStyle w:val="20"/>
          <w:sz w:val="24"/>
          <w:szCs w:val="24"/>
          <w:lang w:val="ru-RU"/>
        </w:rPr>
        <w:t xml:space="preserve"> </w:t>
      </w:r>
    </w:p>
    <w:p w14:paraId="5A3DBCE7">
      <w:pPr>
        <w:pStyle w:val="18"/>
        <w:numPr>
          <w:ilvl w:val="0"/>
          <w:numId w:val="30"/>
        </w:numPr>
        <w:tabs>
          <w:tab w:val="left" w:pos="928"/>
        </w:tabs>
        <w:spacing w:before="119"/>
        <w:ind w:left="928" w:hanging="360"/>
        <w:rPr>
          <w:rStyle w:val="20"/>
          <w:rFonts w:eastAsia="TTE12574B0t00"/>
          <w:b/>
          <w:bCs/>
          <w:iCs/>
          <w:sz w:val="24"/>
          <w:szCs w:val="24"/>
          <w:lang w:val="ru-RU" w:eastAsia="ru-RU"/>
        </w:rPr>
      </w:pPr>
      <w:r>
        <w:rPr>
          <w:rStyle w:val="20"/>
          <w:sz w:val="24"/>
          <w:szCs w:val="24"/>
          <w:lang w:val="en-US"/>
        </w:rPr>
        <w:t>Physical exam</w:t>
      </w:r>
      <w:r>
        <w:rPr>
          <w:rStyle w:val="20"/>
          <w:rFonts w:hint="default"/>
          <w:sz w:val="24"/>
          <w:szCs w:val="24"/>
          <w:lang w:val="en-US"/>
        </w:rPr>
        <w:t>ination</w:t>
      </w:r>
    </w:p>
    <w:p w14:paraId="546D0604">
      <w:pPr>
        <w:pStyle w:val="18"/>
        <w:numPr>
          <w:ilvl w:val="0"/>
          <w:numId w:val="30"/>
        </w:numPr>
        <w:tabs>
          <w:tab w:val="left" w:pos="928"/>
        </w:tabs>
        <w:spacing w:before="119"/>
        <w:ind w:left="928" w:hanging="360"/>
        <w:rPr>
          <w:rFonts w:eastAsia="TTE12574B0t00"/>
          <w:b/>
          <w:bCs/>
          <w:iCs/>
          <w:sz w:val="24"/>
          <w:szCs w:val="24"/>
          <w:lang w:val="ru-RU" w:eastAsia="ru-RU"/>
        </w:rPr>
      </w:pPr>
      <w:r>
        <w:rPr>
          <w:rStyle w:val="20"/>
          <w:rFonts w:hint="default"/>
          <w:sz w:val="24"/>
          <w:szCs w:val="24"/>
          <w:lang w:val="en-US"/>
        </w:rPr>
        <w:t>Body weight</w:t>
      </w:r>
    </w:p>
    <w:p w14:paraId="5B51A08B">
      <w:pPr>
        <w:pStyle w:val="18"/>
        <w:numPr>
          <w:ilvl w:val="0"/>
          <w:numId w:val="30"/>
        </w:numPr>
        <w:tabs>
          <w:tab w:val="left" w:pos="928"/>
        </w:tabs>
        <w:spacing w:before="119"/>
        <w:ind w:left="928" w:hanging="360"/>
        <w:rPr>
          <w:rStyle w:val="20"/>
          <w:sz w:val="24"/>
          <w:szCs w:val="24"/>
          <w:lang w:val="ru-RU"/>
        </w:rPr>
      </w:pPr>
      <w:r>
        <w:rPr>
          <w:sz w:val="24"/>
          <w:szCs w:val="24"/>
          <w:lang w:val="en-US"/>
        </w:rPr>
        <w:t>Vital signs (BP, HR, RR, body temperature)</w:t>
      </w:r>
    </w:p>
    <w:p w14:paraId="63D10756">
      <w:pPr>
        <w:pStyle w:val="18"/>
        <w:numPr>
          <w:ilvl w:val="0"/>
          <w:numId w:val="30"/>
        </w:numPr>
        <w:tabs>
          <w:tab w:val="left" w:pos="928"/>
        </w:tabs>
        <w:spacing w:before="119"/>
        <w:ind w:left="928" w:hanging="360"/>
        <w:rPr>
          <w:rStyle w:val="20"/>
          <w:sz w:val="24"/>
          <w:szCs w:val="24"/>
          <w:lang w:val="ru-RU"/>
        </w:rPr>
      </w:pPr>
      <w:r>
        <w:rPr>
          <w:rStyle w:val="20"/>
          <w:sz w:val="24"/>
          <w:szCs w:val="24"/>
          <w:lang w:val="en-US"/>
        </w:rPr>
        <w:t>12-lead ECG</w:t>
      </w:r>
      <w:r>
        <w:rPr>
          <w:sz w:val="24"/>
          <w:szCs w:val="24"/>
          <w:lang w:val="ru-RU"/>
        </w:rPr>
        <w:t xml:space="preserve"> </w:t>
      </w:r>
      <w:r>
        <w:rPr>
          <w:rFonts w:hint="default"/>
          <w:sz w:val="24"/>
          <w:szCs w:val="24"/>
          <w:lang w:val="en-US"/>
        </w:rPr>
        <w:t xml:space="preserve">at rest </w:t>
      </w:r>
      <w:r>
        <w:rPr>
          <w:sz w:val="24"/>
          <w:szCs w:val="24"/>
          <w:lang w:val="ru-RU"/>
        </w:rPr>
        <w:t>(</w:t>
      </w:r>
      <w:r>
        <w:rPr>
          <w:sz w:val="24"/>
          <w:szCs w:val="24"/>
          <w:lang w:val="en-US"/>
        </w:rPr>
        <w:t>HR</w:t>
      </w:r>
      <w:r>
        <w:rPr>
          <w:sz w:val="24"/>
          <w:szCs w:val="24"/>
          <w:lang w:val="ru-RU"/>
        </w:rPr>
        <w:t xml:space="preserve">, </w:t>
      </w:r>
      <w:r>
        <w:rPr>
          <w:sz w:val="24"/>
          <w:szCs w:val="24"/>
        </w:rPr>
        <w:t>RR</w:t>
      </w:r>
      <w:r>
        <w:rPr>
          <w:sz w:val="24"/>
          <w:szCs w:val="24"/>
          <w:lang w:val="ru-RU"/>
        </w:rPr>
        <w:t xml:space="preserve">, </w:t>
      </w:r>
      <w:r>
        <w:rPr>
          <w:sz w:val="24"/>
          <w:szCs w:val="24"/>
        </w:rPr>
        <w:t>PQ</w:t>
      </w:r>
      <w:r>
        <w:rPr>
          <w:sz w:val="24"/>
          <w:szCs w:val="24"/>
          <w:lang w:val="ru-RU"/>
        </w:rPr>
        <w:t xml:space="preserve">, </w:t>
      </w:r>
      <w:r>
        <w:rPr>
          <w:sz w:val="24"/>
          <w:szCs w:val="24"/>
        </w:rPr>
        <w:t>QT</w:t>
      </w:r>
      <w:r>
        <w:rPr>
          <w:sz w:val="24"/>
          <w:szCs w:val="24"/>
          <w:lang w:val="ru-RU"/>
        </w:rPr>
        <w:t xml:space="preserve">, </w:t>
      </w:r>
      <w:r>
        <w:rPr>
          <w:sz w:val="24"/>
          <w:szCs w:val="24"/>
        </w:rPr>
        <w:t>QRS</w:t>
      </w:r>
      <w:r>
        <w:rPr>
          <w:sz w:val="24"/>
          <w:szCs w:val="24"/>
          <w:lang w:val="ru-RU"/>
        </w:rPr>
        <w:t xml:space="preserve"> </w:t>
      </w:r>
      <w:r>
        <w:rPr>
          <w:rFonts w:hint="default"/>
          <w:sz w:val="24"/>
          <w:szCs w:val="24"/>
          <w:lang w:val="en-US"/>
        </w:rPr>
        <w:t xml:space="preserve">and </w:t>
      </w:r>
      <w:r>
        <w:rPr>
          <w:sz w:val="24"/>
          <w:szCs w:val="24"/>
        </w:rPr>
        <w:t>QT</w:t>
      </w:r>
      <w:r>
        <w:rPr>
          <w:sz w:val="24"/>
          <w:szCs w:val="24"/>
          <w:vertAlign w:val="subscript"/>
        </w:rPr>
        <w:t>C</w:t>
      </w:r>
      <w:r>
        <w:rPr>
          <w:rFonts w:hint="default"/>
          <w:sz w:val="24"/>
          <w:szCs w:val="24"/>
          <w:vertAlign w:val="subscript"/>
          <w:lang w:val="en-US"/>
        </w:rPr>
        <w:t xml:space="preserve"> </w:t>
      </w:r>
      <w:r>
        <w:rPr>
          <w:rFonts w:hint="default"/>
          <w:sz w:val="24"/>
          <w:szCs w:val="24"/>
          <w:lang w:val="en-US"/>
        </w:rPr>
        <w:t>intervals</w:t>
      </w:r>
      <w:r>
        <w:rPr>
          <w:sz w:val="24"/>
          <w:szCs w:val="24"/>
          <w:lang w:val="ru-RU"/>
        </w:rPr>
        <w:t>)</w:t>
      </w:r>
      <w:r>
        <w:rPr>
          <w:rStyle w:val="20"/>
          <w:sz w:val="24"/>
          <w:szCs w:val="24"/>
          <w:lang w:val="ru-RU"/>
        </w:rPr>
        <w:t xml:space="preserve"> </w:t>
      </w:r>
    </w:p>
    <w:p w14:paraId="0A6D3588">
      <w:pPr>
        <w:pStyle w:val="18"/>
        <w:numPr>
          <w:ilvl w:val="0"/>
          <w:numId w:val="30"/>
        </w:numPr>
        <w:tabs>
          <w:tab w:val="left" w:pos="928"/>
        </w:tabs>
        <w:spacing w:before="119"/>
        <w:ind w:left="928" w:hanging="360"/>
        <w:rPr>
          <w:rStyle w:val="20"/>
          <w:sz w:val="24"/>
          <w:szCs w:val="24"/>
          <w:lang w:val="ru-RU"/>
        </w:rPr>
      </w:pPr>
      <w:r>
        <w:rPr>
          <w:rFonts w:hint="default"/>
          <w:sz w:val="24"/>
          <w:szCs w:val="24"/>
          <w:lang w:val="en-US" w:eastAsia="ru-RU"/>
        </w:rPr>
        <w:t>B</w:t>
      </w:r>
      <w:r>
        <w:rPr>
          <w:sz w:val="24"/>
          <w:szCs w:val="24"/>
          <w:lang w:val="en-US" w:eastAsia="ru-RU"/>
        </w:rPr>
        <w:t xml:space="preserve">lood </w:t>
      </w:r>
      <w:r>
        <w:rPr>
          <w:rStyle w:val="20"/>
          <w:sz w:val="24"/>
          <w:szCs w:val="24"/>
          <w:lang w:val="en-US"/>
        </w:rPr>
        <w:t>sample for PK assessment</w:t>
      </w:r>
      <w:r>
        <w:rPr>
          <w:rStyle w:val="20"/>
          <w:sz w:val="24"/>
          <w:szCs w:val="24"/>
          <w:lang w:val="ru-RU"/>
        </w:rPr>
        <w:t xml:space="preserve"> </w:t>
      </w:r>
    </w:p>
    <w:p w14:paraId="169C6DC0">
      <w:pPr>
        <w:pStyle w:val="18"/>
        <w:numPr>
          <w:ilvl w:val="0"/>
          <w:numId w:val="30"/>
        </w:numPr>
        <w:tabs>
          <w:tab w:val="left" w:pos="928"/>
        </w:tabs>
        <w:spacing w:before="119"/>
        <w:ind w:left="928" w:hanging="360"/>
        <w:rPr>
          <w:rStyle w:val="20"/>
          <w:sz w:val="24"/>
          <w:szCs w:val="24"/>
          <w:lang w:val="ru-RU"/>
        </w:rPr>
      </w:pPr>
      <w:r>
        <w:rPr>
          <w:rFonts w:hint="default"/>
          <w:sz w:val="24"/>
          <w:szCs w:val="24"/>
          <w:lang w:val="en-US" w:eastAsia="ru-RU"/>
        </w:rPr>
        <w:t>B</w:t>
      </w:r>
      <w:r>
        <w:rPr>
          <w:sz w:val="24"/>
          <w:szCs w:val="24"/>
          <w:lang w:val="en-US" w:eastAsia="ru-RU"/>
        </w:rPr>
        <w:t xml:space="preserve">lood </w:t>
      </w:r>
      <w:r>
        <w:rPr>
          <w:rStyle w:val="20"/>
          <w:sz w:val="24"/>
          <w:szCs w:val="24"/>
          <w:lang w:val="en-US"/>
        </w:rPr>
        <w:t>sample for PD assessment</w:t>
      </w:r>
      <w:r>
        <w:rPr>
          <w:rStyle w:val="20"/>
          <w:sz w:val="24"/>
          <w:szCs w:val="24"/>
          <w:lang w:val="ru-RU"/>
        </w:rPr>
        <w:t xml:space="preserve"> </w:t>
      </w:r>
    </w:p>
    <w:p w14:paraId="2A78DC7E">
      <w:pPr>
        <w:pStyle w:val="18"/>
        <w:numPr>
          <w:ilvl w:val="0"/>
          <w:numId w:val="30"/>
        </w:numPr>
        <w:tabs>
          <w:tab w:val="left" w:pos="928"/>
        </w:tabs>
        <w:spacing w:before="119"/>
        <w:ind w:left="928" w:hanging="360"/>
        <w:rPr>
          <w:rStyle w:val="20"/>
          <w:sz w:val="24"/>
          <w:szCs w:val="24"/>
          <w:lang w:val="ru-RU"/>
        </w:rPr>
      </w:pPr>
      <w:r>
        <w:rPr>
          <w:rFonts w:hint="default"/>
          <w:sz w:val="24"/>
          <w:szCs w:val="24"/>
          <w:lang w:val="en-US" w:eastAsia="ru-RU"/>
        </w:rPr>
        <w:t>B</w:t>
      </w:r>
      <w:r>
        <w:rPr>
          <w:sz w:val="24"/>
          <w:szCs w:val="24"/>
          <w:lang w:val="en-US" w:eastAsia="ru-RU"/>
        </w:rPr>
        <w:t>lood sample for CBC and biochemistry</w:t>
      </w:r>
    </w:p>
    <w:p w14:paraId="67F052A6">
      <w:pPr>
        <w:pStyle w:val="18"/>
        <w:numPr>
          <w:ilvl w:val="0"/>
          <w:numId w:val="30"/>
        </w:numPr>
        <w:tabs>
          <w:tab w:val="left" w:pos="928"/>
        </w:tabs>
        <w:spacing w:before="119"/>
        <w:ind w:left="928" w:hanging="360"/>
        <w:rPr>
          <w:rFonts w:ascii="Symbol" w:hAnsi="Symbol"/>
          <w:sz w:val="24"/>
          <w:szCs w:val="24"/>
        </w:rPr>
      </w:pPr>
      <w:r>
        <w:rPr>
          <w:rStyle w:val="20"/>
          <w:rFonts w:hint="default"/>
          <w:sz w:val="24"/>
          <w:szCs w:val="24"/>
          <w:lang w:val="en-US"/>
        </w:rPr>
        <w:t>U</w:t>
      </w:r>
      <w:r>
        <w:rPr>
          <w:rStyle w:val="20"/>
          <w:sz w:val="24"/>
          <w:szCs w:val="24"/>
          <w:lang w:val="en-US"/>
        </w:rPr>
        <w:t>rine sample for urinalysis</w:t>
      </w:r>
    </w:p>
    <w:p w14:paraId="0DA725CE">
      <w:pPr>
        <w:pStyle w:val="7"/>
        <w:spacing w:before="117"/>
        <w:ind w:right="419" w:firstLine="427"/>
        <w:sectPr>
          <w:pgSz w:w="11910" w:h="16840"/>
          <w:pgMar w:top="1360" w:right="425" w:bottom="920" w:left="1417" w:header="730" w:footer="739" w:gutter="0"/>
          <w:cols w:space="720" w:num="1"/>
        </w:sectPr>
      </w:pPr>
      <w:r>
        <w:rPr>
          <w:rStyle w:val="20"/>
          <w:rFonts w:hint="default"/>
        </w:rPr>
        <w:t xml:space="preserve">The Investigator </w:t>
      </w:r>
      <w:r>
        <w:rPr>
          <w:rStyle w:val="20"/>
          <w:rFonts w:hint="default"/>
          <w:lang w:val="en-US"/>
        </w:rPr>
        <w:t>should</w:t>
      </w:r>
      <w:r>
        <w:rPr>
          <w:rStyle w:val="20"/>
          <w:rFonts w:hint="default"/>
        </w:rPr>
        <w:t xml:space="preserve"> make every effort to </w:t>
      </w:r>
      <w:r>
        <w:rPr>
          <w:rStyle w:val="20"/>
          <w:rFonts w:hint="default"/>
          <w:lang w:val="en-US"/>
        </w:rPr>
        <w:t xml:space="preserve">thoroughly </w:t>
      </w:r>
      <w:r>
        <w:rPr>
          <w:rStyle w:val="20"/>
          <w:rFonts w:hint="default"/>
        </w:rPr>
        <w:t>conduct the ET</w:t>
      </w:r>
      <w:r>
        <w:rPr>
          <w:rStyle w:val="20"/>
          <w:rFonts w:hint="default"/>
          <w:lang w:val="en-US"/>
        </w:rPr>
        <w:t xml:space="preserve"> visit</w:t>
      </w:r>
      <w:r>
        <w:rPr>
          <w:rStyle w:val="20"/>
          <w:rFonts w:hint="default"/>
        </w:rPr>
        <w:t xml:space="preserve">. If the ET </w:t>
      </w:r>
      <w:r>
        <w:rPr>
          <w:rStyle w:val="20"/>
          <w:rFonts w:hint="default"/>
          <w:lang w:val="en-US"/>
        </w:rPr>
        <w:t>visit can</w:t>
      </w:r>
      <w:r>
        <w:rPr>
          <w:rStyle w:val="20"/>
          <w:rFonts w:hint="default"/>
        </w:rPr>
        <w:t>not be conducted</w:t>
      </w:r>
      <w:r>
        <w:rPr>
          <w:rStyle w:val="20"/>
          <w:rFonts w:hint="default"/>
          <w:lang w:val="en-US"/>
        </w:rPr>
        <w:t xml:space="preserve"> thoroughly</w:t>
      </w:r>
      <w:r>
        <w:rPr>
          <w:rStyle w:val="20"/>
          <w:rFonts w:hint="default"/>
        </w:rPr>
        <w:t xml:space="preserve">, the Investigator </w:t>
      </w:r>
      <w:r>
        <w:rPr>
          <w:rStyle w:val="20"/>
          <w:rFonts w:hint="default"/>
          <w:lang w:val="en-US"/>
        </w:rPr>
        <w:t>should</w:t>
      </w:r>
      <w:r>
        <w:rPr>
          <w:rStyle w:val="20"/>
          <w:rFonts w:hint="default"/>
        </w:rPr>
        <w:t xml:space="preserve"> </w:t>
      </w:r>
      <w:r>
        <w:rPr>
          <w:rStyle w:val="20"/>
          <w:rFonts w:hint="default"/>
          <w:lang w:val="en-US"/>
        </w:rPr>
        <w:t>consult</w:t>
      </w:r>
      <w:r>
        <w:rPr>
          <w:rStyle w:val="20"/>
          <w:rFonts w:hint="default"/>
        </w:rPr>
        <w:t xml:space="preserve"> with the Sponsor.</w:t>
      </w:r>
    </w:p>
    <w:p w14:paraId="4BABD837">
      <w:pPr>
        <w:pStyle w:val="2"/>
        <w:numPr>
          <w:ilvl w:val="0"/>
          <w:numId w:val="11"/>
        </w:numPr>
        <w:tabs>
          <w:tab w:val="left" w:pos="1163"/>
        </w:tabs>
        <w:ind w:left="1163" w:hanging="482"/>
        <w:jc w:val="left"/>
      </w:pPr>
      <w:bookmarkStart w:id="224" w:name="_Toc885298712"/>
      <w:r>
        <w:rPr>
          <w:lang w:val="en-US"/>
        </w:rPr>
        <w:t>QUALITY ASSURANCE</w:t>
      </w:r>
      <w:bookmarkEnd w:id="224"/>
    </w:p>
    <w:p w14:paraId="3CF583F4">
      <w:pPr>
        <w:pStyle w:val="7"/>
        <w:spacing w:before="121"/>
        <w:ind w:right="419"/>
      </w:pPr>
      <w:r>
        <w:rPr>
          <w:rFonts w:hint="default"/>
        </w:rPr>
        <w:t xml:space="preserve">This clinical </w:t>
      </w:r>
      <w:r>
        <w:rPr>
          <w:rFonts w:hint="default"/>
          <w:lang w:val="en-US"/>
        </w:rPr>
        <w:t xml:space="preserve">study </w:t>
      </w:r>
      <w:r>
        <w:rPr>
          <w:rFonts w:hint="default"/>
        </w:rPr>
        <w:t>will be conducted in accordance with the Standard Operating Procedures (SOP) of the Sponsor representative, the ICH GCP</w:t>
      </w:r>
      <w:r>
        <w:rPr>
          <w:rFonts w:hint="default"/>
          <w:lang w:val="en-US"/>
        </w:rPr>
        <w:t xml:space="preserve"> </w:t>
      </w:r>
      <w:r>
        <w:rPr>
          <w:rFonts w:hint="default"/>
        </w:rPr>
        <w:t>[34] and the EAEU</w:t>
      </w:r>
      <w:r>
        <w:rPr>
          <w:rFonts w:hint="default"/>
          <w:lang w:val="en-US"/>
        </w:rPr>
        <w:t xml:space="preserve"> g</w:t>
      </w:r>
      <w:r>
        <w:rPr>
          <w:rFonts w:hint="default"/>
        </w:rPr>
        <w:t xml:space="preserve">uidelines [35], the principles set forth in the Declaration of Helsinki [36], and applicable </w:t>
      </w:r>
      <w:r>
        <w:rPr>
          <w:rFonts w:hint="default"/>
          <w:lang w:val="en-US"/>
        </w:rPr>
        <w:t xml:space="preserve">Russian laws </w:t>
      </w:r>
      <w:r>
        <w:rPr>
          <w:rFonts w:hint="default"/>
        </w:rPr>
        <w:t xml:space="preserve">and regulatory requirements. Compliance will be ensured through an audit of the study site and the data obtained in the </w:t>
      </w:r>
      <w:r>
        <w:rPr>
          <w:rFonts w:hint="default"/>
          <w:lang w:val="en-US"/>
        </w:rPr>
        <w:t>study</w:t>
      </w:r>
      <w:r>
        <w:rPr>
          <w:rFonts w:hint="default"/>
        </w:rPr>
        <w:t>.</w:t>
      </w:r>
    </w:p>
    <w:p w14:paraId="0116298C">
      <w:pPr>
        <w:pStyle w:val="7"/>
        <w:ind w:right="420" w:firstLine="427"/>
        <w:rPr>
          <w:spacing w:val="-2"/>
        </w:rPr>
      </w:pPr>
      <w:r>
        <w:rPr>
          <w:rFonts w:hint="default"/>
          <w:spacing w:val="-2"/>
        </w:rPr>
        <w:t xml:space="preserve">This protocol and any amendments will be submitted to a properly constituted IEC in accordance with local legal guidelines for formal </w:t>
      </w:r>
      <w:r>
        <w:rPr>
          <w:rFonts w:hint="default"/>
          <w:spacing w:val="-2"/>
          <w:lang w:val="en-US"/>
        </w:rPr>
        <w:t xml:space="preserve">study </w:t>
      </w:r>
      <w:r>
        <w:rPr>
          <w:rFonts w:hint="default"/>
          <w:spacing w:val="-2"/>
        </w:rPr>
        <w:t>approval. The IEC's decision regarding the the study will be communicated to the Investigator in writing, and a copy of this decision will be provided to the Sponsor prior to the study. The Investigator must provide the Sponsor with a list of IEC members and their affiliations.</w:t>
      </w:r>
    </w:p>
    <w:p w14:paraId="7888934D">
      <w:pPr>
        <w:pStyle w:val="7"/>
        <w:spacing w:before="118"/>
        <w:ind w:right="417" w:firstLine="427"/>
        <w:rPr>
          <w:spacing w:val="-2"/>
        </w:rPr>
      </w:pPr>
      <w:r>
        <w:rPr>
          <w:rFonts w:hint="default"/>
          <w:spacing w:val="-2"/>
        </w:rPr>
        <w:t xml:space="preserve">All subjects in this study will receive an informed consent form describing the study and providing all necessary information for subjects to decide whether </w:t>
      </w:r>
      <w:r>
        <w:rPr>
          <w:rFonts w:hint="default"/>
          <w:spacing w:val="-2"/>
          <w:lang w:val="en-US"/>
        </w:rPr>
        <w:t xml:space="preserve">they wish </w:t>
      </w:r>
      <w:r>
        <w:rPr>
          <w:rFonts w:hint="default"/>
          <w:spacing w:val="-2"/>
        </w:rPr>
        <w:t>to participate. Th</w:t>
      </w:r>
      <w:r>
        <w:rPr>
          <w:rFonts w:hint="default"/>
          <w:spacing w:val="-2"/>
          <w:lang w:val="en-US"/>
        </w:rPr>
        <w:t>e</w:t>
      </w:r>
      <w:r>
        <w:rPr>
          <w:rFonts w:hint="default"/>
          <w:spacing w:val="-2"/>
        </w:rPr>
        <w:t xml:space="preserve"> informed consent form will be submitted along with the protocol for review and approval by the IEC. Formal consent from the subject, using an IEC-approved informed consent form, must be obtained prior to any study procedure. The subject, their authorized representative, and the authorized investigator conducting the consent process must sign the informed consent form.</w:t>
      </w:r>
    </w:p>
    <w:p w14:paraId="524A4AFF">
      <w:pPr>
        <w:pStyle w:val="7"/>
        <w:ind w:right="419" w:firstLine="427"/>
        <w:sectPr>
          <w:pgSz w:w="11910" w:h="16840"/>
          <w:pgMar w:top="1360" w:right="425" w:bottom="920" w:left="1417" w:header="730" w:footer="739" w:gutter="0"/>
          <w:cols w:space="720" w:num="1"/>
        </w:sectPr>
      </w:pPr>
      <w:r>
        <w:rPr>
          <w:rFonts w:hint="default"/>
        </w:rPr>
        <w:t xml:space="preserve">If violations of the protocol, Sponsor's SOPs, Good Clinical Practice </w:t>
      </w:r>
      <w:r>
        <w:rPr>
          <w:rFonts w:hint="default"/>
          <w:lang w:val="en-US"/>
        </w:rPr>
        <w:t>guidelines</w:t>
      </w:r>
      <w:r>
        <w:rPr>
          <w:rFonts w:hint="default"/>
        </w:rPr>
        <w:t xml:space="preserve">, or </w:t>
      </w:r>
      <w:r>
        <w:rPr>
          <w:rFonts w:hint="default"/>
          <w:lang w:val="en-US"/>
        </w:rPr>
        <w:t xml:space="preserve">applicable laws </w:t>
      </w:r>
      <w:r>
        <w:rPr>
          <w:rFonts w:hint="default"/>
        </w:rPr>
        <w:t xml:space="preserve">are identified, the </w:t>
      </w:r>
      <w:r>
        <w:rPr>
          <w:rFonts w:hint="default"/>
          <w:lang w:val="en-US"/>
        </w:rPr>
        <w:t>I</w:t>
      </w:r>
      <w:r>
        <w:rPr>
          <w:rFonts w:hint="default"/>
        </w:rPr>
        <w:t>nvestigator/institution or the Sponsor's representative must take steps to review and minimize the risks. I</w:t>
      </w:r>
      <w:r>
        <w:rPr>
          <w:rFonts w:hint="default"/>
          <w:lang w:val="en-US"/>
        </w:rPr>
        <w:t>n case of</w:t>
      </w:r>
      <w:r>
        <w:rPr>
          <w:rFonts w:hint="default"/>
        </w:rPr>
        <w:t xml:space="preserve"> a violation </w:t>
      </w:r>
      <w:r>
        <w:rPr>
          <w:rFonts w:hint="default"/>
          <w:lang w:val="en-US"/>
        </w:rPr>
        <w:t>t</w:t>
      </w:r>
      <w:r>
        <w:rPr>
          <w:rFonts w:hint="default"/>
        </w:rPr>
        <w:t>hat significantly impacts or may significantly impact the subject or the reliability of the study results, the Sponsor must conduct a root cause analysis and implement appropriate corrective and preventive measures in accordance with the developed corrective and preventive action plan.</w:t>
      </w:r>
    </w:p>
    <w:p w14:paraId="3F4DC097">
      <w:pPr>
        <w:pStyle w:val="2"/>
        <w:numPr>
          <w:ilvl w:val="0"/>
          <w:numId w:val="11"/>
        </w:numPr>
        <w:tabs>
          <w:tab w:val="left" w:pos="764"/>
        </w:tabs>
        <w:ind w:left="764" w:hanging="338"/>
        <w:jc w:val="left"/>
      </w:pPr>
      <w:bookmarkStart w:id="225" w:name="_Toc1448746168"/>
      <w:r>
        <w:rPr>
          <w:lang w:val="en-US"/>
        </w:rPr>
        <w:t>PLANNED STATISTICAL METHODS</w:t>
      </w:r>
      <w:bookmarkEnd w:id="225"/>
    </w:p>
    <w:p w14:paraId="24E22DE2">
      <w:pPr>
        <w:pStyle w:val="3"/>
        <w:numPr>
          <w:ilvl w:val="1"/>
          <w:numId w:val="11"/>
        </w:numPr>
        <w:tabs>
          <w:tab w:val="left" w:pos="1417"/>
        </w:tabs>
        <w:spacing w:before="121"/>
        <w:ind w:left="1417" w:hanging="566"/>
        <w:jc w:val="both"/>
      </w:pPr>
      <w:bookmarkStart w:id="226" w:name="_Toc907255890"/>
      <w:r>
        <w:rPr>
          <w:rFonts w:hint="default"/>
        </w:rPr>
        <w:t>General Provisions</w:t>
      </w:r>
      <w:bookmarkEnd w:id="226"/>
    </w:p>
    <w:p w14:paraId="7E79D0B1">
      <w:pPr>
        <w:pStyle w:val="7"/>
        <w:spacing w:before="60"/>
        <w:ind w:right="417"/>
        <w:rPr>
          <w:spacing w:val="-2"/>
        </w:rPr>
      </w:pPr>
      <w:r>
        <w:rPr>
          <w:rFonts w:hint="default"/>
          <w:lang w:val="en-US"/>
        </w:rPr>
        <w:t xml:space="preserve">This study aims to evaluate </w:t>
      </w:r>
      <w:r>
        <w:rPr>
          <w:lang w:val="en-US"/>
        </w:rPr>
        <w:t xml:space="preserve">the </w:t>
      </w:r>
      <w:r>
        <w:rPr>
          <w:rFonts w:hint="default"/>
          <w:lang w:val="en-US"/>
        </w:rPr>
        <w:t>s</w:t>
      </w:r>
      <w:r>
        <w:rPr>
          <w:lang w:val="en-US"/>
        </w:rPr>
        <w:t xml:space="preserve">afety, </w:t>
      </w:r>
      <w:r>
        <w:rPr>
          <w:rFonts w:hint="default"/>
          <w:lang w:val="en-US"/>
        </w:rPr>
        <w:t>t</w:t>
      </w:r>
      <w:r>
        <w:rPr>
          <w:lang w:val="en-US"/>
        </w:rPr>
        <w:t xml:space="preserve">olerability, </w:t>
      </w:r>
      <w:r>
        <w:rPr>
          <w:rFonts w:hint="default"/>
          <w:lang w:val="en-US"/>
        </w:rPr>
        <w:t>p</w:t>
      </w:r>
      <w:r>
        <w:rPr>
          <w:lang w:val="en-US"/>
        </w:rPr>
        <w:t xml:space="preserve">harmacokinetics, and </w:t>
      </w:r>
      <w:r>
        <w:rPr>
          <w:rFonts w:hint="default"/>
          <w:lang w:val="en-US"/>
        </w:rPr>
        <w:t>p</w:t>
      </w:r>
      <w:r>
        <w:rPr>
          <w:lang w:val="en-US"/>
        </w:rPr>
        <w:t>harmacodynamics of</w:t>
      </w:r>
      <w:r>
        <w:rPr>
          <w:rFonts w:hint="default"/>
          <w:lang w:val="en-US"/>
        </w:rPr>
        <w:t xml:space="preserve"> a</w:t>
      </w:r>
      <w:r>
        <w:rPr>
          <w:lang w:val="en-US"/>
        </w:rPr>
        <w:t xml:space="preserve">scending </w:t>
      </w:r>
      <w:r>
        <w:rPr>
          <w:rFonts w:hint="default"/>
          <w:lang w:val="en-US"/>
        </w:rPr>
        <w:t>d</w:t>
      </w:r>
      <w:r>
        <w:rPr>
          <w:lang w:val="en-US"/>
        </w:rPr>
        <w:t>ose</w:t>
      </w:r>
      <w:r>
        <w:rPr>
          <w:rFonts w:hint="default"/>
          <w:lang w:val="en-US"/>
        </w:rPr>
        <w:t xml:space="preserve">s of </w:t>
      </w:r>
      <w:r>
        <w:rPr>
          <w:lang w:val="en-US"/>
        </w:rPr>
        <w:t>L08-0623</w:t>
      </w:r>
      <w:r>
        <w:rPr>
          <w:rFonts w:hint="default"/>
          <w:lang w:val="en-US"/>
        </w:rPr>
        <w:t xml:space="preserve"> with single</w:t>
      </w:r>
      <w:r>
        <w:rPr>
          <w:lang w:val="en-US"/>
        </w:rPr>
        <w:t xml:space="preserve"> </w:t>
      </w:r>
      <w:r>
        <w:rPr>
          <w:rFonts w:hint="default"/>
          <w:lang w:val="en-US"/>
        </w:rPr>
        <w:t>(including assessing the effects of food)</w:t>
      </w:r>
      <w:r>
        <w:rPr>
          <w:lang w:val="en-US"/>
        </w:rPr>
        <w:t xml:space="preserve"> and </w:t>
      </w:r>
      <w:r>
        <w:rPr>
          <w:rFonts w:hint="default"/>
          <w:lang w:val="en-US"/>
        </w:rPr>
        <w:t>m</w:t>
      </w:r>
      <w:r>
        <w:rPr>
          <w:lang w:val="en-US"/>
        </w:rPr>
        <w:t xml:space="preserve">ultiple </w:t>
      </w:r>
      <w:r>
        <w:rPr>
          <w:rFonts w:hint="default"/>
          <w:lang w:val="en-US"/>
        </w:rPr>
        <w:t>oral d</w:t>
      </w:r>
      <w:r>
        <w:rPr>
          <w:lang w:val="en-US"/>
        </w:rPr>
        <w:t>os</w:t>
      </w:r>
      <w:r>
        <w:rPr>
          <w:rFonts w:hint="default"/>
          <w:lang w:val="en-US"/>
        </w:rPr>
        <w:t>ing</w:t>
      </w:r>
      <w:r>
        <w:rPr>
          <w:lang w:val="en-US"/>
        </w:rPr>
        <w:t xml:space="preserve"> in </w:t>
      </w:r>
      <w:r>
        <w:rPr>
          <w:rFonts w:hint="default"/>
          <w:lang w:val="en-US"/>
        </w:rPr>
        <w:t>h</w:t>
      </w:r>
      <w:r>
        <w:rPr>
          <w:lang w:val="en-US"/>
        </w:rPr>
        <w:t xml:space="preserve">ealthy </w:t>
      </w:r>
      <w:r>
        <w:rPr>
          <w:rFonts w:hint="default"/>
          <w:lang w:val="en-US"/>
        </w:rPr>
        <w:t>v</w:t>
      </w:r>
      <w:r>
        <w:rPr>
          <w:lang w:val="en-US"/>
        </w:rPr>
        <w:t>olunteers</w:t>
      </w:r>
      <w:r>
        <w:rPr>
          <w:rFonts w:hint="default"/>
          <w:lang w:val="en-US"/>
        </w:rPr>
        <w:t>.</w:t>
      </w:r>
    </w:p>
    <w:p w14:paraId="6C38E685">
      <w:pPr>
        <w:pStyle w:val="7"/>
        <w:ind w:right="425"/>
      </w:pPr>
      <w:r>
        <w:rPr>
          <w:rFonts w:hint="default"/>
          <w:lang w:val="en-US"/>
        </w:rPr>
        <w:t>Based on the</w:t>
      </w:r>
      <w:r>
        <w:rPr>
          <w:rFonts w:hint="default"/>
        </w:rPr>
        <w:t xml:space="preserve"> primary </w:t>
      </w:r>
      <w:r>
        <w:rPr>
          <w:rFonts w:hint="default"/>
          <w:lang w:val="en-US"/>
        </w:rPr>
        <w:t xml:space="preserve">study </w:t>
      </w:r>
      <w:r>
        <w:rPr>
          <w:rFonts w:hint="default"/>
        </w:rPr>
        <w:t>objective (</w:t>
      </w:r>
      <w:r>
        <w:rPr>
          <w:rFonts w:hint="default"/>
          <w:lang w:val="en-US"/>
        </w:rPr>
        <w:t xml:space="preserve">to evaluate </w:t>
      </w:r>
      <w:r>
        <w:rPr>
          <w:rFonts w:hint="default"/>
        </w:rPr>
        <w:t xml:space="preserve">tolerability and safety), the </w:t>
      </w:r>
      <w:r>
        <w:rPr>
          <w:rFonts w:hint="default"/>
          <w:lang w:val="en-US"/>
        </w:rPr>
        <w:t xml:space="preserve">main </w:t>
      </w:r>
      <w:r>
        <w:rPr>
          <w:rFonts w:hint="default"/>
        </w:rPr>
        <w:t xml:space="preserve">analytical tools will be descriptive statistics and </w:t>
      </w:r>
      <w:r>
        <w:rPr>
          <w:rFonts w:hint="default"/>
          <w:lang w:val="en-US"/>
        </w:rPr>
        <w:t>flow charts</w:t>
      </w:r>
      <w:r>
        <w:rPr>
          <w:rFonts w:hint="default"/>
        </w:rPr>
        <w:t xml:space="preserve">. No formal statistical hypothesis </w:t>
      </w:r>
      <w:r>
        <w:rPr>
          <w:rFonts w:hint="default"/>
          <w:lang w:val="en-US"/>
        </w:rPr>
        <w:t>will be put forward</w:t>
      </w:r>
      <w:r>
        <w:rPr>
          <w:rFonts w:hint="default"/>
        </w:rPr>
        <w:t>.</w:t>
      </w:r>
    </w:p>
    <w:p w14:paraId="16FF5C49">
      <w:pPr>
        <w:pStyle w:val="7"/>
        <w:ind w:right="425"/>
        <w:rPr>
          <w:spacing w:val="-2"/>
        </w:rPr>
      </w:pPr>
      <w:r>
        <w:rPr>
          <w:rFonts w:hint="default"/>
          <w:spacing w:val="-2"/>
          <w:lang w:val="en-US"/>
        </w:rPr>
        <w:t>C</w:t>
      </w:r>
      <w:r>
        <w:rPr>
          <w:rFonts w:hint="default"/>
          <w:spacing w:val="-2"/>
        </w:rPr>
        <w:t>omparisons between dose cohorts will not be performed.</w:t>
      </w:r>
    </w:p>
    <w:p w14:paraId="3473FBFF">
      <w:pPr>
        <w:pStyle w:val="3"/>
        <w:numPr>
          <w:ilvl w:val="1"/>
          <w:numId w:val="11"/>
        </w:numPr>
        <w:tabs>
          <w:tab w:val="left" w:pos="1417"/>
        </w:tabs>
        <w:spacing w:before="240"/>
        <w:ind w:left="1417" w:hanging="566"/>
        <w:jc w:val="both"/>
      </w:pPr>
      <w:bookmarkStart w:id="227" w:name="_Toc1115849530"/>
      <w:r>
        <w:rPr>
          <w:rFonts w:hint="default"/>
          <w:lang w:val="en-US"/>
        </w:rPr>
        <w:t>Sample size</w:t>
      </w:r>
      <w:bookmarkEnd w:id="227"/>
    </w:p>
    <w:p w14:paraId="09912A32">
      <w:pPr>
        <w:pStyle w:val="7"/>
        <w:ind w:right="419"/>
        <w:rPr>
          <w:sz w:val="24"/>
        </w:rPr>
      </w:pPr>
      <w:r>
        <w:rPr>
          <w:rFonts w:hint="default"/>
          <w:sz w:val="24"/>
          <w:lang w:val="en-US"/>
        </w:rPr>
        <w:t>T</w:t>
      </w:r>
      <w:r>
        <w:rPr>
          <w:rFonts w:hint="default"/>
          <w:sz w:val="24"/>
        </w:rPr>
        <w:t xml:space="preserve">he number of volunteers at each dose level is based on the safety assessment requirements in </w:t>
      </w:r>
      <w:r>
        <w:rPr>
          <w:rFonts w:hint="default"/>
          <w:sz w:val="24"/>
          <w:lang w:val="en-US"/>
        </w:rPr>
        <w:t>p</w:t>
      </w:r>
      <w:r>
        <w:rPr>
          <w:rFonts w:hint="default"/>
          <w:sz w:val="24"/>
        </w:rPr>
        <w:t>hase I pilot studies</w:t>
      </w:r>
      <w:r>
        <w:rPr>
          <w:rFonts w:hint="default"/>
          <w:sz w:val="24"/>
          <w:lang w:val="en-US"/>
        </w:rPr>
        <w:t xml:space="preserve"> </w:t>
      </w:r>
      <w:r>
        <w:rPr>
          <w:sz w:val="24"/>
        </w:rPr>
        <w:t>(Buoen, 2005) [</w:t>
      </w:r>
      <w:r>
        <w:fldChar w:fldCharType="begin"/>
      </w:r>
      <w:r>
        <w:instrText xml:space="preserve"> HYPERLINK \l "_bookmark164" </w:instrText>
      </w:r>
      <w:r>
        <w:fldChar w:fldCharType="separate"/>
      </w:r>
      <w:r>
        <w:rPr>
          <w:sz w:val="24"/>
        </w:rPr>
        <w:t>33</w:t>
      </w:r>
      <w:r>
        <w:rPr>
          <w:sz w:val="24"/>
        </w:rPr>
        <w:fldChar w:fldCharType="end"/>
      </w:r>
      <w:r>
        <w:rPr>
          <w:sz w:val="24"/>
        </w:rPr>
        <w:t>].</w:t>
      </w:r>
    </w:p>
    <w:p w14:paraId="51B7FC6E">
      <w:pPr>
        <w:pStyle w:val="7"/>
        <w:ind w:right="419"/>
        <w:rPr>
          <w:rFonts w:hint="default"/>
          <w:sz w:val="24"/>
          <w:lang w:val="en-US"/>
        </w:rPr>
      </w:pPr>
      <w:r>
        <w:rPr>
          <w:rFonts w:hint="default"/>
          <w:sz w:val="24"/>
          <w:lang w:val="en-US"/>
        </w:rPr>
        <w:t>To obtain data, each single- and multiple-dose cohort will include 8 volunteers, 6 of whom will receive L08-0623 and 2 will receive placebo.</w:t>
      </w:r>
    </w:p>
    <w:p w14:paraId="36A92F58">
      <w:pPr>
        <w:pStyle w:val="7"/>
        <w:ind w:right="419"/>
      </w:pPr>
      <w:r>
        <w:rPr>
          <w:rFonts w:hint="default"/>
          <w:sz w:val="24"/>
          <w:szCs w:val="24"/>
          <w:lang w:val="en-US"/>
        </w:rPr>
        <w:t xml:space="preserve">In this study, </w:t>
      </w:r>
      <w:r>
        <w:rPr>
          <w:rFonts w:hint="default"/>
          <w:sz w:val="24"/>
          <w:szCs w:val="24"/>
        </w:rPr>
        <w:t>64 volunteers</w:t>
      </w:r>
      <w:r>
        <w:rPr>
          <w:rFonts w:hint="default"/>
          <w:sz w:val="24"/>
          <w:szCs w:val="24"/>
          <w:lang w:val="en-US"/>
        </w:rPr>
        <w:t xml:space="preserve"> will be randomized</w:t>
      </w:r>
      <w:r>
        <w:rPr>
          <w:rFonts w:hint="default"/>
          <w:sz w:val="24"/>
          <w:szCs w:val="24"/>
        </w:rPr>
        <w:t xml:space="preserve">. </w:t>
      </w:r>
      <w:r>
        <w:rPr>
          <w:rFonts w:hint="default"/>
          <w:sz w:val="24"/>
          <w:szCs w:val="24"/>
          <w:lang w:val="en-US"/>
        </w:rPr>
        <w:t>Given the</w:t>
      </w:r>
      <w:r>
        <w:rPr>
          <w:rFonts w:hint="default"/>
          <w:sz w:val="24"/>
          <w:szCs w:val="24"/>
        </w:rPr>
        <w:t xml:space="preserve"> </w:t>
      </w:r>
      <w:r>
        <w:rPr>
          <w:rFonts w:hint="default"/>
          <w:sz w:val="24"/>
          <w:szCs w:val="24"/>
          <w:lang w:val="en-US"/>
        </w:rPr>
        <w:t xml:space="preserve">approximately </w:t>
      </w:r>
      <w:r>
        <w:rPr>
          <w:rFonts w:hint="default"/>
          <w:sz w:val="24"/>
          <w:szCs w:val="24"/>
        </w:rPr>
        <w:t xml:space="preserve">30% dropout rate </w:t>
      </w:r>
      <w:r>
        <w:rPr>
          <w:rFonts w:hint="default"/>
          <w:sz w:val="24"/>
          <w:szCs w:val="24"/>
          <w:lang w:val="en-US"/>
        </w:rPr>
        <w:t>at s</w:t>
      </w:r>
      <w:r>
        <w:rPr>
          <w:rFonts w:hint="default"/>
          <w:sz w:val="24"/>
          <w:szCs w:val="24"/>
        </w:rPr>
        <w:t xml:space="preserve">creening, up to 84 healthy volunteers </w:t>
      </w:r>
      <w:r>
        <w:rPr>
          <w:rFonts w:hint="default"/>
          <w:sz w:val="24"/>
          <w:szCs w:val="24"/>
          <w:lang w:val="en-US"/>
        </w:rPr>
        <w:t xml:space="preserve">may be </w:t>
      </w:r>
      <w:r>
        <w:rPr>
          <w:rFonts w:hint="default"/>
          <w:sz w:val="24"/>
          <w:szCs w:val="24"/>
        </w:rPr>
        <w:t>screened in the study</w:t>
      </w:r>
      <w:r>
        <w:rPr>
          <w:rFonts w:hint="default"/>
          <w:sz w:val="24"/>
          <w:szCs w:val="24"/>
          <w:lang w:val="en-US"/>
        </w:rPr>
        <w:t>.</w:t>
      </w:r>
      <w:r>
        <w:rPr>
          <w:rFonts w:hint="default"/>
          <w:sz w:val="24"/>
          <w:szCs w:val="24"/>
        </w:rPr>
        <w:t xml:space="preserve"> No replacement of volunteers</w:t>
      </w:r>
      <w:r>
        <w:rPr>
          <w:rFonts w:hint="default"/>
          <w:sz w:val="24"/>
          <w:szCs w:val="24"/>
          <w:lang w:val="en-US"/>
        </w:rPr>
        <w:t xml:space="preserve"> is </w:t>
      </w:r>
      <w:r>
        <w:rPr>
          <w:rFonts w:hint="default"/>
          <w:sz w:val="24"/>
          <w:szCs w:val="24"/>
        </w:rPr>
        <w:t>provided</w:t>
      </w:r>
      <w:r>
        <w:rPr>
          <w:rFonts w:hint="default"/>
          <w:sz w:val="24"/>
          <w:szCs w:val="24"/>
          <w:lang w:val="en-US"/>
        </w:rPr>
        <w:t xml:space="preserve"> for those</w:t>
      </w:r>
      <w:r>
        <w:rPr>
          <w:rFonts w:hint="default"/>
          <w:sz w:val="24"/>
          <w:szCs w:val="24"/>
        </w:rPr>
        <w:t xml:space="preserve"> who </w:t>
      </w:r>
      <w:r>
        <w:rPr>
          <w:rFonts w:hint="default"/>
          <w:sz w:val="24"/>
          <w:szCs w:val="24"/>
          <w:lang w:val="en-US"/>
        </w:rPr>
        <w:t xml:space="preserve">terminate </w:t>
      </w:r>
      <w:r>
        <w:rPr>
          <w:rFonts w:hint="default"/>
          <w:sz w:val="24"/>
          <w:szCs w:val="24"/>
        </w:rPr>
        <w:t xml:space="preserve">the study </w:t>
      </w:r>
      <w:r>
        <w:rPr>
          <w:rFonts w:hint="default"/>
          <w:sz w:val="24"/>
          <w:szCs w:val="24"/>
          <w:lang w:val="en-US"/>
        </w:rPr>
        <w:t xml:space="preserve">early </w:t>
      </w:r>
      <w:r>
        <w:rPr>
          <w:rFonts w:hint="default"/>
          <w:sz w:val="24"/>
          <w:szCs w:val="24"/>
        </w:rPr>
        <w:t xml:space="preserve">after the first dose of the </w:t>
      </w:r>
      <w:r>
        <w:rPr>
          <w:rFonts w:hint="default"/>
          <w:sz w:val="24"/>
          <w:szCs w:val="24"/>
          <w:lang w:val="en-US"/>
        </w:rPr>
        <w:t xml:space="preserve">study </w:t>
      </w:r>
      <w:r>
        <w:rPr>
          <w:rFonts w:hint="default"/>
          <w:sz w:val="24"/>
          <w:szCs w:val="24"/>
        </w:rPr>
        <w:t>drug.</w:t>
      </w:r>
    </w:p>
    <w:p w14:paraId="384D3650">
      <w:pPr>
        <w:pStyle w:val="3"/>
        <w:numPr>
          <w:ilvl w:val="1"/>
          <w:numId w:val="11"/>
        </w:numPr>
        <w:tabs>
          <w:tab w:val="left" w:pos="1417"/>
        </w:tabs>
        <w:ind w:left="1417" w:hanging="566"/>
        <w:jc w:val="both"/>
      </w:pPr>
      <w:bookmarkStart w:id="228" w:name="_Toc108361459"/>
      <w:r>
        <w:rPr>
          <w:rFonts w:hint="default"/>
          <w:spacing w:val="-2"/>
        </w:rPr>
        <w:t>Randomization</w:t>
      </w:r>
      <w:bookmarkEnd w:id="228"/>
    </w:p>
    <w:p w14:paraId="53E033E9">
      <w:pPr>
        <w:pStyle w:val="7"/>
        <w:spacing w:before="60"/>
        <w:ind w:right="421"/>
      </w:pPr>
      <w:r>
        <w:rPr>
          <w:rFonts w:hint="default"/>
        </w:rPr>
        <w:t xml:space="preserve">The randomization schedule will be developed by the Sponsor or its representative </w:t>
      </w:r>
      <w:r>
        <w:rPr>
          <w:rFonts w:hint="default"/>
          <w:lang w:val="en-US"/>
        </w:rPr>
        <w:t>to</w:t>
      </w:r>
      <w:r>
        <w:rPr>
          <w:rFonts w:hint="default"/>
        </w:rPr>
        <w:t xml:space="preserve"> assign</w:t>
      </w:r>
      <w:r>
        <w:rPr>
          <w:rFonts w:hint="default"/>
          <w:lang w:val="en-US"/>
        </w:rPr>
        <w:t xml:space="preserve"> </w:t>
      </w:r>
      <w:r>
        <w:rPr>
          <w:rFonts w:hint="default"/>
        </w:rPr>
        <w:t>L08-0623 and placebo to volunteers in each cohort and will contain volunteer randomization number</w:t>
      </w:r>
      <w:r>
        <w:rPr>
          <w:rFonts w:hint="default"/>
          <w:lang w:val="en-US"/>
        </w:rPr>
        <w:t>s</w:t>
      </w:r>
      <w:r>
        <w:rPr>
          <w:rFonts w:hint="default"/>
        </w:rPr>
        <w:t xml:space="preserve"> and assigned treatment</w:t>
      </w:r>
      <w:r>
        <w:rPr>
          <w:rFonts w:hint="default"/>
          <w:lang w:val="en-US"/>
        </w:rPr>
        <w:t>s</w:t>
      </w:r>
      <w:r>
        <w:rPr>
          <w:rFonts w:hint="default"/>
        </w:rPr>
        <w:t>.</w:t>
      </w:r>
    </w:p>
    <w:p w14:paraId="46A033A1">
      <w:pPr>
        <w:pStyle w:val="7"/>
        <w:spacing w:before="60"/>
        <w:ind w:right="421"/>
        <w:rPr>
          <w:rFonts w:hint="default"/>
          <w:bCs/>
          <w:szCs w:val="24"/>
        </w:rPr>
      </w:pPr>
      <w:r>
        <w:rPr>
          <w:rFonts w:hint="default"/>
          <w:bCs/>
          <w:szCs w:val="24"/>
          <w:lang w:val="en-US"/>
        </w:rPr>
        <w:t>T</w:t>
      </w:r>
      <w:r>
        <w:rPr>
          <w:rFonts w:hint="default"/>
          <w:bCs/>
          <w:szCs w:val="24"/>
        </w:rPr>
        <w:t xml:space="preserve">he randomization number </w:t>
      </w:r>
      <w:r>
        <w:rPr>
          <w:rFonts w:hint="default"/>
          <w:bCs/>
          <w:szCs w:val="24"/>
          <w:lang w:val="en-US"/>
        </w:rPr>
        <w:t xml:space="preserve">will be assigned the type of therapy </w:t>
      </w:r>
      <w:r>
        <w:rPr>
          <w:rFonts w:hint="default"/>
          <w:bCs/>
          <w:szCs w:val="24"/>
        </w:rPr>
        <w:t xml:space="preserve">in accordance with the randomization sheet </w:t>
      </w:r>
      <w:r>
        <w:rPr>
          <w:rFonts w:hint="default"/>
          <w:bCs/>
          <w:szCs w:val="24"/>
          <w:lang w:val="en-US"/>
        </w:rPr>
        <w:t xml:space="preserve">by </w:t>
      </w:r>
      <w:r>
        <w:rPr>
          <w:rFonts w:hint="default"/>
          <w:bCs/>
          <w:szCs w:val="24"/>
        </w:rPr>
        <w:t xml:space="preserve">the block randomization method without stratification using IWRS iRand. The first two volunteers in each cohort (the primary safety control) </w:t>
      </w:r>
      <w:r>
        <w:rPr>
          <w:rFonts w:hint="default"/>
          <w:bCs/>
          <w:szCs w:val="24"/>
          <w:lang w:val="en-US"/>
        </w:rPr>
        <w:t xml:space="preserve">will be </w:t>
      </w:r>
      <w:r>
        <w:rPr>
          <w:rFonts w:hint="default"/>
          <w:bCs/>
          <w:szCs w:val="24"/>
        </w:rPr>
        <w:t xml:space="preserve">randomized in a 1:1 ratio. The remaining volunteers in each cohort </w:t>
      </w:r>
      <w:r>
        <w:rPr>
          <w:rFonts w:hint="default"/>
          <w:bCs/>
          <w:szCs w:val="24"/>
          <w:lang w:val="en-US"/>
        </w:rPr>
        <w:t xml:space="preserve">will be </w:t>
      </w:r>
      <w:r>
        <w:rPr>
          <w:rFonts w:hint="default"/>
          <w:bCs/>
          <w:szCs w:val="24"/>
        </w:rPr>
        <w:t>randomized in a 5:1 ratio.</w:t>
      </w:r>
    </w:p>
    <w:p w14:paraId="570B8156">
      <w:pPr>
        <w:pStyle w:val="7"/>
        <w:spacing w:before="60"/>
        <w:ind w:right="421"/>
      </w:pPr>
      <w:r>
        <w:rPr>
          <w:rFonts w:hint="default"/>
          <w:bCs/>
          <w:szCs w:val="24"/>
        </w:rPr>
        <w:t xml:space="preserve">The </w:t>
      </w:r>
      <w:r>
        <w:rPr>
          <w:rFonts w:hint="default"/>
          <w:bCs/>
          <w:szCs w:val="24"/>
          <w:lang w:val="en-US"/>
        </w:rPr>
        <w:t xml:space="preserve">dispensed </w:t>
      </w:r>
      <w:r>
        <w:rPr>
          <w:rFonts w:hint="default"/>
          <w:bCs/>
          <w:szCs w:val="24"/>
        </w:rPr>
        <w:t>drug package number</w:t>
      </w:r>
      <w:r>
        <w:rPr>
          <w:rFonts w:hint="default"/>
          <w:bCs/>
          <w:szCs w:val="24"/>
          <w:lang w:val="en-US"/>
        </w:rPr>
        <w:t xml:space="preserve"> will be </w:t>
      </w:r>
      <w:r>
        <w:rPr>
          <w:rFonts w:hint="default"/>
          <w:bCs/>
          <w:szCs w:val="24"/>
        </w:rPr>
        <w:t>added to the last three digits of the volunteer's individual number.</w:t>
      </w:r>
    </w:p>
    <w:p w14:paraId="249B87C3">
      <w:pPr>
        <w:pStyle w:val="7"/>
        <w:ind w:right="419"/>
      </w:pPr>
      <w:r>
        <w:rPr>
          <w:rFonts w:hint="default"/>
        </w:rPr>
        <w:t>Volunteers will be randomized to receive L08-0623 or placebo in the following ratio:</w:t>
      </w:r>
    </w:p>
    <w:p w14:paraId="62B5F817">
      <w:pPr>
        <w:pStyle w:val="7"/>
        <w:sectPr>
          <w:pgSz w:w="11910" w:h="16840"/>
          <w:pgMar w:top="1360" w:right="425" w:bottom="920" w:left="1417" w:header="730" w:footer="739" w:gutter="0"/>
          <w:cols w:space="720" w:num="1"/>
        </w:sectPr>
      </w:pPr>
    </w:p>
    <w:p w14:paraId="3532CF83">
      <w:pPr>
        <w:pStyle w:val="7"/>
        <w:spacing w:before="118"/>
        <w:jc w:val="left"/>
        <w:rPr>
          <w:sz w:val="24"/>
          <w:szCs w:val="24"/>
        </w:rPr>
      </w:pPr>
      <w:r>
        <w:rPr>
          <w:rFonts w:hint="default"/>
          <w:sz w:val="24"/>
          <w:lang w:val="en-US"/>
        </w:rPr>
        <w:t xml:space="preserve">Cohort </w:t>
      </w:r>
      <w:r>
        <w:rPr>
          <w:sz w:val="24"/>
        </w:rPr>
        <w:t>1. L08-062</w:t>
      </w:r>
      <w:r>
        <w:rPr>
          <w:rFonts w:hint="default"/>
          <w:sz w:val="24"/>
          <w:lang w:val="en-US"/>
        </w:rPr>
        <w:t>,</w:t>
      </w:r>
      <w:r>
        <w:rPr>
          <w:rFonts w:hint="default"/>
          <w:sz w:val="24"/>
          <w:szCs w:val="24"/>
          <w:lang w:val="en-US"/>
        </w:rPr>
        <w:t xml:space="preserve"> s</w:t>
      </w:r>
      <w:r>
        <w:rPr>
          <w:sz w:val="24"/>
          <w:szCs w:val="24"/>
          <w:lang w:val="en-US"/>
        </w:rPr>
        <w:t xml:space="preserve">ingle dose </w:t>
      </w:r>
      <w:r>
        <w:rPr>
          <w:rFonts w:hint="default"/>
          <w:sz w:val="24"/>
          <w:szCs w:val="24"/>
          <w:lang w:val="en-US"/>
        </w:rPr>
        <w:t>(</w:t>
      </w:r>
      <w:r>
        <w:rPr>
          <w:sz w:val="24"/>
          <w:szCs w:val="24"/>
        </w:rPr>
        <w:t xml:space="preserve">10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29079D8A">
      <w:pPr>
        <w:pStyle w:val="7"/>
        <w:spacing w:before="118"/>
        <w:jc w:val="left"/>
        <w:rPr>
          <w:sz w:val="24"/>
          <w:szCs w:val="24"/>
        </w:rPr>
      </w:pPr>
      <w:r>
        <w:rPr>
          <w:rFonts w:hint="default"/>
          <w:sz w:val="24"/>
          <w:szCs w:val="24"/>
          <w:lang w:val="en-US"/>
        </w:rPr>
        <w:t xml:space="preserve">Cohort </w:t>
      </w:r>
      <w:r>
        <w:rPr>
          <w:sz w:val="24"/>
          <w:szCs w:val="24"/>
        </w:rPr>
        <w:t>2. L08-062</w:t>
      </w:r>
      <w:r>
        <w:rPr>
          <w:rFonts w:hint="default"/>
          <w:sz w:val="24"/>
          <w:szCs w:val="24"/>
          <w:lang w:val="en-US"/>
        </w:rPr>
        <w:t>, s</w:t>
      </w:r>
      <w:r>
        <w:rPr>
          <w:sz w:val="24"/>
          <w:szCs w:val="24"/>
          <w:lang w:val="en-US"/>
        </w:rPr>
        <w:t xml:space="preserve">ingle dose </w:t>
      </w:r>
      <w:r>
        <w:rPr>
          <w:rFonts w:hint="default"/>
          <w:sz w:val="24"/>
          <w:szCs w:val="24"/>
          <w:lang w:val="en-US"/>
        </w:rPr>
        <w:t>(2</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3B06137E">
      <w:pPr>
        <w:pStyle w:val="7"/>
        <w:spacing w:before="118"/>
        <w:jc w:val="left"/>
        <w:rPr>
          <w:sz w:val="24"/>
          <w:szCs w:val="24"/>
        </w:rPr>
      </w:pPr>
      <w:r>
        <w:rPr>
          <w:rFonts w:hint="default"/>
          <w:sz w:val="24"/>
          <w:szCs w:val="24"/>
          <w:lang w:val="en-US"/>
        </w:rPr>
        <w:t xml:space="preserve">Cohort </w:t>
      </w:r>
      <w:r>
        <w:rPr>
          <w:sz w:val="24"/>
          <w:szCs w:val="24"/>
        </w:rPr>
        <w:t>3. L08-062</w:t>
      </w:r>
      <w:r>
        <w:rPr>
          <w:rFonts w:hint="default"/>
          <w:sz w:val="24"/>
          <w:szCs w:val="24"/>
          <w:lang w:val="en-US"/>
        </w:rPr>
        <w:t>, s</w:t>
      </w:r>
      <w:r>
        <w:rPr>
          <w:sz w:val="24"/>
          <w:szCs w:val="24"/>
          <w:lang w:val="en-US"/>
        </w:rPr>
        <w:t xml:space="preserve">ingle dose </w:t>
      </w:r>
      <w:r>
        <w:rPr>
          <w:rFonts w:hint="default"/>
          <w:sz w:val="24"/>
          <w:szCs w:val="24"/>
          <w:lang w:val="en-US"/>
        </w:rPr>
        <w:t>(5</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5094801B">
      <w:pPr>
        <w:pStyle w:val="7"/>
        <w:spacing w:before="118"/>
        <w:jc w:val="left"/>
        <w:rPr>
          <w:sz w:val="24"/>
          <w:szCs w:val="24"/>
        </w:rPr>
      </w:pPr>
      <w:r>
        <w:rPr>
          <w:rFonts w:hint="default"/>
          <w:sz w:val="24"/>
          <w:szCs w:val="24"/>
          <w:lang w:val="en-US"/>
        </w:rPr>
        <w:t xml:space="preserve">Cohort </w:t>
      </w:r>
      <w:r>
        <w:rPr>
          <w:sz w:val="24"/>
          <w:szCs w:val="24"/>
        </w:rPr>
        <w:t>4. L08-062</w:t>
      </w:r>
      <w:r>
        <w:rPr>
          <w:rFonts w:hint="default"/>
          <w:sz w:val="24"/>
          <w:szCs w:val="24"/>
          <w:lang w:val="en-US"/>
        </w:rPr>
        <w:t>, s</w:t>
      </w:r>
      <w:r>
        <w:rPr>
          <w:sz w:val="24"/>
          <w:szCs w:val="24"/>
          <w:lang w:val="en-US"/>
        </w:rPr>
        <w:t xml:space="preserve">ingle dose </w:t>
      </w:r>
      <w:r>
        <w:rPr>
          <w:rFonts w:hint="default"/>
          <w:sz w:val="24"/>
          <w:szCs w:val="24"/>
          <w:lang w:val="en-US"/>
        </w:rPr>
        <w:t>(</w:t>
      </w:r>
      <w:r>
        <w:rPr>
          <w:sz w:val="24"/>
          <w:szCs w:val="24"/>
        </w:rPr>
        <w:t>1</w:t>
      </w:r>
      <w:r>
        <w:rPr>
          <w:rFonts w:hint="default"/>
          <w:sz w:val="24"/>
          <w:szCs w:val="24"/>
          <w:lang w:val="en-US"/>
        </w:rPr>
        <w:t>0</w:t>
      </w:r>
      <w:r>
        <w:rPr>
          <w:sz w:val="24"/>
          <w:szCs w:val="24"/>
        </w:rPr>
        <w:t xml:space="preserve">0 </w:t>
      </w:r>
      <w:r>
        <w:rPr>
          <w:sz w:val="24"/>
          <w:szCs w:val="24"/>
          <w:lang w:val="en-US"/>
        </w:rPr>
        <w:t>mg</w:t>
      </w:r>
      <w:r>
        <w:rPr>
          <w:rFonts w:hint="default"/>
          <w:sz w:val="24"/>
          <w:szCs w:val="24"/>
          <w:lang w:val="en-US"/>
        </w:rPr>
        <w:t>)</w:t>
      </w:r>
      <w:r>
        <w:rPr>
          <w:sz w:val="24"/>
          <w:szCs w:val="24"/>
          <w:lang w:val="en-US"/>
        </w:rPr>
        <w:t>, in fasting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Placebo, single dose, in fasting state</w:t>
      </w:r>
      <w:r>
        <w:rPr>
          <w:sz w:val="24"/>
          <w:szCs w:val="24"/>
        </w:rPr>
        <w:t xml:space="preserve"> – 2 </w:t>
      </w:r>
      <w:r>
        <w:rPr>
          <w:rFonts w:hint="default"/>
          <w:sz w:val="24"/>
          <w:szCs w:val="24"/>
          <w:lang w:val="en-US"/>
        </w:rPr>
        <w:t>volunteers</w:t>
      </w:r>
      <w:r>
        <w:rPr>
          <w:sz w:val="24"/>
          <w:szCs w:val="24"/>
        </w:rPr>
        <w:t>;</w:t>
      </w:r>
    </w:p>
    <w:p w14:paraId="1F2A3863">
      <w:pPr>
        <w:pStyle w:val="7"/>
        <w:spacing w:before="118"/>
        <w:jc w:val="left"/>
        <w:rPr>
          <w:sz w:val="24"/>
        </w:rPr>
      </w:pPr>
      <w:r>
        <w:rPr>
          <w:rFonts w:hint="default"/>
          <w:sz w:val="24"/>
          <w:lang w:val="en-US"/>
        </w:rPr>
        <w:t xml:space="preserve">Cohort </w:t>
      </w:r>
      <w:r>
        <w:rPr>
          <w:sz w:val="24"/>
        </w:rPr>
        <w:t>5. L08-0623</w:t>
      </w:r>
      <w:r>
        <w:rPr>
          <w:rFonts w:hint="default"/>
          <w:sz w:val="24"/>
          <w:lang w:val="en-US"/>
        </w:rPr>
        <w:t>,</w:t>
      </w:r>
      <w:r>
        <w:rPr>
          <w:sz w:val="24"/>
        </w:rPr>
        <w:t xml:space="preserve"> </w:t>
      </w:r>
      <w:r>
        <w:rPr>
          <w:rFonts w:hint="default"/>
          <w:sz w:val="24"/>
          <w:lang w:val="en-US"/>
        </w:rPr>
        <w:t>5</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rPr>
        <w:t xml:space="preserve"> – 6 </w:t>
      </w:r>
      <w:r>
        <w:rPr>
          <w:rFonts w:hint="default"/>
          <w:sz w:val="24"/>
          <w:lang w:val="en-US"/>
        </w:rPr>
        <w:t>volunteers</w:t>
      </w:r>
      <w:r>
        <w:rPr>
          <w:rFonts w:hint="default"/>
          <w:sz w:val="24"/>
          <w:szCs w:val="24"/>
          <w:lang w:val="en-US"/>
        </w:rPr>
        <w:t>; Placebo, multiple doses for 7 days, in fasting state</w:t>
      </w:r>
      <w:r>
        <w:rPr>
          <w:sz w:val="24"/>
        </w:rPr>
        <w:t xml:space="preserve"> – 2 </w:t>
      </w:r>
      <w:r>
        <w:rPr>
          <w:rFonts w:hint="default"/>
          <w:sz w:val="24"/>
          <w:lang w:val="en-US"/>
        </w:rPr>
        <w:t>volunteers</w:t>
      </w:r>
      <w:r>
        <w:rPr>
          <w:sz w:val="24"/>
        </w:rPr>
        <w:t>;</w:t>
      </w:r>
    </w:p>
    <w:p w14:paraId="6C55BEDF">
      <w:pPr>
        <w:pStyle w:val="7"/>
        <w:spacing w:before="118"/>
        <w:jc w:val="left"/>
        <w:rPr>
          <w:sz w:val="24"/>
          <w:szCs w:val="24"/>
        </w:rPr>
      </w:pPr>
      <w:r>
        <w:rPr>
          <w:rFonts w:hint="default"/>
          <w:sz w:val="24"/>
          <w:lang w:val="en-US"/>
        </w:rPr>
        <w:t xml:space="preserve">Cohort </w:t>
      </w:r>
      <w:r>
        <w:rPr>
          <w:sz w:val="24"/>
        </w:rPr>
        <w:t>6. L08-0623</w:t>
      </w:r>
      <w:r>
        <w:rPr>
          <w:rFonts w:hint="default"/>
          <w:sz w:val="24"/>
          <w:szCs w:val="24"/>
          <w:lang w:val="en-US"/>
        </w:rPr>
        <w:t>,</w:t>
      </w:r>
      <w:r>
        <w:rPr>
          <w:sz w:val="24"/>
          <w:szCs w:val="24"/>
        </w:rPr>
        <w:t xml:space="preserve"> </w:t>
      </w:r>
      <w:r>
        <w:rPr>
          <w:rFonts w:hint="default"/>
          <w:sz w:val="24"/>
          <w:szCs w:val="24"/>
          <w:lang w:val="en-US"/>
        </w:rPr>
        <w:t>10</w:t>
      </w:r>
      <w:r>
        <w:rPr>
          <w:sz w:val="24"/>
          <w:szCs w:val="24"/>
        </w:rPr>
        <w:t xml:space="preserve">0 </w:t>
      </w:r>
      <w:r>
        <w:rPr>
          <w:sz w:val="24"/>
          <w:szCs w:val="24"/>
          <w:lang w:val="en-US"/>
        </w:rPr>
        <w:t>mg,</w:t>
      </w:r>
      <w:r>
        <w:rPr>
          <w:rFonts w:hint="default"/>
          <w:sz w:val="24"/>
          <w:szCs w:val="24"/>
          <w:lang w:val="en-US"/>
        </w:rPr>
        <w:t xml:space="preserve"> once daily for 7 days,</w:t>
      </w:r>
      <w:r>
        <w:rPr>
          <w:sz w:val="24"/>
          <w:szCs w:val="24"/>
          <w:lang w:val="en-US"/>
        </w:rPr>
        <w:t xml:space="preserve"> in fasting state</w:t>
      </w:r>
      <w:r>
        <w:rPr>
          <w:sz w:val="24"/>
          <w:szCs w:val="24"/>
        </w:rPr>
        <w:t xml:space="preserve"> – 6 </w:t>
      </w:r>
      <w:r>
        <w:rPr>
          <w:rFonts w:hint="default"/>
          <w:sz w:val="24"/>
          <w:szCs w:val="24"/>
          <w:lang w:val="en-US"/>
        </w:rPr>
        <w:t>volunteers; Placebo, multiple doses for 7 days, in fasting state</w:t>
      </w:r>
      <w:r>
        <w:rPr>
          <w:sz w:val="24"/>
          <w:szCs w:val="24"/>
        </w:rPr>
        <w:t xml:space="preserve"> – 2 </w:t>
      </w:r>
      <w:r>
        <w:rPr>
          <w:rFonts w:hint="default"/>
          <w:sz w:val="24"/>
          <w:szCs w:val="24"/>
          <w:lang w:val="en-US"/>
        </w:rPr>
        <w:t>volunteers</w:t>
      </w:r>
      <w:r>
        <w:rPr>
          <w:sz w:val="24"/>
          <w:szCs w:val="24"/>
        </w:rPr>
        <w:t>;</w:t>
      </w:r>
    </w:p>
    <w:p w14:paraId="2222B495">
      <w:pPr>
        <w:pStyle w:val="7"/>
        <w:spacing w:before="118"/>
        <w:jc w:val="left"/>
        <w:rPr>
          <w:sz w:val="24"/>
          <w:szCs w:val="24"/>
        </w:rPr>
      </w:pPr>
      <w:r>
        <w:rPr>
          <w:rFonts w:hint="default"/>
          <w:sz w:val="24"/>
          <w:szCs w:val="24"/>
          <w:lang w:val="en-US"/>
        </w:rPr>
        <w:t xml:space="preserve">Cohort </w:t>
      </w:r>
      <w:r>
        <w:rPr>
          <w:sz w:val="24"/>
          <w:szCs w:val="24"/>
        </w:rPr>
        <w:t>7. L08-0623</w:t>
      </w:r>
      <w:r>
        <w:rPr>
          <w:rFonts w:hint="default"/>
          <w:sz w:val="24"/>
          <w:szCs w:val="24"/>
          <w:lang w:val="en-US"/>
        </w:rPr>
        <w:t>,</w:t>
      </w:r>
      <w:r>
        <w:rPr>
          <w:sz w:val="24"/>
          <w:szCs w:val="24"/>
        </w:rPr>
        <w:t xml:space="preserve"> </w:t>
      </w:r>
      <w:r>
        <w:rPr>
          <w:rFonts w:hint="default"/>
          <w:sz w:val="24"/>
          <w:szCs w:val="24"/>
          <w:lang w:val="en-US"/>
        </w:rPr>
        <w:t>s</w:t>
      </w:r>
      <w:r>
        <w:rPr>
          <w:sz w:val="24"/>
          <w:szCs w:val="24"/>
          <w:lang w:val="en-US"/>
        </w:rPr>
        <w:t xml:space="preserve">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 xml:space="preserve">Placebo, single dose, in fed state </w:t>
      </w:r>
      <w:r>
        <w:rPr>
          <w:sz w:val="24"/>
          <w:szCs w:val="24"/>
        </w:rPr>
        <w:t>–</w:t>
      </w:r>
      <w:r>
        <w:rPr>
          <w:spacing w:val="-15"/>
          <w:sz w:val="24"/>
          <w:szCs w:val="24"/>
        </w:rPr>
        <w:t xml:space="preserve"> </w:t>
      </w:r>
      <w:r>
        <w:rPr>
          <w:sz w:val="24"/>
          <w:szCs w:val="24"/>
        </w:rPr>
        <w:t>2</w:t>
      </w:r>
      <w:r>
        <w:rPr>
          <w:spacing w:val="-15"/>
          <w:sz w:val="24"/>
          <w:szCs w:val="24"/>
        </w:rPr>
        <w:t xml:space="preserve"> </w:t>
      </w:r>
      <w:r>
        <w:rPr>
          <w:rFonts w:hint="default"/>
          <w:sz w:val="24"/>
          <w:szCs w:val="24"/>
          <w:lang w:val="en-US"/>
        </w:rPr>
        <w:t>volunteers</w:t>
      </w:r>
      <w:r>
        <w:rPr>
          <w:sz w:val="24"/>
          <w:szCs w:val="24"/>
        </w:rPr>
        <w:t>;</w:t>
      </w:r>
    </w:p>
    <w:p w14:paraId="492A0D4A">
      <w:pPr>
        <w:pStyle w:val="7"/>
        <w:spacing w:before="118"/>
        <w:jc w:val="left"/>
        <w:rPr>
          <w:sz w:val="24"/>
        </w:rPr>
      </w:pPr>
      <w:r>
        <w:rPr>
          <w:rFonts w:hint="default"/>
          <w:sz w:val="24"/>
          <w:szCs w:val="24"/>
          <w:lang w:val="en-US"/>
        </w:rPr>
        <w:t xml:space="preserve">Cohort </w:t>
      </w:r>
      <w:r>
        <w:rPr>
          <w:sz w:val="24"/>
          <w:szCs w:val="24"/>
        </w:rPr>
        <w:t>8. L08-0623</w:t>
      </w:r>
      <w:r>
        <w:rPr>
          <w:rFonts w:hint="default"/>
          <w:sz w:val="24"/>
          <w:szCs w:val="24"/>
          <w:lang w:val="en-US"/>
        </w:rPr>
        <w:t>,</w:t>
      </w:r>
      <w:r>
        <w:rPr>
          <w:sz w:val="24"/>
          <w:szCs w:val="24"/>
        </w:rPr>
        <w:t xml:space="preserve"> </w:t>
      </w:r>
      <w:r>
        <w:rPr>
          <w:rFonts w:hint="default"/>
          <w:sz w:val="24"/>
          <w:szCs w:val="24"/>
          <w:lang w:val="en-US"/>
        </w:rPr>
        <w:t>s</w:t>
      </w:r>
      <w:r>
        <w:rPr>
          <w:sz w:val="24"/>
          <w:szCs w:val="24"/>
          <w:lang w:val="en-US"/>
        </w:rPr>
        <w:t xml:space="preserve">ingle dose </w:t>
      </w:r>
      <w:r>
        <w:rPr>
          <w:rFonts w:hint="default"/>
          <w:sz w:val="24"/>
          <w:szCs w:val="24"/>
          <w:lang w:val="en-US"/>
        </w:rPr>
        <w:t>(</w:t>
      </w:r>
      <w:r>
        <w:rPr>
          <w:sz w:val="24"/>
          <w:szCs w:val="24"/>
        </w:rPr>
        <w:t>Х</w:t>
      </w:r>
      <w:r>
        <w:rPr>
          <w:sz w:val="24"/>
          <w:szCs w:val="24"/>
          <w:lang w:val="en-US"/>
        </w:rPr>
        <w:t xml:space="preserve"> mg</w:t>
      </w:r>
      <w:r>
        <w:rPr>
          <w:rFonts w:hint="default"/>
          <w:sz w:val="24"/>
          <w:szCs w:val="24"/>
          <w:lang w:val="en-US"/>
        </w:rPr>
        <w:t>), in fed state</w:t>
      </w:r>
      <w:r>
        <w:rPr>
          <w:sz w:val="24"/>
          <w:szCs w:val="24"/>
        </w:rPr>
        <w:t xml:space="preserve"> – 6 </w:t>
      </w:r>
      <w:r>
        <w:rPr>
          <w:rFonts w:hint="default"/>
          <w:sz w:val="24"/>
          <w:szCs w:val="24"/>
          <w:lang w:val="en-US"/>
        </w:rPr>
        <w:t>volunteers;</w:t>
      </w:r>
      <w:r>
        <w:rPr>
          <w:sz w:val="24"/>
          <w:szCs w:val="24"/>
        </w:rPr>
        <w:t xml:space="preserve"> </w:t>
      </w:r>
      <w:r>
        <w:rPr>
          <w:rFonts w:hint="default"/>
          <w:sz w:val="24"/>
          <w:szCs w:val="24"/>
          <w:lang w:val="en-US"/>
        </w:rPr>
        <w:t xml:space="preserve">Placebo, single dose, in fed state </w:t>
      </w:r>
      <w:r>
        <w:rPr>
          <w:sz w:val="24"/>
          <w:szCs w:val="24"/>
        </w:rPr>
        <w:t xml:space="preserve">– 2 </w:t>
      </w:r>
      <w:r>
        <w:rPr>
          <w:rFonts w:hint="default"/>
          <w:sz w:val="24"/>
          <w:szCs w:val="24"/>
          <w:lang w:val="en-US"/>
        </w:rPr>
        <w:t>volunteers</w:t>
      </w:r>
      <w:r>
        <w:rPr>
          <w:sz w:val="24"/>
        </w:rPr>
        <w:t>.</w:t>
      </w:r>
    </w:p>
    <w:p w14:paraId="7262DC70">
      <w:pPr>
        <w:pStyle w:val="7"/>
        <w:spacing w:before="118"/>
        <w:jc w:val="left"/>
        <w:rPr>
          <w:rFonts w:hint="default"/>
          <w:sz w:val="24"/>
          <w:szCs w:val="24"/>
        </w:rPr>
      </w:pPr>
      <w:r>
        <w:rPr>
          <w:rFonts w:hint="default"/>
          <w:sz w:val="24"/>
          <w:szCs w:val="24"/>
        </w:rPr>
        <w:t>Stratification will not be performed.</w:t>
      </w:r>
    </w:p>
    <w:p w14:paraId="6436A27E">
      <w:pPr>
        <w:pStyle w:val="7"/>
        <w:spacing w:before="118"/>
        <w:jc w:val="left"/>
      </w:pPr>
      <w:r>
        <w:rPr>
          <w:rFonts w:hint="default"/>
          <w:sz w:val="24"/>
          <w:szCs w:val="24"/>
        </w:rPr>
        <w:t xml:space="preserve">Disclosure of randomization codes for statistical </w:t>
      </w:r>
      <w:r>
        <w:rPr>
          <w:rFonts w:hint="default"/>
          <w:sz w:val="24"/>
          <w:szCs w:val="24"/>
          <w:lang w:val="en-US"/>
        </w:rPr>
        <w:t xml:space="preserve">data </w:t>
      </w:r>
      <w:r>
        <w:rPr>
          <w:rFonts w:hint="default"/>
          <w:sz w:val="24"/>
          <w:szCs w:val="24"/>
        </w:rPr>
        <w:t xml:space="preserve">processing will be performed after the database is </w:t>
      </w:r>
      <w:r>
        <w:rPr>
          <w:rFonts w:hint="default"/>
          <w:sz w:val="24"/>
          <w:szCs w:val="24"/>
          <w:lang w:val="en-US"/>
        </w:rPr>
        <w:t xml:space="preserve">locked </w:t>
      </w:r>
      <w:r>
        <w:rPr>
          <w:rFonts w:hint="default"/>
          <w:sz w:val="24"/>
          <w:szCs w:val="24"/>
        </w:rPr>
        <w:t>and confirmation is received from the Sponsor.</w:t>
      </w:r>
    </w:p>
    <w:p w14:paraId="39CD812E">
      <w:pPr>
        <w:pStyle w:val="3"/>
        <w:numPr>
          <w:ilvl w:val="1"/>
          <w:numId w:val="11"/>
        </w:numPr>
        <w:tabs>
          <w:tab w:val="left" w:pos="1417"/>
        </w:tabs>
        <w:ind w:left="1417" w:hanging="566"/>
        <w:jc w:val="left"/>
      </w:pPr>
      <w:bookmarkStart w:id="229" w:name="_Toc164908757"/>
      <w:r>
        <w:rPr>
          <w:rFonts w:hint="default"/>
          <w:lang w:val="en-US"/>
        </w:rPr>
        <w:t>Analysis sets</w:t>
      </w:r>
      <w:bookmarkEnd w:id="229"/>
    </w:p>
    <w:p w14:paraId="1BE19FAC">
      <w:pPr>
        <w:pStyle w:val="3"/>
        <w:numPr>
          <w:ilvl w:val="2"/>
          <w:numId w:val="11"/>
        </w:numPr>
        <w:tabs>
          <w:tab w:val="left" w:pos="1985"/>
        </w:tabs>
        <w:spacing w:before="60"/>
        <w:ind w:left="1985" w:hanging="568"/>
      </w:pPr>
      <w:bookmarkStart w:id="230" w:name="_Toc1367574269"/>
      <w:r>
        <w:rPr>
          <w:rFonts w:hint="default"/>
          <w:lang w:val="en-US"/>
        </w:rPr>
        <w:t>Safety analysis set</w:t>
      </w:r>
      <w:bookmarkEnd w:id="230"/>
    </w:p>
    <w:p w14:paraId="39B75AC8">
      <w:pPr>
        <w:pStyle w:val="7"/>
        <w:jc w:val="left"/>
      </w:pPr>
      <w:r>
        <w:rPr>
          <w:rFonts w:hint="default"/>
          <w:sz w:val="24"/>
        </w:rPr>
        <w:t xml:space="preserve">All volunteers who receive at least one dose of </w:t>
      </w:r>
      <w:r>
        <w:rPr>
          <w:rFonts w:hint="default"/>
          <w:sz w:val="24"/>
          <w:lang w:val="en-US"/>
        </w:rPr>
        <w:t xml:space="preserve">the SD </w:t>
      </w:r>
      <w:r>
        <w:rPr>
          <w:rFonts w:hint="default"/>
          <w:sz w:val="24"/>
        </w:rPr>
        <w:t>will be included in the</w:t>
      </w:r>
      <w:r>
        <w:rPr>
          <w:rFonts w:hint="default"/>
          <w:sz w:val="24"/>
          <w:lang w:val="en-US"/>
        </w:rPr>
        <w:t xml:space="preserve"> safety analysis set</w:t>
      </w:r>
      <w:r>
        <w:t>.</w:t>
      </w:r>
    </w:p>
    <w:p w14:paraId="4A228791">
      <w:pPr>
        <w:pStyle w:val="3"/>
        <w:numPr>
          <w:ilvl w:val="2"/>
          <w:numId w:val="11"/>
        </w:numPr>
        <w:tabs>
          <w:tab w:val="left" w:pos="2045"/>
        </w:tabs>
        <w:spacing w:before="121"/>
        <w:ind w:left="2045" w:hanging="628"/>
      </w:pPr>
      <w:bookmarkStart w:id="231" w:name="_Toc303265242"/>
      <w:r>
        <w:rPr>
          <w:rFonts w:hint="default"/>
          <w:sz w:val="24"/>
          <w:lang w:val="en-US"/>
        </w:rPr>
        <w:t>P</w:t>
      </w:r>
      <w:r>
        <w:rPr>
          <w:rFonts w:hint="default"/>
          <w:sz w:val="24"/>
        </w:rPr>
        <w:t xml:space="preserve">harmacokinetic analysis </w:t>
      </w:r>
      <w:r>
        <w:rPr>
          <w:rFonts w:hint="default"/>
          <w:sz w:val="24"/>
          <w:lang w:val="en-US"/>
        </w:rPr>
        <w:t>set</w:t>
      </w:r>
      <w:bookmarkEnd w:id="231"/>
    </w:p>
    <w:p w14:paraId="23C2EC4A">
      <w:pPr>
        <w:pStyle w:val="7"/>
        <w:ind w:right="424"/>
      </w:pPr>
      <w:r>
        <w:rPr>
          <w:rFonts w:hint="default"/>
          <w:sz w:val="24"/>
        </w:rPr>
        <w:t xml:space="preserve">All volunteers who receive at least one dose of </w:t>
      </w:r>
      <w:r>
        <w:rPr>
          <w:rFonts w:hint="default"/>
          <w:sz w:val="24"/>
          <w:lang w:val="en-US"/>
        </w:rPr>
        <w:t xml:space="preserve">the SD </w:t>
      </w:r>
      <w:r>
        <w:rPr>
          <w:rFonts w:hint="default"/>
          <w:sz w:val="24"/>
        </w:rPr>
        <w:t>and ha</w:t>
      </w:r>
      <w:r>
        <w:rPr>
          <w:rFonts w:hint="default"/>
          <w:sz w:val="24"/>
          <w:lang w:val="en-US"/>
        </w:rPr>
        <w:t>ve</w:t>
      </w:r>
      <w:r>
        <w:rPr>
          <w:rFonts w:hint="default"/>
          <w:sz w:val="24"/>
        </w:rPr>
        <w:t xml:space="preserve"> sufficient </w:t>
      </w:r>
      <w:r>
        <w:rPr>
          <w:rFonts w:hint="default"/>
          <w:sz w:val="24"/>
          <w:lang w:val="en-US"/>
        </w:rPr>
        <w:t xml:space="preserve">drug plasma </w:t>
      </w:r>
      <w:r>
        <w:rPr>
          <w:rFonts w:hint="default"/>
          <w:sz w:val="24"/>
        </w:rPr>
        <w:t xml:space="preserve">concentrations to assess PK parameters will be included in the pharmacokinetic analysis </w:t>
      </w:r>
      <w:r>
        <w:rPr>
          <w:rFonts w:hint="default"/>
          <w:sz w:val="24"/>
          <w:lang w:val="en-US"/>
        </w:rPr>
        <w:t>set</w:t>
      </w:r>
      <w:r>
        <w:rPr>
          <w:rFonts w:hint="default"/>
          <w:sz w:val="24"/>
        </w:rPr>
        <w:t>.</w:t>
      </w:r>
    </w:p>
    <w:p w14:paraId="05C84D1C">
      <w:pPr>
        <w:pStyle w:val="3"/>
        <w:numPr>
          <w:ilvl w:val="2"/>
          <w:numId w:val="31"/>
        </w:numPr>
        <w:tabs>
          <w:tab w:val="left" w:pos="2281"/>
        </w:tabs>
        <w:spacing w:before="240"/>
      </w:pPr>
      <w:bookmarkStart w:id="232" w:name="_Toc1000227963"/>
      <w:r>
        <w:rPr>
          <w:rFonts w:hint="default"/>
          <w:sz w:val="24"/>
          <w:lang w:val="en-US"/>
        </w:rPr>
        <w:t>P</w:t>
      </w:r>
      <w:r>
        <w:rPr>
          <w:rFonts w:hint="default"/>
          <w:sz w:val="24"/>
        </w:rPr>
        <w:t>harmacodynamic analysis</w:t>
      </w:r>
      <w:r>
        <w:rPr>
          <w:rFonts w:hint="default"/>
          <w:sz w:val="24"/>
          <w:lang w:val="en-US"/>
        </w:rPr>
        <w:t xml:space="preserve"> set</w:t>
      </w:r>
      <w:bookmarkEnd w:id="232"/>
    </w:p>
    <w:p w14:paraId="28A56E55">
      <w:pPr>
        <w:pStyle w:val="7"/>
        <w:spacing w:before="240"/>
        <w:ind w:right="427"/>
      </w:pPr>
      <w:r>
        <w:rPr>
          <w:rFonts w:hint="default"/>
          <w:sz w:val="24"/>
        </w:rPr>
        <w:t>All volunteers who ha</w:t>
      </w:r>
      <w:r>
        <w:rPr>
          <w:rFonts w:hint="default"/>
          <w:sz w:val="24"/>
          <w:lang w:val="en-US"/>
        </w:rPr>
        <w:t>ve</w:t>
      </w:r>
      <w:r>
        <w:rPr>
          <w:rFonts w:hint="default"/>
          <w:sz w:val="24"/>
        </w:rPr>
        <w:t xml:space="preserve"> </w:t>
      </w:r>
      <w:r>
        <w:rPr>
          <w:rFonts w:hint="default"/>
          <w:sz w:val="24"/>
          <w:lang w:val="en-US"/>
        </w:rPr>
        <w:t xml:space="preserve">had their plasma </w:t>
      </w:r>
      <w:r>
        <w:rPr>
          <w:rFonts w:hint="default"/>
          <w:sz w:val="24"/>
        </w:rPr>
        <w:t xml:space="preserve">interferon-gamma (stimulated ex vivo) </w:t>
      </w:r>
      <w:r>
        <w:rPr>
          <w:rFonts w:hint="default"/>
          <w:sz w:val="24"/>
          <w:lang w:val="en-US"/>
        </w:rPr>
        <w:t xml:space="preserve">level measured at least once </w:t>
      </w:r>
      <w:r>
        <w:rPr>
          <w:rFonts w:hint="default"/>
          <w:sz w:val="24"/>
        </w:rPr>
        <w:t xml:space="preserve">after </w:t>
      </w:r>
      <w:r>
        <w:rPr>
          <w:rFonts w:hint="default"/>
          <w:sz w:val="24"/>
          <w:lang w:val="en-US"/>
        </w:rPr>
        <w:t xml:space="preserve">dosing </w:t>
      </w:r>
      <w:r>
        <w:rPr>
          <w:rFonts w:hint="default"/>
          <w:sz w:val="24"/>
        </w:rPr>
        <w:t>will be included in the pharmacodynamic analysis</w:t>
      </w:r>
      <w:r>
        <w:rPr>
          <w:rFonts w:hint="default"/>
          <w:sz w:val="24"/>
          <w:lang w:val="en-US"/>
        </w:rPr>
        <w:t xml:space="preserve"> set</w:t>
      </w:r>
    </w:p>
    <w:p w14:paraId="50F41182">
      <w:pPr>
        <w:pStyle w:val="7"/>
        <w:spacing w:before="240"/>
        <w:ind w:left="0" w:firstLine="0"/>
        <w:jc w:val="left"/>
      </w:pPr>
    </w:p>
    <w:p w14:paraId="3E5099BE">
      <w:pPr>
        <w:pStyle w:val="3"/>
        <w:numPr>
          <w:ilvl w:val="1"/>
          <w:numId w:val="11"/>
        </w:numPr>
        <w:tabs>
          <w:tab w:val="left" w:pos="1417"/>
        </w:tabs>
        <w:spacing w:before="0"/>
        <w:ind w:left="1417" w:right="423" w:hanging="567"/>
        <w:jc w:val="both"/>
      </w:pPr>
      <w:bookmarkStart w:id="233" w:name="_Toc329385425"/>
      <w:r>
        <w:rPr>
          <w:rFonts w:hint="default"/>
          <w:spacing w:val="-2"/>
          <w:lang w:val="en-US"/>
        </w:rPr>
        <w:t>Procedures for accounting for missing, unanalyzable and questionable data</w:t>
      </w:r>
      <w:bookmarkEnd w:id="233"/>
    </w:p>
    <w:p w14:paraId="7AE6F280">
      <w:pPr>
        <w:pStyle w:val="7"/>
        <w:spacing w:before="61"/>
        <w:ind w:left="681" w:firstLine="0"/>
        <w:rPr>
          <w:spacing w:val="-2"/>
        </w:rPr>
      </w:pPr>
      <w:r>
        <w:rPr>
          <w:rFonts w:hint="default"/>
          <w:spacing w:val="-2"/>
        </w:rPr>
        <w:t>Missing data will not be replaced.</w:t>
      </w:r>
    </w:p>
    <w:p w14:paraId="31AAEEAC">
      <w:pPr>
        <w:pStyle w:val="3"/>
        <w:numPr>
          <w:ilvl w:val="1"/>
          <w:numId w:val="11"/>
        </w:numPr>
        <w:tabs>
          <w:tab w:val="left" w:pos="1417"/>
        </w:tabs>
        <w:ind w:left="1417" w:right="423" w:hanging="567"/>
        <w:jc w:val="both"/>
      </w:pPr>
      <w:bookmarkStart w:id="234" w:name="_Toc1915479656"/>
      <w:r>
        <w:rPr>
          <w:lang w:val="en-US"/>
        </w:rPr>
        <w:t>Subject allocation, demographic characteristics, and baseline analysis</w:t>
      </w:r>
      <w:bookmarkEnd w:id="234"/>
    </w:p>
    <w:p w14:paraId="02D926BB">
      <w:pPr>
        <w:pStyle w:val="7"/>
        <w:ind w:right="424"/>
        <w:rPr>
          <w:rFonts w:hint="default"/>
        </w:rPr>
      </w:pPr>
      <w:r>
        <w:rPr>
          <w:rFonts w:hint="default"/>
        </w:rPr>
        <w:t>The number of volunteers screened will be presented as absolute frequency.</w:t>
      </w:r>
    </w:p>
    <w:p w14:paraId="0A7F34F2">
      <w:pPr>
        <w:pStyle w:val="7"/>
        <w:ind w:right="424"/>
        <w:sectPr>
          <w:pgSz w:w="11910" w:h="16840"/>
          <w:pgMar w:top="1360" w:right="425" w:bottom="920" w:left="1417" w:header="730" w:footer="739" w:gutter="0"/>
          <w:cols w:space="720" w:num="1"/>
        </w:sectPr>
      </w:pPr>
      <w:r>
        <w:rPr>
          <w:rFonts w:hint="default"/>
        </w:rPr>
        <w:t>The number of volunteers in the analy</w:t>
      </w:r>
      <w:r>
        <w:rPr>
          <w:rFonts w:hint="default"/>
          <w:lang w:val="en-US"/>
        </w:rPr>
        <w:t>sis sets</w:t>
      </w:r>
      <w:r>
        <w:rPr>
          <w:rFonts w:hint="default"/>
        </w:rPr>
        <w:t xml:space="preserve"> and the number of volunteers who complete the study early</w:t>
      </w:r>
      <w:r>
        <w:rPr>
          <w:rFonts w:hint="default"/>
          <w:lang w:val="en-US"/>
        </w:rPr>
        <w:t xml:space="preserve">, along </w:t>
      </w:r>
      <w:r>
        <w:rPr>
          <w:rFonts w:hint="default"/>
        </w:rPr>
        <w:t xml:space="preserve">with </w:t>
      </w:r>
      <w:r>
        <w:rPr>
          <w:rFonts w:hint="default"/>
          <w:lang w:val="en-US"/>
        </w:rPr>
        <w:t xml:space="preserve">the </w:t>
      </w:r>
      <w:r>
        <w:rPr>
          <w:rFonts w:hint="default"/>
        </w:rPr>
        <w:t>reasons</w:t>
      </w:r>
      <w:r>
        <w:rPr>
          <w:rFonts w:hint="default"/>
          <w:lang w:val="en-US"/>
        </w:rPr>
        <w:t>,</w:t>
      </w:r>
      <w:r>
        <w:rPr>
          <w:rFonts w:hint="default"/>
        </w:rPr>
        <w:t xml:space="preserve"> will be presented as absolute and relative frequencies.</w:t>
      </w:r>
    </w:p>
    <w:p w14:paraId="693D8ABA">
      <w:pPr>
        <w:pStyle w:val="7"/>
        <w:spacing w:before="90"/>
        <w:ind w:right="434"/>
        <w:jc w:val="left"/>
      </w:pPr>
      <w:r>
        <w:rPr>
          <w:rFonts w:hint="default"/>
        </w:rPr>
        <w:t>The following volunteer parameters will be described in the demographic and baseline characteristics section:</w:t>
      </w:r>
    </w:p>
    <w:p w14:paraId="378D4B3E">
      <w:pPr>
        <w:pStyle w:val="18"/>
        <w:numPr>
          <w:ilvl w:val="0"/>
          <w:numId w:val="32"/>
        </w:numPr>
        <w:tabs>
          <w:tab w:val="left" w:pos="928"/>
        </w:tabs>
        <w:spacing w:before="123"/>
        <w:rPr>
          <w:sz w:val="24"/>
        </w:rPr>
      </w:pPr>
      <w:r>
        <w:rPr>
          <w:rFonts w:hint="default"/>
          <w:sz w:val="24"/>
        </w:rPr>
        <w:t>Age, gender, race</w:t>
      </w:r>
    </w:p>
    <w:p w14:paraId="428C6503">
      <w:pPr>
        <w:pStyle w:val="18"/>
        <w:numPr>
          <w:ilvl w:val="0"/>
          <w:numId w:val="32"/>
        </w:numPr>
        <w:tabs>
          <w:tab w:val="left" w:pos="928"/>
        </w:tabs>
        <w:spacing w:before="118"/>
        <w:rPr>
          <w:sz w:val="24"/>
        </w:rPr>
      </w:pPr>
      <w:r>
        <w:rPr>
          <w:rFonts w:hint="default"/>
          <w:sz w:val="24"/>
        </w:rPr>
        <w:t>Height, body weight, body mass index</w:t>
      </w:r>
    </w:p>
    <w:p w14:paraId="1F0BF59D">
      <w:pPr>
        <w:pStyle w:val="18"/>
        <w:numPr>
          <w:ilvl w:val="0"/>
          <w:numId w:val="32"/>
        </w:numPr>
        <w:tabs>
          <w:tab w:val="left" w:pos="928"/>
        </w:tabs>
        <w:spacing w:before="119"/>
        <w:rPr>
          <w:sz w:val="24"/>
        </w:rPr>
      </w:pPr>
      <w:r>
        <w:rPr>
          <w:rFonts w:hint="default"/>
          <w:sz w:val="24"/>
        </w:rPr>
        <w:t>Past illnesses</w:t>
      </w:r>
    </w:p>
    <w:p w14:paraId="28DA537D">
      <w:pPr>
        <w:pStyle w:val="18"/>
        <w:numPr>
          <w:ilvl w:val="0"/>
          <w:numId w:val="32"/>
        </w:numPr>
        <w:tabs>
          <w:tab w:val="left" w:pos="928"/>
        </w:tabs>
        <w:spacing w:before="119"/>
        <w:rPr>
          <w:sz w:val="24"/>
        </w:rPr>
      </w:pPr>
      <w:r>
        <w:rPr>
          <w:rFonts w:hint="default"/>
          <w:sz w:val="24"/>
        </w:rPr>
        <w:t>Drug, cotinine, and alcohol testing</w:t>
      </w:r>
    </w:p>
    <w:p w14:paraId="3C6DAEB8">
      <w:pPr>
        <w:pStyle w:val="7"/>
        <w:spacing w:before="117"/>
        <w:ind w:right="426"/>
      </w:pPr>
      <w:r>
        <w:rPr>
          <w:rFonts w:hint="default"/>
        </w:rPr>
        <w:t>Continuous data (age, height, weight, and BMI) will be presented as number of observations, mean and standard deviation, median, and range across dose cohorts.</w:t>
      </w:r>
    </w:p>
    <w:p w14:paraId="6F6351CF">
      <w:pPr>
        <w:pStyle w:val="7"/>
        <w:ind w:right="426"/>
      </w:pPr>
      <w:r>
        <w:rPr>
          <w:rFonts w:hint="default"/>
          <w:lang w:val="en-US"/>
        </w:rPr>
        <w:t xml:space="preserve">Past illnesses </w:t>
      </w:r>
      <w:r>
        <w:rPr>
          <w:rFonts w:hint="default"/>
        </w:rPr>
        <w:t xml:space="preserve">will be presented as absolute and relative frequencies, grouped by dose cohort, </w:t>
      </w:r>
      <w:r>
        <w:rPr>
          <w:rFonts w:hint="default"/>
          <w:lang w:val="en-US"/>
        </w:rPr>
        <w:t>s</w:t>
      </w:r>
      <w:r>
        <w:rPr>
          <w:rFonts w:hint="default"/>
        </w:rPr>
        <w:t xml:space="preserve">ystem </w:t>
      </w:r>
      <w:r>
        <w:rPr>
          <w:rFonts w:hint="default"/>
          <w:lang w:val="en-US"/>
        </w:rPr>
        <w:t>o</w:t>
      </w:r>
      <w:r>
        <w:rPr>
          <w:rFonts w:hint="default"/>
        </w:rPr>
        <w:t xml:space="preserve">rgan </w:t>
      </w:r>
      <w:r>
        <w:rPr>
          <w:rFonts w:hint="default"/>
          <w:lang w:val="en-US"/>
        </w:rPr>
        <w:t>c</w:t>
      </w:r>
      <w:r>
        <w:rPr>
          <w:rFonts w:hint="default"/>
        </w:rPr>
        <w:t xml:space="preserve">lass, and </w:t>
      </w:r>
      <w:r>
        <w:rPr>
          <w:rFonts w:hint="default"/>
          <w:lang w:val="en-US"/>
        </w:rPr>
        <w:t>p</w:t>
      </w:r>
      <w:r>
        <w:rPr>
          <w:rFonts w:hint="default"/>
        </w:rPr>
        <w:t xml:space="preserve">referred </w:t>
      </w:r>
      <w:r>
        <w:rPr>
          <w:rFonts w:hint="default"/>
          <w:lang w:val="en-US"/>
        </w:rPr>
        <w:t>t</w:t>
      </w:r>
      <w:r>
        <w:rPr>
          <w:rFonts w:hint="default"/>
        </w:rPr>
        <w:t>erm.</w:t>
      </w:r>
    </w:p>
    <w:p w14:paraId="02ACBC1F">
      <w:pPr>
        <w:pStyle w:val="7"/>
        <w:ind w:right="425"/>
      </w:pPr>
      <w:r>
        <w:rPr>
          <w:rFonts w:hint="default"/>
        </w:rPr>
        <w:t>Prior therapy will be presented as absolute and relative frequencies by dose cohort and ATX levels.</w:t>
      </w:r>
    </w:p>
    <w:p w14:paraId="0B5DCFBB">
      <w:pPr>
        <w:pStyle w:val="3"/>
        <w:numPr>
          <w:ilvl w:val="1"/>
          <w:numId w:val="11"/>
        </w:numPr>
        <w:tabs>
          <w:tab w:val="left" w:pos="1417"/>
        </w:tabs>
        <w:ind w:left="1417" w:hanging="566"/>
        <w:jc w:val="both"/>
      </w:pPr>
      <w:bookmarkStart w:id="235" w:name="_Toc539226215"/>
      <w:r>
        <w:rPr>
          <w:rFonts w:hint="default"/>
        </w:rPr>
        <w:t>Efficacy Assessment</w:t>
      </w:r>
      <w:bookmarkEnd w:id="235"/>
    </w:p>
    <w:p w14:paraId="28F6E36B">
      <w:pPr>
        <w:pStyle w:val="7"/>
        <w:spacing w:before="60"/>
        <w:ind w:firstLine="0"/>
      </w:pPr>
      <w:r>
        <w:rPr>
          <w:rFonts w:hint="default"/>
        </w:rPr>
        <w:t>Not applicable in this study</w:t>
      </w:r>
      <w:r>
        <w:rPr>
          <w:spacing w:val="-2"/>
        </w:rPr>
        <w:t>.</w:t>
      </w:r>
    </w:p>
    <w:p w14:paraId="227F5956">
      <w:pPr>
        <w:pStyle w:val="3"/>
        <w:numPr>
          <w:ilvl w:val="1"/>
          <w:numId w:val="11"/>
        </w:numPr>
        <w:tabs>
          <w:tab w:val="left" w:pos="1417"/>
        </w:tabs>
        <w:spacing w:before="241" w:line="292" w:lineRule="auto"/>
        <w:ind w:left="681" w:right="5011" w:firstLine="170"/>
        <w:jc w:val="left"/>
      </w:pPr>
      <w:bookmarkStart w:id="236" w:name="_Toc394005165"/>
      <w:r>
        <w:rPr>
          <w:lang w:val="en-US"/>
        </w:rPr>
        <w:t>Safety Assessment</w:t>
      </w:r>
      <w:r>
        <w:t xml:space="preserve"> </w:t>
      </w:r>
      <w:r>
        <w:br w:type="textWrapping"/>
      </w:r>
      <w:r>
        <w:rPr>
          <w:rFonts w:hint="default"/>
          <w:lang w:val="en-US"/>
        </w:rPr>
        <w:t>Safety Endpoints</w:t>
      </w:r>
      <w:r>
        <w:t>:</w:t>
      </w:r>
      <w:bookmarkEnd w:id="236"/>
    </w:p>
    <w:p w14:paraId="0A930D70">
      <w:pPr>
        <w:pStyle w:val="18"/>
        <w:numPr>
          <w:ilvl w:val="1"/>
          <w:numId w:val="32"/>
        </w:numPr>
        <w:tabs>
          <w:tab w:val="left" w:pos="1040"/>
        </w:tabs>
        <w:spacing w:before="60"/>
        <w:ind w:left="1040" w:hanging="359"/>
        <w:rPr>
          <w:rFonts w:ascii="Symbol" w:hAnsi="Symbol"/>
          <w:sz w:val="24"/>
          <w:szCs w:val="24"/>
        </w:rPr>
      </w:pPr>
      <w:r>
        <w:rPr>
          <w:rFonts w:hint="default"/>
          <w:sz w:val="24"/>
          <w:szCs w:val="24"/>
          <w:lang w:val="en-US"/>
        </w:rPr>
        <w:t>Frequency of AEs</w:t>
      </w:r>
      <w:r>
        <w:rPr>
          <w:sz w:val="24"/>
          <w:szCs w:val="24"/>
        </w:rPr>
        <w:t xml:space="preserve"> </w:t>
      </w:r>
      <w:r>
        <w:rPr>
          <w:rFonts w:hint="default"/>
          <w:sz w:val="24"/>
          <w:szCs w:val="24"/>
          <w:lang w:val="en-US"/>
        </w:rPr>
        <w:t>and</w:t>
      </w:r>
      <w:r>
        <w:rPr>
          <w:sz w:val="24"/>
          <w:szCs w:val="24"/>
        </w:rPr>
        <w:t xml:space="preserve"> </w:t>
      </w:r>
      <w:r>
        <w:rPr>
          <w:sz w:val="24"/>
          <w:szCs w:val="24"/>
          <w:lang w:val="en-US"/>
        </w:rPr>
        <w:t>SAE</w:t>
      </w:r>
      <w:r>
        <w:rPr>
          <w:rFonts w:hint="default"/>
          <w:sz w:val="24"/>
          <w:szCs w:val="24"/>
          <w:lang w:val="en-US"/>
        </w:rPr>
        <w:t>s</w:t>
      </w:r>
      <w:r>
        <w:rPr>
          <w:spacing w:val="-4"/>
          <w:sz w:val="24"/>
          <w:szCs w:val="24"/>
        </w:rPr>
        <w:t>;</w:t>
      </w:r>
    </w:p>
    <w:p w14:paraId="46774952">
      <w:pPr>
        <w:pStyle w:val="18"/>
        <w:numPr>
          <w:ilvl w:val="1"/>
          <w:numId w:val="32"/>
        </w:numPr>
        <w:tabs>
          <w:tab w:val="left" w:pos="1040"/>
        </w:tabs>
        <w:spacing w:before="119"/>
        <w:ind w:left="1040" w:hanging="359"/>
        <w:rPr>
          <w:rFonts w:ascii="Symbol" w:hAnsi="Symbol"/>
          <w:sz w:val="24"/>
          <w:szCs w:val="24"/>
        </w:rPr>
      </w:pPr>
      <w:r>
        <w:rPr>
          <w:rFonts w:hint="default"/>
          <w:sz w:val="24"/>
          <w:szCs w:val="24"/>
          <w:lang w:val="en-US"/>
        </w:rPr>
        <w:t>Frequency of AEs related to the SD</w:t>
      </w:r>
      <w:r>
        <w:rPr>
          <w:spacing w:val="-5"/>
          <w:sz w:val="24"/>
          <w:szCs w:val="24"/>
        </w:rPr>
        <w:t>;</w:t>
      </w:r>
    </w:p>
    <w:p w14:paraId="69449B24">
      <w:pPr>
        <w:pStyle w:val="18"/>
        <w:numPr>
          <w:ilvl w:val="1"/>
          <w:numId w:val="32"/>
        </w:numPr>
        <w:tabs>
          <w:tab w:val="left" w:pos="1040"/>
        </w:tabs>
        <w:spacing w:before="121"/>
        <w:ind w:left="1040" w:hanging="359"/>
        <w:rPr>
          <w:rFonts w:ascii="Symbol" w:hAnsi="Symbol"/>
          <w:sz w:val="24"/>
          <w:szCs w:val="24"/>
        </w:rPr>
      </w:pPr>
      <w:r>
        <w:rPr>
          <w:rFonts w:hint="default"/>
          <w:sz w:val="24"/>
          <w:szCs w:val="24"/>
          <w:lang w:val="en-US"/>
        </w:rPr>
        <w:t>Frequency of SAEs related to the SD</w:t>
      </w:r>
      <w:r>
        <w:rPr>
          <w:spacing w:val="-5"/>
          <w:sz w:val="24"/>
          <w:szCs w:val="24"/>
        </w:rPr>
        <w:t>;</w:t>
      </w:r>
    </w:p>
    <w:p w14:paraId="3EA5BC87">
      <w:pPr>
        <w:pStyle w:val="18"/>
        <w:numPr>
          <w:ilvl w:val="1"/>
          <w:numId w:val="32"/>
        </w:numPr>
        <w:tabs>
          <w:tab w:val="left" w:pos="1041"/>
        </w:tabs>
        <w:spacing w:before="117"/>
        <w:ind w:right="419"/>
        <w:rPr>
          <w:sz w:val="24"/>
          <w:szCs w:val="24"/>
        </w:rPr>
      </w:pPr>
      <w:r>
        <w:rPr>
          <w:rFonts w:hint="default"/>
          <w:sz w:val="24"/>
          <w:szCs w:val="24"/>
        </w:rPr>
        <w:t xml:space="preserve">Number of volunteers who </w:t>
      </w:r>
      <w:r>
        <w:rPr>
          <w:rFonts w:hint="default"/>
          <w:sz w:val="24"/>
          <w:szCs w:val="24"/>
          <w:lang w:val="en-US"/>
        </w:rPr>
        <w:t>terminated the SD</w:t>
      </w:r>
      <w:r>
        <w:rPr>
          <w:rFonts w:hint="default"/>
          <w:sz w:val="24"/>
          <w:szCs w:val="24"/>
        </w:rPr>
        <w:t>/</w:t>
      </w:r>
      <w:r>
        <w:rPr>
          <w:rFonts w:hint="default"/>
          <w:sz w:val="24"/>
          <w:szCs w:val="24"/>
          <w:lang w:val="en-US"/>
        </w:rPr>
        <w:t>p</w:t>
      </w:r>
      <w:r>
        <w:rPr>
          <w:rFonts w:hint="default"/>
          <w:sz w:val="24"/>
          <w:szCs w:val="24"/>
        </w:rPr>
        <w:t xml:space="preserve">lacebo therapy </w:t>
      </w:r>
      <w:r>
        <w:rPr>
          <w:rFonts w:hint="default"/>
          <w:sz w:val="24"/>
          <w:szCs w:val="24"/>
          <w:lang w:val="en-US"/>
        </w:rPr>
        <w:t xml:space="preserve">early </w:t>
      </w:r>
      <w:r>
        <w:rPr>
          <w:rFonts w:hint="default"/>
          <w:sz w:val="24"/>
          <w:szCs w:val="24"/>
        </w:rPr>
        <w:t xml:space="preserve">due to </w:t>
      </w:r>
      <w:r>
        <w:rPr>
          <w:rFonts w:hint="default"/>
          <w:sz w:val="24"/>
          <w:szCs w:val="24"/>
          <w:lang w:val="en-US"/>
        </w:rPr>
        <w:t xml:space="preserve">the occurrence of </w:t>
      </w:r>
      <w:r>
        <w:rPr>
          <w:rFonts w:hint="default"/>
          <w:sz w:val="24"/>
          <w:szCs w:val="24"/>
        </w:rPr>
        <w:t>AEs/SAEs</w:t>
      </w:r>
      <w:r>
        <w:rPr>
          <w:sz w:val="24"/>
          <w:szCs w:val="24"/>
        </w:rPr>
        <w:t>.</w:t>
      </w:r>
    </w:p>
    <w:p w14:paraId="1E36D8E0">
      <w:pPr>
        <w:pStyle w:val="7"/>
        <w:ind w:right="426"/>
        <w:rPr>
          <w:lang w:val="en-US"/>
        </w:rPr>
      </w:pPr>
      <w:r>
        <w:rPr>
          <w:spacing w:val="-2"/>
          <w:lang w:val="en-US"/>
        </w:rPr>
        <w:t>Safety parameters will be analyzed using descriptive statistics</w:t>
      </w:r>
      <w:r>
        <w:rPr>
          <w:spacing w:val="-2"/>
        </w:rPr>
        <w:t>.</w:t>
      </w:r>
      <w:r>
        <w:rPr>
          <w:rFonts w:hint="default"/>
          <w:spacing w:val="-2"/>
          <w:lang w:val="en-US"/>
        </w:rPr>
        <w:t xml:space="preserve"> </w:t>
      </w:r>
      <w:r>
        <w:rPr>
          <w:lang w:val="en-US"/>
        </w:rPr>
        <w:t>All the statistical data processing results will be provided in tables.</w:t>
      </w:r>
    </w:p>
    <w:p w14:paraId="21209AD3">
      <w:pPr>
        <w:pStyle w:val="7"/>
        <w:ind w:left="681" w:firstLine="0"/>
        <w:rPr>
          <w:lang w:val="en-US"/>
        </w:rPr>
      </w:pPr>
      <w:r>
        <w:rPr>
          <w:lang w:val="en-US"/>
        </w:rPr>
        <w:t>All AEs will be classified according to MedDRA terminology</w:t>
      </w:r>
      <w:r>
        <w:rPr>
          <w:spacing w:val="-2"/>
        </w:rPr>
        <w:t>.</w:t>
      </w:r>
    </w:p>
    <w:p w14:paraId="23623805">
      <w:pPr>
        <w:pStyle w:val="7"/>
        <w:ind w:right="426"/>
        <w:rPr>
          <w:rFonts w:hint="default"/>
          <w:lang w:val="en-US"/>
        </w:rPr>
      </w:pPr>
      <w:r>
        <w:rPr>
          <w:lang w:val="zh-CN"/>
        </w:rPr>
        <w:t>The number of AEs and SAE</w:t>
      </w:r>
      <w:r>
        <w:rPr>
          <w:rFonts w:hint="default"/>
          <w:lang w:val="en-US"/>
        </w:rPr>
        <w:t>s</w:t>
      </w:r>
      <w:r>
        <w:rPr>
          <w:lang w:val="zh-CN"/>
        </w:rPr>
        <w:t>, as well as the number and percentage of volunteers with AE</w:t>
      </w:r>
      <w:r>
        <w:rPr>
          <w:rFonts w:hint="default"/>
          <w:lang w:val="en-US"/>
        </w:rPr>
        <w:t>s</w:t>
      </w:r>
      <w:r>
        <w:rPr>
          <w:lang w:val="zh-CN"/>
        </w:rPr>
        <w:t xml:space="preserve"> and SAE</w:t>
      </w:r>
      <w:r>
        <w:rPr>
          <w:rFonts w:hint="default"/>
          <w:lang w:val="en-US"/>
        </w:rPr>
        <w:t>s</w:t>
      </w:r>
      <w:r>
        <w:rPr>
          <w:lang w:val="zh-CN"/>
        </w:rPr>
        <w:t xml:space="preserve">, </w:t>
      </w:r>
      <w:r>
        <w:rPr>
          <w:rFonts w:hint="default"/>
          <w:lang w:val="en-US"/>
        </w:rPr>
        <w:t xml:space="preserve">will be given </w:t>
      </w:r>
      <w:r>
        <w:rPr>
          <w:lang w:val="zh-CN"/>
        </w:rPr>
        <w:t xml:space="preserve">in tables by </w:t>
      </w:r>
      <w:r>
        <w:rPr>
          <w:rFonts w:hint="default"/>
          <w:lang w:val="en-US"/>
        </w:rPr>
        <w:t>S</w:t>
      </w:r>
      <w:r>
        <w:rPr>
          <w:lang w:val="zh-CN"/>
        </w:rPr>
        <w:t xml:space="preserve">ystem </w:t>
      </w:r>
      <w:r>
        <w:rPr>
          <w:rFonts w:hint="default"/>
          <w:lang w:val="en-US"/>
        </w:rPr>
        <w:t>O</w:t>
      </w:r>
      <w:r>
        <w:rPr>
          <w:lang w:val="zh-CN"/>
        </w:rPr>
        <w:t xml:space="preserve">rgan </w:t>
      </w:r>
      <w:r>
        <w:rPr>
          <w:rFonts w:hint="default"/>
          <w:lang w:val="en-US"/>
        </w:rPr>
        <w:t>C</w:t>
      </w:r>
      <w:r>
        <w:rPr>
          <w:lang w:val="zh-CN"/>
        </w:rPr>
        <w:t xml:space="preserve">lass and </w:t>
      </w:r>
      <w:r>
        <w:rPr>
          <w:rFonts w:hint="default"/>
          <w:lang w:val="en-US"/>
        </w:rPr>
        <w:t>P</w:t>
      </w:r>
      <w:r>
        <w:rPr>
          <w:lang w:val="zh-CN"/>
        </w:rPr>
        <w:t xml:space="preserve">referred </w:t>
      </w:r>
      <w:r>
        <w:rPr>
          <w:rFonts w:hint="default"/>
          <w:lang w:val="en-US"/>
        </w:rPr>
        <w:t>T</w:t>
      </w:r>
      <w:r>
        <w:rPr>
          <w:lang w:val="zh-CN"/>
        </w:rPr>
        <w:t>erm</w:t>
      </w:r>
      <w:r>
        <w:rPr>
          <w:rFonts w:hint="default"/>
          <w:lang w:val="en-US"/>
        </w:rPr>
        <w:t xml:space="preserve">, their </w:t>
      </w:r>
      <w:r>
        <w:rPr>
          <w:lang w:val="zh-CN"/>
        </w:rPr>
        <w:t xml:space="preserve">relationship to </w:t>
      </w:r>
      <w:r>
        <w:rPr>
          <w:rFonts w:hint="default"/>
          <w:lang w:val="en-US"/>
        </w:rPr>
        <w:t xml:space="preserve">the SD </w:t>
      </w:r>
      <w:r>
        <w:rPr>
          <w:lang w:val="zh-CN"/>
        </w:rPr>
        <w:t>and severity</w:t>
      </w:r>
      <w:r>
        <w:rPr>
          <w:rFonts w:hint="default"/>
          <w:lang w:val="en-US"/>
        </w:rPr>
        <w:t>.</w:t>
      </w:r>
    </w:p>
    <w:p w14:paraId="00C0D356">
      <w:pPr>
        <w:pStyle w:val="7"/>
        <w:ind w:right="423"/>
        <w:rPr>
          <w:rFonts w:hint="default"/>
          <w:lang w:val="en-US"/>
        </w:rPr>
      </w:pPr>
      <w:r>
        <w:rPr>
          <w:lang w:val="zh-CN"/>
        </w:rPr>
        <w:t xml:space="preserve">Laboratory </w:t>
      </w:r>
      <w:r>
        <w:rPr>
          <w:rFonts w:hint="default"/>
          <w:lang w:val="en-US"/>
        </w:rPr>
        <w:t xml:space="preserve">findings </w:t>
      </w:r>
      <w:r>
        <w:rPr>
          <w:lang w:val="zh-CN"/>
        </w:rPr>
        <w:t>including any changes from baselin</w:t>
      </w:r>
      <w:r>
        <w:rPr>
          <w:rFonts w:hint="default"/>
          <w:lang w:val="en-US"/>
        </w:rPr>
        <w:t xml:space="preserve">e will be </w:t>
      </w:r>
      <w:r>
        <w:rPr>
          <w:lang w:val="zh-CN"/>
        </w:rPr>
        <w:t>analy</w:t>
      </w:r>
      <w:r>
        <w:rPr>
          <w:rFonts w:hint="default"/>
          <w:lang w:val="en-US"/>
        </w:rPr>
        <w:t>z</w:t>
      </w:r>
      <w:r>
        <w:rPr>
          <w:lang w:val="zh-CN"/>
        </w:rPr>
        <w:t xml:space="preserve">ed. </w:t>
      </w:r>
      <w:r>
        <w:rPr>
          <w:rFonts w:hint="default"/>
          <w:lang w:val="en-US"/>
        </w:rPr>
        <w:t>Any d</w:t>
      </w:r>
      <w:r>
        <w:rPr>
          <w:lang w:val="zh-CN"/>
        </w:rPr>
        <w:t>eviations from norm</w:t>
      </w:r>
      <w:r>
        <w:rPr>
          <w:rFonts w:hint="default"/>
          <w:lang w:val="en-US"/>
        </w:rPr>
        <w:t xml:space="preserve">al values will be </w:t>
      </w:r>
      <w:r>
        <w:rPr>
          <w:lang w:val="zh-CN"/>
        </w:rPr>
        <w:t xml:space="preserve">summarized in frequency tables. Summary tables of laboratory values </w:t>
      </w:r>
      <w:r>
        <w:rPr>
          <w:rFonts w:hint="default"/>
          <w:lang w:val="en-US"/>
        </w:rPr>
        <w:t xml:space="preserve">will be organized </w:t>
      </w:r>
      <w:r>
        <w:rPr>
          <w:lang w:val="zh-CN"/>
        </w:rPr>
        <w:t xml:space="preserve">by groups </w:t>
      </w:r>
      <w:r>
        <w:rPr>
          <w:rFonts w:hint="default"/>
          <w:lang w:val="en-US"/>
        </w:rPr>
        <w:t xml:space="preserve">based on </w:t>
      </w:r>
      <w:r>
        <w:rPr>
          <w:lang w:val="zh-CN"/>
        </w:rPr>
        <w:t xml:space="preserve">the results obtained at visits and </w:t>
      </w:r>
      <w:r>
        <w:rPr>
          <w:rFonts w:hint="default"/>
          <w:lang w:val="en-US"/>
        </w:rPr>
        <w:t xml:space="preserve">changes </w:t>
      </w:r>
      <w:r>
        <w:rPr>
          <w:lang w:val="zh-CN"/>
        </w:rPr>
        <w:t>from baseline</w:t>
      </w:r>
      <w:r>
        <w:rPr>
          <w:rFonts w:hint="default"/>
          <w:lang w:val="en-US"/>
        </w:rPr>
        <w:t>.</w:t>
      </w:r>
    </w:p>
    <w:p w14:paraId="7BCD82C3">
      <w:pPr>
        <w:pStyle w:val="7"/>
        <w:spacing w:before="121"/>
        <w:ind w:right="425"/>
        <w:rPr>
          <w:rFonts w:hint="default"/>
          <w:lang w:val="en-US"/>
        </w:rPr>
      </w:pPr>
      <w:r>
        <w:rPr>
          <w:lang w:val="zh-CN"/>
        </w:rPr>
        <w:t>Vital signs</w:t>
      </w:r>
      <w:r>
        <w:rPr>
          <w:rFonts w:hint="default"/>
          <w:lang w:val="en-US"/>
        </w:rPr>
        <w:t xml:space="preserve"> </w:t>
      </w:r>
      <w:r>
        <w:rPr>
          <w:lang w:val="zh-CN"/>
        </w:rPr>
        <w:t xml:space="preserve">including clinically significant changes from baseline </w:t>
      </w:r>
      <w:r>
        <w:rPr>
          <w:rFonts w:hint="default"/>
          <w:lang w:val="en-US"/>
        </w:rPr>
        <w:t xml:space="preserve">will be </w:t>
      </w:r>
      <w:r>
        <w:rPr>
          <w:lang w:val="zh-CN"/>
        </w:rPr>
        <w:t>analyzed. Deviations from norm</w:t>
      </w:r>
      <w:r>
        <w:rPr>
          <w:rFonts w:hint="default"/>
          <w:lang w:val="en-US"/>
        </w:rPr>
        <w:t>al values will be</w:t>
      </w:r>
      <w:r>
        <w:rPr>
          <w:lang w:val="zh-CN"/>
        </w:rPr>
        <w:t xml:space="preserve"> summarized in</w:t>
      </w:r>
      <w:r>
        <w:rPr>
          <w:rFonts w:hint="default"/>
          <w:lang w:val="en-US"/>
        </w:rPr>
        <w:t xml:space="preserve"> </w:t>
      </w:r>
      <w:r>
        <w:rPr>
          <w:lang w:val="zh-CN"/>
        </w:rPr>
        <w:t>frequency tables</w:t>
      </w:r>
      <w:r>
        <w:rPr>
          <w:rFonts w:hint="default"/>
          <w:lang w:val="en-US"/>
        </w:rPr>
        <w:t>.</w:t>
      </w:r>
    </w:p>
    <w:p w14:paraId="07D84840">
      <w:pPr>
        <w:pStyle w:val="7"/>
        <w:rPr>
          <w:rFonts w:hint="default"/>
          <w:lang w:val="en-US"/>
        </w:rPr>
        <w:sectPr>
          <w:pgSz w:w="11910" w:h="16840"/>
          <w:pgMar w:top="1360" w:right="425" w:bottom="920" w:left="1417" w:header="730" w:footer="739" w:gutter="0"/>
          <w:cols w:space="720" w:num="1"/>
        </w:sectPr>
      </w:pPr>
      <w:r>
        <w:rPr>
          <w:lang w:val="zh-CN"/>
        </w:rPr>
        <w:t xml:space="preserve">Continuous </w:t>
      </w:r>
      <w:r>
        <w:rPr>
          <w:rFonts w:hint="default"/>
          <w:lang w:val="en-US"/>
        </w:rPr>
        <w:t xml:space="preserve">parameters will be </w:t>
      </w:r>
      <w:r>
        <w:rPr>
          <w:lang w:val="zh-CN"/>
        </w:rPr>
        <w:t xml:space="preserve">represented by the mean, standard deviation, median, minimum and maximum values, 95% СI. Discrete </w:t>
      </w:r>
      <w:r>
        <w:rPr>
          <w:rFonts w:hint="default"/>
          <w:lang w:val="en-US"/>
        </w:rPr>
        <w:t xml:space="preserve">parameters will be </w:t>
      </w:r>
      <w:r>
        <w:rPr>
          <w:lang w:val="zh-CN"/>
        </w:rPr>
        <w:t>represented by the number and percentage of volunteers</w:t>
      </w:r>
      <w:r>
        <w:rPr>
          <w:rFonts w:hint="default"/>
          <w:lang w:val="en-US"/>
        </w:rPr>
        <w:t>.</w:t>
      </w:r>
    </w:p>
    <w:p w14:paraId="5C5D92A3">
      <w:pPr>
        <w:pStyle w:val="3"/>
        <w:numPr>
          <w:ilvl w:val="1"/>
          <w:numId w:val="11"/>
        </w:numPr>
        <w:tabs>
          <w:tab w:val="left" w:pos="1417"/>
        </w:tabs>
        <w:spacing w:before="90" w:line="292" w:lineRule="auto"/>
        <w:ind w:left="681" w:right="4426" w:firstLine="170"/>
        <w:jc w:val="left"/>
      </w:pPr>
      <w:bookmarkStart w:id="237" w:name="_Toc1352724454"/>
      <w:r>
        <w:rPr>
          <w:rFonts w:hint="default"/>
          <w:lang w:val="en-US"/>
        </w:rPr>
        <w:t>P</w:t>
      </w:r>
      <w:r>
        <w:rPr>
          <w:rFonts w:hint="default"/>
        </w:rPr>
        <w:t>harmaco</w:t>
      </w:r>
      <w:r>
        <w:rPr>
          <w:rFonts w:hint="default"/>
          <w:lang w:val="en-US"/>
        </w:rPr>
        <w:t>kinetic</w:t>
      </w:r>
      <w:r>
        <w:rPr>
          <w:rFonts w:hint="default"/>
        </w:rPr>
        <w:t xml:space="preserve"> </w:t>
      </w:r>
      <w:r>
        <w:rPr>
          <w:rFonts w:hint="default"/>
          <w:lang w:val="en-US"/>
        </w:rPr>
        <w:t>Assessment</w:t>
      </w:r>
      <w:r>
        <w:t xml:space="preserve"> </w:t>
      </w:r>
      <w:r>
        <w:br w:type="textWrapping"/>
      </w:r>
      <w:r>
        <w:rPr>
          <w:rFonts w:hint="default"/>
          <w:b/>
          <w:bCs/>
          <w:lang w:val="en-US"/>
        </w:rPr>
        <w:t>PK Endpoints</w:t>
      </w:r>
      <w:r>
        <w:t>:</w:t>
      </w:r>
      <w:bookmarkEnd w:id="237"/>
    </w:p>
    <w:p w14:paraId="0CCF5268">
      <w:pPr>
        <w:pStyle w:val="7"/>
        <w:spacing w:before="59"/>
        <w:jc w:val="left"/>
      </w:pPr>
      <w:r>
        <w:rPr>
          <w:rFonts w:hint="default"/>
          <w:lang w:val="en-US"/>
        </w:rPr>
        <w:t xml:space="preserve">This study aims to assess </w:t>
      </w:r>
      <w:r>
        <w:rPr>
          <w:rFonts w:hint="default"/>
        </w:rPr>
        <w:t>(</w:t>
      </w:r>
      <w:r>
        <w:rPr>
          <w:rFonts w:hint="default"/>
          <w:lang w:val="en-US"/>
        </w:rPr>
        <w:t>subject to data availability</w:t>
      </w:r>
      <w:r>
        <w:rPr>
          <w:rFonts w:hint="default"/>
        </w:rPr>
        <w:t>)</w:t>
      </w:r>
      <w:r>
        <w:rPr>
          <w:rFonts w:hint="default"/>
          <w:lang w:val="en-US"/>
        </w:rPr>
        <w:t xml:space="preserve"> t</w:t>
      </w:r>
      <w:r>
        <w:rPr>
          <w:rFonts w:hint="default"/>
        </w:rPr>
        <w:t xml:space="preserve">he following PK </w:t>
      </w:r>
      <w:r>
        <w:rPr>
          <w:rFonts w:hint="default"/>
          <w:lang w:val="en-US"/>
        </w:rPr>
        <w:t>p</w:t>
      </w:r>
      <w:r>
        <w:rPr>
          <w:rFonts w:hint="default"/>
        </w:rPr>
        <w:t>arameters of L08-0623</w:t>
      </w:r>
      <w:r>
        <w:t>:</w:t>
      </w:r>
    </w:p>
    <w:p w14:paraId="0899156F">
      <w:pPr>
        <w:pStyle w:val="4"/>
        <w:ind w:left="681"/>
      </w:pPr>
      <w:bookmarkStart w:id="238" w:name="_Toc1978011236"/>
      <w:r>
        <w:rPr>
          <w:rFonts w:hint="default"/>
          <w:b/>
          <w:bCs/>
          <w:i/>
          <w:lang w:val="en-US"/>
        </w:rPr>
        <w:t>S</w:t>
      </w:r>
      <w:r>
        <w:rPr>
          <w:b/>
          <w:bCs/>
          <w:i/>
          <w:lang w:val="en-US"/>
        </w:rPr>
        <w:t>ingle</w:t>
      </w:r>
      <w:r>
        <w:rPr>
          <w:rFonts w:hint="default"/>
          <w:b/>
          <w:bCs/>
          <w:i/>
          <w:lang w:val="en-US"/>
        </w:rPr>
        <w:t>-d</w:t>
      </w:r>
      <w:r>
        <w:rPr>
          <w:b/>
          <w:bCs/>
          <w:i/>
          <w:lang w:val="en-US"/>
        </w:rPr>
        <w:t>os</w:t>
      </w:r>
      <w:r>
        <w:rPr>
          <w:rFonts w:hint="default"/>
          <w:b/>
          <w:bCs/>
          <w:i/>
          <w:lang w:val="en-US"/>
        </w:rPr>
        <w:t>e regimen</w:t>
      </w:r>
      <w:bookmarkEnd w:id="238"/>
    </w:p>
    <w:p w14:paraId="73D7F8E5">
      <w:pPr>
        <w:pStyle w:val="18"/>
        <w:numPr>
          <w:ilvl w:val="1"/>
          <w:numId w:val="32"/>
        </w:numPr>
        <w:tabs>
          <w:tab w:val="left" w:pos="681"/>
          <w:tab w:val="left" w:pos="1004"/>
        </w:tabs>
        <w:spacing w:before="122" w:line="333" w:lineRule="auto"/>
        <w:ind w:left="681" w:right="3860" w:hanging="36"/>
        <w:rPr>
          <w:rFonts w:ascii="Symbol" w:hAnsi="Symbol"/>
          <w:sz w:val="24"/>
          <w:szCs w:val="24"/>
        </w:rPr>
      </w:pPr>
      <w:r>
        <w:rPr>
          <w:rFonts w:hint="default"/>
          <w:sz w:val="24"/>
          <w:szCs w:val="24"/>
          <w:lang w:val="en-US"/>
        </w:rPr>
        <w:t>A</w:t>
      </w:r>
      <w:r>
        <w:rPr>
          <w:rFonts w:hint="default"/>
          <w:sz w:val="24"/>
          <w:szCs w:val="24"/>
        </w:rPr>
        <w:t xml:space="preserve">rea under the </w:t>
      </w:r>
      <w:r>
        <w:rPr>
          <w:rFonts w:hint="default"/>
          <w:sz w:val="24"/>
          <w:szCs w:val="24"/>
          <w:lang w:val="en-US"/>
        </w:rPr>
        <w:t xml:space="preserve">plasma </w:t>
      </w:r>
      <w:r>
        <w:rPr>
          <w:rFonts w:hint="default"/>
          <w:sz w:val="24"/>
          <w:szCs w:val="24"/>
        </w:rPr>
        <w:t>concentration-time curve</w:t>
      </w:r>
      <w:r>
        <w:rPr>
          <w:sz w:val="24"/>
          <w:szCs w:val="24"/>
        </w:rPr>
        <w:t xml:space="preserve"> </w:t>
      </w:r>
      <w:r>
        <w:rPr>
          <w:position w:val="2"/>
          <w:sz w:val="24"/>
          <w:szCs w:val="24"/>
        </w:rPr>
        <w:t>AUC</w:t>
      </w:r>
      <w:r>
        <w:rPr>
          <w:sz w:val="24"/>
          <w:szCs w:val="24"/>
        </w:rPr>
        <w:t>0-inf</w:t>
      </w:r>
      <w:r>
        <w:rPr>
          <w:spacing w:val="15"/>
          <w:sz w:val="24"/>
          <w:szCs w:val="24"/>
        </w:rPr>
        <w:t xml:space="preserve"> </w:t>
      </w:r>
      <w:r>
        <w:rPr>
          <w:position w:val="2"/>
          <w:sz w:val="24"/>
          <w:szCs w:val="24"/>
        </w:rPr>
        <w:t>–</w:t>
      </w:r>
      <w:r>
        <w:rPr>
          <w:spacing w:val="-4"/>
          <w:position w:val="2"/>
          <w:sz w:val="24"/>
          <w:szCs w:val="24"/>
        </w:rPr>
        <w:t xml:space="preserve"> </w:t>
      </w:r>
      <w:r>
        <w:rPr>
          <w:rFonts w:hint="default"/>
          <w:sz w:val="24"/>
          <w:szCs w:val="24"/>
          <w:lang w:val="en-US"/>
        </w:rPr>
        <w:t>from zero to infinity</w:t>
      </w:r>
    </w:p>
    <w:p w14:paraId="60914663">
      <w:pPr>
        <w:pStyle w:val="7"/>
        <w:spacing w:before="11" w:line="343" w:lineRule="auto"/>
        <w:ind w:left="681" w:right="422" w:firstLine="0"/>
        <w:jc w:val="left"/>
        <w:rPr>
          <w:position w:val="2"/>
          <w:sz w:val="24"/>
          <w:szCs w:val="24"/>
        </w:rPr>
      </w:pPr>
      <w:r>
        <w:rPr>
          <w:position w:val="2"/>
          <w:sz w:val="24"/>
          <w:szCs w:val="24"/>
        </w:rPr>
        <w:t>AUC</w:t>
      </w:r>
      <w:r>
        <w:rPr>
          <w:sz w:val="24"/>
          <w:szCs w:val="24"/>
        </w:rPr>
        <w:t>0-t</w:t>
      </w:r>
      <w:r>
        <w:rPr>
          <w:spacing w:val="-8"/>
          <w:sz w:val="24"/>
          <w:szCs w:val="24"/>
        </w:rPr>
        <w:t xml:space="preserve"> </w:t>
      </w:r>
      <w:r>
        <w:rPr>
          <w:position w:val="2"/>
          <w:sz w:val="24"/>
          <w:szCs w:val="24"/>
        </w:rPr>
        <w:t>–</w:t>
      </w:r>
      <w:r>
        <w:rPr>
          <w:spacing w:val="-13"/>
          <w:position w:val="2"/>
          <w:sz w:val="24"/>
          <w:szCs w:val="24"/>
        </w:rPr>
        <w:t xml:space="preserve"> </w:t>
      </w:r>
      <w:r>
        <w:rPr>
          <w:rFonts w:hint="default"/>
          <w:sz w:val="24"/>
          <w:szCs w:val="24"/>
          <w:lang w:val="en-US"/>
        </w:rPr>
        <w:t>from zero to the last measurable concentration</w:t>
      </w:r>
      <w:r>
        <w:rPr>
          <w:position w:val="2"/>
          <w:sz w:val="24"/>
          <w:szCs w:val="24"/>
        </w:rPr>
        <w:t xml:space="preserve"> </w:t>
      </w:r>
    </w:p>
    <w:p w14:paraId="3F746486">
      <w:pPr>
        <w:pStyle w:val="7"/>
        <w:spacing w:before="11" w:line="343" w:lineRule="auto"/>
        <w:ind w:left="681" w:right="422" w:firstLine="0"/>
        <w:jc w:val="left"/>
        <w:rPr>
          <w:position w:val="2"/>
          <w:sz w:val="24"/>
          <w:szCs w:val="24"/>
        </w:rPr>
      </w:pPr>
      <w:r>
        <w:rPr>
          <w:position w:val="2"/>
          <w:sz w:val="24"/>
          <w:szCs w:val="24"/>
        </w:rPr>
        <w:t>AUC</w:t>
      </w:r>
      <w:r>
        <w:rPr>
          <w:sz w:val="24"/>
          <w:szCs w:val="24"/>
        </w:rPr>
        <w:t xml:space="preserve">0-τ - </w:t>
      </w:r>
      <w:r>
        <w:rPr>
          <w:position w:val="2"/>
          <w:sz w:val="24"/>
          <w:szCs w:val="24"/>
        </w:rPr>
        <w:t xml:space="preserve">– </w:t>
      </w:r>
      <w:r>
        <w:rPr>
          <w:rFonts w:hint="default"/>
          <w:sz w:val="24"/>
          <w:szCs w:val="24"/>
          <w:lang w:val="en-US"/>
        </w:rPr>
        <w:t>within the dosing interval</w:t>
      </w:r>
    </w:p>
    <w:p w14:paraId="6F4141EB">
      <w:pPr>
        <w:pStyle w:val="18"/>
        <w:numPr>
          <w:ilvl w:val="1"/>
          <w:numId w:val="32"/>
        </w:numPr>
        <w:tabs>
          <w:tab w:val="left" w:pos="1004"/>
        </w:tabs>
        <w:spacing w:line="295" w:lineRule="exact"/>
        <w:ind w:left="1004" w:hanging="359"/>
        <w:rPr>
          <w:rFonts w:ascii="Symbol" w:hAnsi="Symbol"/>
          <w:position w:val="2"/>
          <w:sz w:val="24"/>
          <w:szCs w:val="24"/>
        </w:rPr>
      </w:pPr>
      <w:r>
        <w:rPr>
          <w:rFonts w:hint="default"/>
          <w:sz w:val="24"/>
          <w:szCs w:val="24"/>
          <w:lang w:val="en-US"/>
        </w:rPr>
        <w:t xml:space="preserve">Peak </w:t>
      </w:r>
      <w:r>
        <w:rPr>
          <w:rFonts w:hint="default"/>
          <w:sz w:val="24"/>
          <w:szCs w:val="24"/>
        </w:rPr>
        <w:t xml:space="preserve">plasma </w:t>
      </w:r>
      <w:r>
        <w:rPr>
          <w:rFonts w:hint="default"/>
          <w:sz w:val="24"/>
          <w:szCs w:val="24"/>
          <w:lang w:val="en-US"/>
        </w:rPr>
        <w:t>concentration</w:t>
      </w:r>
      <w:r>
        <w:rPr>
          <w:spacing w:val="-7"/>
          <w:position w:val="2"/>
          <w:sz w:val="24"/>
          <w:szCs w:val="24"/>
        </w:rPr>
        <w:t xml:space="preserve"> </w:t>
      </w:r>
      <w:r>
        <w:rPr>
          <w:spacing w:val="-2"/>
          <w:position w:val="2"/>
          <w:sz w:val="24"/>
          <w:szCs w:val="24"/>
        </w:rPr>
        <w:t>(C</w:t>
      </w:r>
      <w:r>
        <w:rPr>
          <w:spacing w:val="-2"/>
          <w:sz w:val="24"/>
          <w:szCs w:val="24"/>
          <w:vertAlign w:val="subscript"/>
        </w:rPr>
        <w:t>max</w:t>
      </w:r>
      <w:r>
        <w:rPr>
          <w:spacing w:val="-2"/>
          <w:position w:val="2"/>
          <w:sz w:val="24"/>
          <w:szCs w:val="24"/>
        </w:rPr>
        <w:t>)</w:t>
      </w:r>
    </w:p>
    <w:p w14:paraId="358ABB06">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lang w:val="en-US"/>
        </w:rPr>
        <w:t xml:space="preserve">Time to reach peak </w:t>
      </w:r>
      <w:r>
        <w:rPr>
          <w:rFonts w:hint="default"/>
          <w:sz w:val="24"/>
          <w:szCs w:val="24"/>
        </w:rPr>
        <w:t xml:space="preserve">plasma </w:t>
      </w:r>
      <w:r>
        <w:rPr>
          <w:rFonts w:hint="default"/>
          <w:sz w:val="24"/>
          <w:szCs w:val="24"/>
          <w:lang w:val="en-US"/>
        </w:rPr>
        <w:t>concentration</w:t>
      </w:r>
      <w:r>
        <w:rPr>
          <w:spacing w:val="-5"/>
          <w:position w:val="2"/>
          <w:sz w:val="24"/>
          <w:szCs w:val="24"/>
        </w:rPr>
        <w:t xml:space="preserve"> </w:t>
      </w:r>
      <w:r>
        <w:rPr>
          <w:spacing w:val="-2"/>
          <w:position w:val="2"/>
          <w:sz w:val="24"/>
          <w:szCs w:val="24"/>
        </w:rPr>
        <w:t>(T</w:t>
      </w:r>
      <w:r>
        <w:rPr>
          <w:spacing w:val="-2"/>
          <w:sz w:val="24"/>
          <w:szCs w:val="24"/>
          <w:vertAlign w:val="subscript"/>
        </w:rPr>
        <w:t>max</w:t>
      </w:r>
      <w:r>
        <w:rPr>
          <w:spacing w:val="-2"/>
          <w:position w:val="2"/>
          <w:sz w:val="24"/>
          <w:szCs w:val="24"/>
        </w:rPr>
        <w:t>)</w:t>
      </w:r>
    </w:p>
    <w:p w14:paraId="2635A953">
      <w:pPr>
        <w:pStyle w:val="18"/>
        <w:numPr>
          <w:ilvl w:val="1"/>
          <w:numId w:val="32"/>
        </w:numPr>
        <w:tabs>
          <w:tab w:val="left" w:pos="1004"/>
        </w:tabs>
        <w:spacing w:before="118"/>
        <w:ind w:left="1004" w:hanging="359"/>
        <w:rPr>
          <w:rFonts w:ascii="Symbol" w:hAnsi="Symbol"/>
          <w:position w:val="2"/>
          <w:sz w:val="24"/>
          <w:szCs w:val="24"/>
        </w:rPr>
      </w:pPr>
      <w:r>
        <w:rPr>
          <w:rFonts w:hint="default"/>
          <w:sz w:val="24"/>
          <w:szCs w:val="24"/>
        </w:rPr>
        <w:t>Terminal half-life</w:t>
      </w:r>
      <w:r>
        <w:rPr>
          <w:sz w:val="24"/>
          <w:szCs w:val="24"/>
        </w:rPr>
        <w:t xml:space="preserve"> (Terminal T</w:t>
      </w:r>
      <w:r>
        <w:rPr>
          <w:sz w:val="24"/>
          <w:szCs w:val="24"/>
          <w:vertAlign w:val="subscript"/>
        </w:rPr>
        <w:t>1/2</w:t>
      </w:r>
      <w:r>
        <w:rPr>
          <w:sz w:val="24"/>
          <w:szCs w:val="24"/>
        </w:rPr>
        <w:t>)</w:t>
      </w:r>
    </w:p>
    <w:p w14:paraId="73ADAE50">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lang w:val="en-US"/>
        </w:rPr>
        <w:t>T</w:t>
      </w:r>
      <w:r>
        <w:rPr>
          <w:rFonts w:hint="default"/>
          <w:sz w:val="24"/>
          <w:szCs w:val="24"/>
        </w:rPr>
        <w:t xml:space="preserve">erminal elimination </w:t>
      </w:r>
      <w:r>
        <w:rPr>
          <w:rFonts w:hint="default"/>
          <w:sz w:val="24"/>
          <w:szCs w:val="24"/>
          <w:lang w:val="en-US"/>
        </w:rPr>
        <w:t xml:space="preserve">rate </w:t>
      </w:r>
      <w:r>
        <w:rPr>
          <w:rFonts w:hint="default"/>
          <w:sz w:val="24"/>
          <w:szCs w:val="24"/>
        </w:rPr>
        <w:t>constant</w:t>
      </w:r>
      <w:r>
        <w:rPr>
          <w:sz w:val="24"/>
          <w:szCs w:val="24"/>
        </w:rPr>
        <w:t xml:space="preserve"> (λΖ)</w:t>
      </w:r>
    </w:p>
    <w:p w14:paraId="6905391B">
      <w:pPr>
        <w:pStyle w:val="18"/>
        <w:numPr>
          <w:ilvl w:val="1"/>
          <w:numId w:val="32"/>
        </w:numPr>
        <w:tabs>
          <w:tab w:val="left" w:pos="1004"/>
        </w:tabs>
        <w:spacing w:before="117"/>
        <w:ind w:left="1004" w:hanging="359"/>
        <w:rPr>
          <w:rFonts w:ascii="Symbol" w:hAnsi="Symbol"/>
          <w:sz w:val="24"/>
          <w:szCs w:val="24"/>
        </w:rPr>
      </w:pPr>
      <w:r>
        <w:rPr>
          <w:rFonts w:hint="default"/>
          <w:sz w:val="24"/>
          <w:szCs w:val="24"/>
          <w:lang w:val="en-US"/>
        </w:rPr>
        <w:t>M</w:t>
      </w:r>
      <w:r>
        <w:rPr>
          <w:rFonts w:hint="default"/>
          <w:sz w:val="24"/>
          <w:szCs w:val="24"/>
        </w:rPr>
        <w:t xml:space="preserve">ean </w:t>
      </w:r>
      <w:r>
        <w:rPr>
          <w:rFonts w:hint="default"/>
          <w:sz w:val="24"/>
          <w:szCs w:val="24"/>
          <w:lang w:val="en-US"/>
        </w:rPr>
        <w:t xml:space="preserve">retention </w:t>
      </w:r>
      <w:r>
        <w:rPr>
          <w:rFonts w:hint="default"/>
          <w:sz w:val="24"/>
          <w:szCs w:val="24"/>
        </w:rPr>
        <w:t>time</w:t>
      </w:r>
      <w:r>
        <w:rPr>
          <w:sz w:val="24"/>
          <w:szCs w:val="24"/>
        </w:rPr>
        <w:t xml:space="preserve"> (MRT)</w:t>
      </w:r>
    </w:p>
    <w:p w14:paraId="4186A012">
      <w:pPr>
        <w:pStyle w:val="18"/>
        <w:numPr>
          <w:ilvl w:val="1"/>
          <w:numId w:val="32"/>
        </w:numPr>
        <w:tabs>
          <w:tab w:val="left" w:pos="1004"/>
        </w:tabs>
        <w:spacing w:before="121"/>
        <w:ind w:left="1004" w:hanging="359"/>
        <w:rPr>
          <w:position w:val="2"/>
          <w:sz w:val="24"/>
          <w:szCs w:val="24"/>
        </w:rPr>
      </w:pPr>
      <w:r>
        <w:rPr>
          <w:rFonts w:hint="default"/>
          <w:sz w:val="24"/>
          <w:szCs w:val="24"/>
        </w:rPr>
        <w:t xml:space="preserve">Apparent volume of distribution </w:t>
      </w:r>
      <w:r>
        <w:rPr>
          <w:rFonts w:hint="default"/>
          <w:sz w:val="24"/>
          <w:szCs w:val="24"/>
          <w:lang w:val="en-US"/>
        </w:rPr>
        <w:t xml:space="preserve">adjusted for </w:t>
      </w:r>
      <w:r>
        <w:rPr>
          <w:rFonts w:hint="default"/>
          <w:sz w:val="24"/>
          <w:szCs w:val="24"/>
        </w:rPr>
        <w:t>bioavailability</w:t>
      </w:r>
      <w:r>
        <w:rPr>
          <w:sz w:val="24"/>
          <w:szCs w:val="24"/>
        </w:rPr>
        <w:t xml:space="preserve"> (Vz/F)</w:t>
      </w:r>
    </w:p>
    <w:p w14:paraId="4EF6249B">
      <w:pPr>
        <w:pStyle w:val="18"/>
        <w:numPr>
          <w:ilvl w:val="1"/>
          <w:numId w:val="32"/>
        </w:numPr>
        <w:tabs>
          <w:tab w:val="left" w:pos="1004"/>
        </w:tabs>
        <w:spacing w:before="121"/>
        <w:ind w:left="1004" w:hanging="359"/>
        <w:rPr>
          <w:position w:val="2"/>
          <w:sz w:val="24"/>
          <w:szCs w:val="24"/>
        </w:rPr>
      </w:pPr>
      <w:r>
        <w:rPr>
          <w:rFonts w:hint="default"/>
          <w:sz w:val="24"/>
          <w:szCs w:val="24"/>
        </w:rPr>
        <w:t xml:space="preserve">Apparent volume of distribution normalized to volunteer weight </w:t>
      </w:r>
      <w:r>
        <w:rPr>
          <w:rFonts w:hint="default"/>
          <w:sz w:val="24"/>
          <w:szCs w:val="24"/>
          <w:lang w:val="en-US"/>
        </w:rPr>
        <w:t>and adjusted for</w:t>
      </w:r>
      <w:r>
        <w:rPr>
          <w:rFonts w:hint="default"/>
          <w:sz w:val="24"/>
          <w:szCs w:val="24"/>
        </w:rPr>
        <w:t xml:space="preserve"> bioavailability</w:t>
      </w:r>
      <w:r>
        <w:rPr>
          <w:sz w:val="24"/>
          <w:szCs w:val="24"/>
        </w:rPr>
        <w:t xml:space="preserve"> (VZ/F/M)</w:t>
      </w:r>
    </w:p>
    <w:p w14:paraId="53E735A2">
      <w:pPr>
        <w:pStyle w:val="4"/>
        <w:spacing w:before="118"/>
        <w:ind w:left="681"/>
      </w:pPr>
      <w:bookmarkStart w:id="239" w:name="_Toc1387987892"/>
      <w:r>
        <w:rPr>
          <w:rFonts w:hint="default"/>
          <w:b/>
          <w:bCs/>
          <w:i/>
          <w:lang w:val="en-US"/>
        </w:rPr>
        <w:t>M</w:t>
      </w:r>
      <w:r>
        <w:rPr>
          <w:b/>
          <w:bCs/>
          <w:i/>
          <w:lang w:val="en-US"/>
        </w:rPr>
        <w:t>ultiple</w:t>
      </w:r>
      <w:r>
        <w:rPr>
          <w:rFonts w:hint="default"/>
          <w:b/>
          <w:bCs/>
          <w:i/>
          <w:lang w:val="en-US"/>
        </w:rPr>
        <w:t>-d</w:t>
      </w:r>
      <w:r>
        <w:rPr>
          <w:b/>
          <w:bCs/>
          <w:i/>
          <w:lang w:val="en-US"/>
        </w:rPr>
        <w:t>os</w:t>
      </w:r>
      <w:r>
        <w:rPr>
          <w:rFonts w:hint="default"/>
          <w:b/>
          <w:bCs/>
          <w:i/>
          <w:lang w:val="en-US"/>
        </w:rPr>
        <w:t>e regimen</w:t>
      </w:r>
      <w:bookmarkEnd w:id="239"/>
    </w:p>
    <w:p w14:paraId="68017432">
      <w:pPr>
        <w:pStyle w:val="18"/>
        <w:numPr>
          <w:ilvl w:val="1"/>
          <w:numId w:val="32"/>
        </w:numPr>
        <w:tabs>
          <w:tab w:val="left" w:pos="1005"/>
        </w:tabs>
        <w:spacing w:before="119"/>
        <w:ind w:left="1005" w:right="426"/>
        <w:rPr>
          <w:rFonts w:ascii="Symbol" w:hAnsi="Symbol"/>
          <w:sz w:val="24"/>
          <w:szCs w:val="24"/>
        </w:rPr>
      </w:pPr>
      <w:r>
        <w:rPr>
          <w:rFonts w:hint="default"/>
          <w:sz w:val="24"/>
          <w:szCs w:val="24"/>
        </w:rPr>
        <w:t xml:space="preserve">Concentration </w:t>
      </w:r>
      <w:r>
        <w:rPr>
          <w:rFonts w:hint="default"/>
          <w:sz w:val="24"/>
          <w:szCs w:val="24"/>
          <w:lang w:val="en-US"/>
        </w:rPr>
        <w:t>prior to the next scheduled morning dose with multiple dosing</w:t>
      </w:r>
      <w:r>
        <w:rPr>
          <w:sz w:val="24"/>
          <w:szCs w:val="24"/>
        </w:rPr>
        <w:t xml:space="preserve"> </w:t>
      </w:r>
      <w:r>
        <w:rPr>
          <w:rFonts w:hint="default"/>
          <w:sz w:val="24"/>
          <w:szCs w:val="24"/>
          <w:lang w:val="en-US"/>
        </w:rPr>
        <w:t>regimen</w:t>
      </w:r>
      <w:r>
        <w:rPr>
          <w:sz w:val="24"/>
          <w:szCs w:val="24"/>
        </w:rPr>
        <w:t xml:space="preserve"> (С</w:t>
      </w:r>
      <w:r>
        <w:rPr>
          <w:sz w:val="24"/>
          <w:szCs w:val="24"/>
          <w:vertAlign w:val="subscript"/>
        </w:rPr>
        <w:t>trough</w:t>
      </w:r>
      <w:r>
        <w:rPr>
          <w:sz w:val="24"/>
          <w:szCs w:val="24"/>
        </w:rPr>
        <w:t>)</w:t>
      </w:r>
    </w:p>
    <w:p w14:paraId="1AD39508">
      <w:pPr>
        <w:pStyle w:val="18"/>
        <w:numPr>
          <w:ilvl w:val="1"/>
          <w:numId w:val="32"/>
        </w:numPr>
        <w:tabs>
          <w:tab w:val="left" w:pos="1005"/>
        </w:tabs>
        <w:spacing w:before="117"/>
        <w:ind w:left="1005" w:right="421"/>
        <w:rPr>
          <w:rFonts w:ascii="Symbol" w:hAnsi="Symbol"/>
          <w:sz w:val="24"/>
          <w:szCs w:val="24"/>
        </w:rPr>
      </w:pPr>
      <w:r>
        <w:rPr>
          <w:rFonts w:hint="default"/>
          <w:sz w:val="24"/>
          <w:szCs w:val="24"/>
          <w:lang w:val="en-US"/>
        </w:rPr>
        <w:t>A</w:t>
      </w:r>
      <w:r>
        <w:rPr>
          <w:rFonts w:hint="default"/>
          <w:sz w:val="24"/>
          <w:szCs w:val="24"/>
        </w:rPr>
        <w:t>rea under the plasma concentration-time curve during a dosing interval at steady</w:t>
      </w:r>
      <w:r>
        <w:rPr>
          <w:rFonts w:hint="default"/>
          <w:sz w:val="24"/>
          <w:szCs w:val="24"/>
          <w:lang w:val="en-US"/>
        </w:rPr>
        <w:t xml:space="preserve"> </w:t>
      </w:r>
      <w:r>
        <w:rPr>
          <w:rFonts w:hint="default"/>
          <w:sz w:val="24"/>
          <w:szCs w:val="24"/>
        </w:rPr>
        <w:t>state</w:t>
      </w:r>
      <w:r>
        <w:rPr>
          <w:sz w:val="24"/>
          <w:szCs w:val="24"/>
        </w:rPr>
        <w:t xml:space="preserve"> (AUC0-τ)</w:t>
      </w:r>
    </w:p>
    <w:p w14:paraId="420918D7">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rPr>
        <w:t>Peak plasma concentration at steady state</w:t>
      </w:r>
      <w:r>
        <w:rPr>
          <w:sz w:val="24"/>
          <w:szCs w:val="24"/>
        </w:rPr>
        <w:t xml:space="preserve"> (C</w:t>
      </w:r>
      <w:r>
        <w:rPr>
          <w:sz w:val="24"/>
          <w:szCs w:val="24"/>
          <w:vertAlign w:val="subscript"/>
        </w:rPr>
        <w:t>max ss</w:t>
      </w:r>
      <w:r>
        <w:rPr>
          <w:sz w:val="24"/>
          <w:szCs w:val="24"/>
        </w:rPr>
        <w:t>)</w:t>
      </w:r>
    </w:p>
    <w:p w14:paraId="720ACE23">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lang w:val="en-US"/>
        </w:rPr>
        <w:t>Time to reach peak plasma concentration</w:t>
      </w:r>
      <w:r>
        <w:rPr>
          <w:sz w:val="24"/>
          <w:szCs w:val="24"/>
        </w:rPr>
        <w:t xml:space="preserve"> </w:t>
      </w:r>
      <w:r>
        <w:rPr>
          <w:rFonts w:hint="default"/>
          <w:sz w:val="24"/>
          <w:szCs w:val="24"/>
        </w:rPr>
        <w:t>at steady state</w:t>
      </w:r>
      <w:r>
        <w:rPr>
          <w:sz w:val="24"/>
          <w:szCs w:val="24"/>
        </w:rPr>
        <w:t xml:space="preserve"> (Т</w:t>
      </w:r>
      <w:r>
        <w:rPr>
          <w:sz w:val="24"/>
          <w:szCs w:val="24"/>
          <w:vertAlign w:val="subscript"/>
        </w:rPr>
        <w:t>max ss</w:t>
      </w:r>
      <w:r>
        <w:rPr>
          <w:sz w:val="24"/>
          <w:szCs w:val="24"/>
        </w:rPr>
        <w:t>)</w:t>
      </w:r>
    </w:p>
    <w:p w14:paraId="23931359">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rPr>
        <w:t>Concentration at the end of the dosing interval (C</w:t>
      </w:r>
      <w:r>
        <w:rPr>
          <w:rFonts w:hint="default"/>
          <w:sz w:val="24"/>
          <w:szCs w:val="24"/>
          <w:vertAlign w:val="subscript"/>
        </w:rPr>
        <w:t>τ ss</w:t>
      </w:r>
      <w:r>
        <w:rPr>
          <w:rFonts w:hint="default"/>
          <w:sz w:val="24"/>
          <w:szCs w:val="24"/>
        </w:rPr>
        <w:t>) after the last dose (24 hours)</w:t>
      </w:r>
    </w:p>
    <w:p w14:paraId="5C59EFE8">
      <w:pPr>
        <w:pStyle w:val="18"/>
        <w:numPr>
          <w:ilvl w:val="1"/>
          <w:numId w:val="32"/>
        </w:numPr>
        <w:tabs>
          <w:tab w:val="left" w:pos="1004"/>
        </w:tabs>
        <w:spacing w:before="119"/>
        <w:ind w:left="1004" w:hanging="359"/>
        <w:rPr>
          <w:rFonts w:ascii="Symbol" w:hAnsi="Symbol"/>
          <w:position w:val="2"/>
          <w:sz w:val="24"/>
          <w:szCs w:val="24"/>
        </w:rPr>
      </w:pPr>
      <w:r>
        <w:rPr>
          <w:rFonts w:hint="default"/>
          <w:sz w:val="24"/>
          <w:szCs w:val="24"/>
          <w:lang w:val="en-US"/>
        </w:rPr>
        <w:t xml:space="preserve">Average </w:t>
      </w:r>
      <w:r>
        <w:rPr>
          <w:rFonts w:hint="default"/>
          <w:sz w:val="24"/>
          <w:szCs w:val="24"/>
        </w:rPr>
        <w:t>plasma concentration at steady state</w:t>
      </w:r>
      <w:r>
        <w:rPr>
          <w:spacing w:val="-4"/>
          <w:position w:val="2"/>
          <w:sz w:val="24"/>
          <w:szCs w:val="24"/>
        </w:rPr>
        <w:t xml:space="preserve"> (С</w:t>
      </w:r>
      <w:r>
        <w:rPr>
          <w:spacing w:val="-4"/>
          <w:sz w:val="24"/>
          <w:szCs w:val="24"/>
          <w:vertAlign w:val="subscript"/>
        </w:rPr>
        <w:t>av</w:t>
      </w:r>
      <w:r>
        <w:rPr>
          <w:spacing w:val="-4"/>
          <w:position w:val="2"/>
          <w:sz w:val="24"/>
          <w:szCs w:val="24"/>
        </w:rPr>
        <w:t>)</w:t>
      </w:r>
    </w:p>
    <w:p w14:paraId="0155886D">
      <w:pPr>
        <w:pStyle w:val="18"/>
        <w:numPr>
          <w:ilvl w:val="1"/>
          <w:numId w:val="32"/>
        </w:numPr>
        <w:tabs>
          <w:tab w:val="left" w:pos="1004"/>
        </w:tabs>
        <w:spacing w:before="117"/>
        <w:ind w:left="1004" w:hanging="359"/>
        <w:rPr>
          <w:rFonts w:ascii="Symbol" w:hAnsi="Symbol"/>
          <w:position w:val="2"/>
          <w:sz w:val="24"/>
          <w:szCs w:val="24"/>
        </w:rPr>
      </w:pPr>
      <w:r>
        <w:rPr>
          <w:rFonts w:hint="default"/>
          <w:sz w:val="24"/>
          <w:szCs w:val="24"/>
          <w:lang w:val="en-US"/>
        </w:rPr>
        <w:t>Half-life with multiple dosing</w:t>
      </w:r>
      <w:r>
        <w:rPr>
          <w:sz w:val="24"/>
          <w:szCs w:val="24"/>
        </w:rPr>
        <w:t xml:space="preserve"> </w:t>
      </w:r>
      <w:r>
        <w:rPr>
          <w:rFonts w:hint="default"/>
          <w:sz w:val="24"/>
          <w:szCs w:val="24"/>
          <w:lang w:val="en-US"/>
        </w:rPr>
        <w:t>regimen</w:t>
      </w:r>
      <w:r>
        <w:rPr>
          <w:sz w:val="24"/>
          <w:szCs w:val="24"/>
        </w:rPr>
        <w:t xml:space="preserve"> </w:t>
      </w:r>
      <w:r>
        <w:rPr>
          <w:rFonts w:hint="default"/>
          <w:sz w:val="24"/>
          <w:szCs w:val="24"/>
          <w:lang w:val="en-US"/>
        </w:rPr>
        <w:t>(</w:t>
      </w:r>
      <w:r>
        <w:rPr>
          <w:sz w:val="24"/>
          <w:szCs w:val="24"/>
        </w:rPr>
        <w:t>T</w:t>
      </w:r>
      <w:r>
        <w:rPr>
          <w:sz w:val="24"/>
          <w:szCs w:val="24"/>
          <w:vertAlign w:val="subscript"/>
        </w:rPr>
        <w:t>½ ss</w:t>
      </w:r>
      <w:r>
        <w:rPr>
          <w:rFonts w:hint="default"/>
          <w:sz w:val="24"/>
          <w:szCs w:val="24"/>
          <w:lang w:val="en-US"/>
        </w:rPr>
        <w:t>)</w:t>
      </w:r>
    </w:p>
    <w:p w14:paraId="495F7BB7">
      <w:pPr>
        <w:pStyle w:val="18"/>
        <w:numPr>
          <w:ilvl w:val="1"/>
          <w:numId w:val="32"/>
        </w:numPr>
        <w:tabs>
          <w:tab w:val="left" w:pos="1005"/>
        </w:tabs>
        <w:spacing w:before="116"/>
        <w:ind w:left="1005" w:right="428"/>
        <w:rPr>
          <w:rFonts w:ascii="Symbol" w:hAnsi="Symbol"/>
          <w:sz w:val="24"/>
          <w:szCs w:val="24"/>
        </w:rPr>
      </w:pPr>
      <w:r>
        <w:rPr>
          <w:rFonts w:hint="default"/>
          <w:sz w:val="24"/>
          <w:szCs w:val="24"/>
          <w:lang w:val="en-US"/>
        </w:rPr>
        <w:t>F</w:t>
      </w:r>
      <w:r>
        <w:rPr>
          <w:rFonts w:hint="default"/>
          <w:sz w:val="24"/>
          <w:szCs w:val="24"/>
        </w:rPr>
        <w:t xml:space="preserve">luctuation </w:t>
      </w:r>
      <w:r>
        <w:rPr>
          <w:rFonts w:hint="default"/>
          <w:sz w:val="24"/>
          <w:szCs w:val="24"/>
          <w:lang w:val="en-US"/>
        </w:rPr>
        <w:t>(</w:t>
      </w:r>
      <w:r>
        <w:rPr>
          <w:rFonts w:hint="default"/>
          <w:sz w:val="24"/>
          <w:szCs w:val="24"/>
        </w:rPr>
        <w:t>%</w:t>
      </w:r>
      <w:r>
        <w:rPr>
          <w:rFonts w:hint="default"/>
          <w:sz w:val="24"/>
          <w:szCs w:val="24"/>
          <w:lang w:val="en-US"/>
        </w:rPr>
        <w:t>)</w:t>
      </w:r>
      <w:r>
        <w:rPr>
          <w:rFonts w:hint="default"/>
          <w:sz w:val="24"/>
          <w:szCs w:val="24"/>
        </w:rPr>
        <w:t xml:space="preserve"> between maximum and minimum concentrations at steady state</w:t>
      </w:r>
      <w:r>
        <w:rPr>
          <w:sz w:val="24"/>
          <w:szCs w:val="24"/>
        </w:rPr>
        <w:t xml:space="preserve"> (% PTF)</w:t>
      </w:r>
    </w:p>
    <w:p w14:paraId="6F19E535">
      <w:pPr>
        <w:pStyle w:val="18"/>
        <w:numPr>
          <w:ilvl w:val="1"/>
          <w:numId w:val="32"/>
        </w:numPr>
        <w:tabs>
          <w:tab w:val="left" w:pos="1004"/>
        </w:tabs>
        <w:spacing w:before="121"/>
        <w:ind w:left="1004" w:hanging="359"/>
        <w:rPr>
          <w:rFonts w:ascii="Symbol" w:hAnsi="Symbol"/>
          <w:sz w:val="24"/>
          <w:szCs w:val="24"/>
        </w:rPr>
      </w:pPr>
      <w:r>
        <w:rPr>
          <w:rFonts w:hint="default"/>
          <w:sz w:val="24"/>
          <w:szCs w:val="24"/>
          <w:lang w:val="en-US"/>
        </w:rPr>
        <w:t>Cumulative factor for the current dosing regimen</w:t>
      </w:r>
      <w:r>
        <w:rPr>
          <w:sz w:val="24"/>
          <w:szCs w:val="24"/>
        </w:rPr>
        <w:t xml:space="preserve"> (Fc)</w:t>
      </w:r>
    </w:p>
    <w:p w14:paraId="249891FA">
      <w:pPr>
        <w:pStyle w:val="7"/>
        <w:spacing w:before="117"/>
        <w:ind w:right="423"/>
        <w:rPr>
          <w:rFonts w:hint="default"/>
          <w:lang w:val="en-US"/>
        </w:rPr>
      </w:pPr>
      <w:r>
        <w:rPr>
          <w:rFonts w:hint="default"/>
        </w:rPr>
        <w:t xml:space="preserve">The linearity of pharmacokinetics and accumulation with multiple dosing </w:t>
      </w:r>
      <w:r>
        <w:rPr>
          <w:rFonts w:hint="default"/>
          <w:lang w:val="en-US"/>
        </w:rPr>
        <w:t xml:space="preserve">will be </w:t>
      </w:r>
      <w:r>
        <w:rPr>
          <w:rFonts w:hint="default"/>
        </w:rPr>
        <w:t>assessed by comparing AUC0-τ at steady state with multiple dosing and AUC0-τ with single dosing</w:t>
      </w:r>
      <w:r>
        <w:rPr>
          <w:rFonts w:hint="default"/>
          <w:lang w:val="en-US"/>
        </w:rPr>
        <w:t>.</w:t>
      </w:r>
    </w:p>
    <w:p w14:paraId="421691FA">
      <w:pPr>
        <w:pStyle w:val="7"/>
        <w:spacing w:before="240"/>
        <w:ind w:left="0" w:firstLine="0"/>
        <w:jc w:val="left"/>
      </w:pPr>
    </w:p>
    <w:p w14:paraId="76EB03E0">
      <w:pPr>
        <w:pStyle w:val="3"/>
        <w:numPr>
          <w:ilvl w:val="1"/>
          <w:numId w:val="11"/>
        </w:numPr>
        <w:tabs>
          <w:tab w:val="left" w:pos="1417"/>
        </w:tabs>
        <w:spacing w:before="0" w:line="292" w:lineRule="auto"/>
        <w:ind w:left="681" w:right="4385" w:firstLine="170"/>
        <w:jc w:val="left"/>
      </w:pPr>
      <w:bookmarkStart w:id="240" w:name="_Toc1945127130"/>
      <w:r>
        <w:rPr>
          <w:rFonts w:hint="default"/>
          <w:lang w:val="en-US"/>
        </w:rPr>
        <w:t>P</w:t>
      </w:r>
      <w:r>
        <w:rPr>
          <w:rFonts w:hint="default"/>
        </w:rPr>
        <w:t xml:space="preserve">harmacodynamic </w:t>
      </w:r>
      <w:r>
        <w:rPr>
          <w:rFonts w:hint="default"/>
          <w:lang w:val="en-US"/>
        </w:rPr>
        <w:t>Assessment</w:t>
      </w:r>
      <w:r>
        <w:rPr>
          <w:rFonts w:hint="default"/>
          <w:lang w:val="en-US"/>
        </w:rPr>
        <w:br w:type="textWrapping"/>
      </w:r>
      <w:r>
        <w:rPr>
          <w:rFonts w:hint="default"/>
          <w:b/>
          <w:bCs/>
          <w:lang w:val="en-US"/>
        </w:rPr>
        <w:t>PD Endpoints</w:t>
      </w:r>
      <w:r>
        <w:t>:</w:t>
      </w:r>
      <w:bookmarkEnd w:id="240"/>
    </w:p>
    <w:p w14:paraId="3100A355">
      <w:pPr>
        <w:pStyle w:val="7"/>
        <w:spacing w:before="59"/>
        <w:ind w:right="427"/>
      </w:pPr>
      <w:r>
        <w:rPr>
          <w:rFonts w:hint="default"/>
        </w:rPr>
        <w:t xml:space="preserve">This study </w:t>
      </w:r>
      <w:r>
        <w:rPr>
          <w:rFonts w:hint="default"/>
          <w:lang w:val="en-US"/>
        </w:rPr>
        <w:t xml:space="preserve">aims </w:t>
      </w:r>
      <w:r>
        <w:rPr>
          <w:rFonts w:hint="default"/>
        </w:rPr>
        <w:t xml:space="preserve">to </w:t>
      </w:r>
      <w:r>
        <w:rPr>
          <w:rFonts w:hint="default"/>
          <w:lang w:val="en-US"/>
        </w:rPr>
        <w:t xml:space="preserve">assess </w:t>
      </w:r>
      <w:r>
        <w:rPr>
          <w:rFonts w:hint="default"/>
        </w:rPr>
        <w:t>(</w:t>
      </w:r>
      <w:r>
        <w:rPr>
          <w:rFonts w:hint="default"/>
          <w:lang w:val="en-US"/>
        </w:rPr>
        <w:t>subject to data availability</w:t>
      </w:r>
      <w:r>
        <w:rPr>
          <w:rFonts w:hint="default"/>
        </w:rPr>
        <w:t xml:space="preserve">) the </w:t>
      </w:r>
      <w:r>
        <w:rPr>
          <w:rFonts w:hint="default"/>
          <w:lang w:val="en-US"/>
        </w:rPr>
        <w:t xml:space="preserve">following PD </w:t>
      </w:r>
      <w:r>
        <w:rPr>
          <w:rFonts w:hint="default"/>
        </w:rPr>
        <w:t>parameters of L08-0623</w:t>
      </w:r>
      <w:r>
        <w:t>:</w:t>
      </w:r>
    </w:p>
    <w:p w14:paraId="0086D092">
      <w:pPr>
        <w:pStyle w:val="7"/>
        <w:sectPr>
          <w:pgSz w:w="11910" w:h="16840"/>
          <w:pgMar w:top="1360" w:right="425" w:bottom="920" w:left="1417" w:header="730" w:footer="739" w:gutter="0"/>
          <w:cols w:space="720" w:num="1"/>
        </w:sectPr>
      </w:pPr>
    </w:p>
    <w:p w14:paraId="4EFC189A">
      <w:pPr>
        <w:pStyle w:val="18"/>
        <w:numPr>
          <w:ilvl w:val="1"/>
          <w:numId w:val="32"/>
        </w:numPr>
        <w:tabs>
          <w:tab w:val="left" w:pos="1005"/>
        </w:tabs>
        <w:spacing w:before="90"/>
        <w:ind w:left="1005" w:right="421"/>
        <w:jc w:val="both"/>
        <w:rPr>
          <w:rFonts w:ascii="Symbol" w:hAnsi="Symbol"/>
          <w:sz w:val="24"/>
          <w:szCs w:val="24"/>
        </w:rPr>
      </w:pPr>
      <w:r>
        <w:rPr>
          <w:rFonts w:hint="default"/>
          <w:sz w:val="24"/>
          <w:szCs w:val="24"/>
          <w:lang w:val="en-US"/>
        </w:rPr>
        <w:t xml:space="preserve">Plasma IFN-γ </w:t>
      </w:r>
      <w:r>
        <w:rPr>
          <w:rFonts w:hint="default"/>
          <w:sz w:val="24"/>
          <w:szCs w:val="24"/>
        </w:rPr>
        <w:t>(stimulated ex vivo)</w:t>
      </w:r>
      <w:r>
        <w:rPr>
          <w:rFonts w:hint="default"/>
          <w:sz w:val="24"/>
          <w:szCs w:val="24"/>
          <w:lang w:val="en-US"/>
        </w:rPr>
        <w:t xml:space="preserve"> level change</w:t>
      </w:r>
      <w:r>
        <w:rPr>
          <w:rFonts w:hint="default"/>
          <w:sz w:val="24"/>
          <w:szCs w:val="24"/>
        </w:rPr>
        <w:t xml:space="preserve"> after </w:t>
      </w:r>
      <w:r>
        <w:rPr>
          <w:rFonts w:hint="default"/>
          <w:sz w:val="24"/>
          <w:szCs w:val="24"/>
          <w:lang w:val="en-US"/>
        </w:rPr>
        <w:t>a dose of the study drug</w:t>
      </w:r>
      <w:r>
        <w:rPr>
          <w:rFonts w:hint="default"/>
          <w:sz w:val="24"/>
          <w:szCs w:val="24"/>
        </w:rPr>
        <w:t xml:space="preserve"> in the single- and multiple-dose cohorts compared to baseline</w:t>
      </w:r>
      <w:r>
        <w:rPr>
          <w:sz w:val="24"/>
          <w:szCs w:val="24"/>
        </w:rPr>
        <w:t>.</w:t>
      </w:r>
    </w:p>
    <w:p w14:paraId="3848A231">
      <w:pPr>
        <w:pStyle w:val="7"/>
        <w:spacing w:before="239"/>
        <w:ind w:left="0" w:firstLine="0"/>
        <w:jc w:val="left"/>
      </w:pPr>
    </w:p>
    <w:p w14:paraId="5582F35D">
      <w:pPr>
        <w:pStyle w:val="3"/>
        <w:numPr>
          <w:ilvl w:val="1"/>
          <w:numId w:val="11"/>
        </w:numPr>
        <w:tabs>
          <w:tab w:val="left" w:pos="1417"/>
        </w:tabs>
        <w:spacing w:before="0"/>
        <w:ind w:left="1417" w:hanging="566"/>
        <w:jc w:val="left"/>
      </w:pPr>
      <w:bookmarkStart w:id="241" w:name="_Toc187764082"/>
      <w:bookmarkStart w:id="242" w:name="_Toc823345899"/>
      <w:bookmarkStart w:id="243" w:name="_Toc201591898"/>
      <w:bookmarkStart w:id="244" w:name="_Toc608115629"/>
      <w:r>
        <w:rPr>
          <w:b/>
          <w:bCs/>
          <w:lang w:val="zh-CN"/>
        </w:rPr>
        <w:t>Inter</w:t>
      </w:r>
      <w:r>
        <w:rPr>
          <w:rFonts w:hint="default"/>
          <w:b/>
          <w:bCs/>
          <w:lang w:val="en-US"/>
        </w:rPr>
        <w:t>im</w:t>
      </w:r>
      <w:r>
        <w:rPr>
          <w:b/>
          <w:bCs/>
          <w:lang w:val="zh-CN"/>
        </w:rPr>
        <w:t xml:space="preserve"> analysis</w:t>
      </w:r>
      <w:bookmarkEnd w:id="241"/>
      <w:bookmarkEnd w:id="242"/>
      <w:bookmarkEnd w:id="243"/>
      <w:bookmarkEnd w:id="244"/>
    </w:p>
    <w:p w14:paraId="1BBF0E27">
      <w:pPr>
        <w:pStyle w:val="7"/>
        <w:spacing w:before="60"/>
        <w:ind w:firstLine="0"/>
        <w:jc w:val="left"/>
      </w:pPr>
      <w:r>
        <w:rPr>
          <w:rFonts w:hint="default"/>
          <w:lang w:val="en-US"/>
        </w:rPr>
        <w:t>Not applicable</w:t>
      </w:r>
      <w:r>
        <w:rPr>
          <w:spacing w:val="-2"/>
        </w:rPr>
        <w:t>.</w:t>
      </w:r>
    </w:p>
    <w:p w14:paraId="0B8EC011">
      <w:pPr>
        <w:pStyle w:val="7"/>
        <w:jc w:val="left"/>
        <w:sectPr>
          <w:pgSz w:w="11910" w:h="16840"/>
          <w:pgMar w:top="1360" w:right="425" w:bottom="920" w:left="1417" w:header="730" w:footer="739" w:gutter="0"/>
          <w:cols w:space="720" w:num="1"/>
        </w:sectPr>
      </w:pPr>
    </w:p>
    <w:p w14:paraId="7E6B141A">
      <w:pPr>
        <w:pStyle w:val="2"/>
        <w:numPr>
          <w:ilvl w:val="0"/>
          <w:numId w:val="11"/>
        </w:numPr>
        <w:tabs>
          <w:tab w:val="left" w:pos="1163"/>
        </w:tabs>
        <w:ind w:left="1163" w:hanging="482"/>
        <w:jc w:val="left"/>
      </w:pPr>
      <w:bookmarkStart w:id="245" w:name="_Toc724700530"/>
      <w:r>
        <w:rPr>
          <w:lang w:val="en-US"/>
        </w:rPr>
        <w:t>ADMINISTRATIVE PROCEDURES</w:t>
      </w:r>
      <w:bookmarkEnd w:id="245"/>
    </w:p>
    <w:p w14:paraId="6CEF3808">
      <w:pPr>
        <w:pStyle w:val="3"/>
        <w:numPr>
          <w:ilvl w:val="1"/>
          <w:numId w:val="11"/>
        </w:numPr>
        <w:tabs>
          <w:tab w:val="left" w:pos="1417"/>
        </w:tabs>
        <w:spacing w:before="121"/>
        <w:ind w:left="1417" w:hanging="566"/>
        <w:jc w:val="both"/>
      </w:pPr>
      <w:bookmarkStart w:id="246" w:name="_Toc1662045573"/>
      <w:r>
        <w:rPr>
          <w:lang w:val="en-US"/>
        </w:rPr>
        <w:t>Legal aspects</w:t>
      </w:r>
      <w:bookmarkEnd w:id="246"/>
    </w:p>
    <w:p w14:paraId="40F5B721">
      <w:pPr>
        <w:pStyle w:val="7"/>
        <w:spacing w:before="60"/>
        <w:ind w:right="419"/>
      </w:pPr>
      <w:r>
        <w:rPr>
          <w:rFonts w:hint="default"/>
        </w:rPr>
        <w:t xml:space="preserve">The names of all study subjects must be kept strictly confidential. Subjects are identified by their assigned number, initials, and date of birth. Subjects must be informed that any information held by the </w:t>
      </w:r>
      <w:r>
        <w:rPr>
          <w:rFonts w:hint="default"/>
          <w:lang w:val="en-US"/>
        </w:rPr>
        <w:t>study site</w:t>
      </w:r>
      <w:r>
        <w:rPr>
          <w:rFonts w:hint="default"/>
        </w:rPr>
        <w:t xml:space="preserve">, the Sponsor or its representatives will be </w:t>
      </w:r>
      <w:r>
        <w:rPr>
          <w:rFonts w:hint="default"/>
          <w:lang w:val="en-US"/>
        </w:rPr>
        <w:t xml:space="preserve">kept </w:t>
      </w:r>
      <w:r>
        <w:rPr>
          <w:rFonts w:hint="default"/>
        </w:rPr>
        <w:t>with strict confidentiality in accordance with regulatory requirements.</w:t>
      </w:r>
    </w:p>
    <w:p w14:paraId="75081929">
      <w:pPr>
        <w:pStyle w:val="3"/>
        <w:numPr>
          <w:ilvl w:val="2"/>
          <w:numId w:val="11"/>
        </w:numPr>
        <w:tabs>
          <w:tab w:val="left" w:pos="2069"/>
        </w:tabs>
        <w:ind w:left="2069" w:hanging="652"/>
        <w:jc w:val="both"/>
      </w:pPr>
      <w:bookmarkStart w:id="247" w:name="_Toc1680148882"/>
      <w:r>
        <w:rPr>
          <w:lang w:val="en-US"/>
        </w:rPr>
        <w:t>Responsibilities of the Investigator</w:t>
      </w:r>
      <w:bookmarkEnd w:id="247"/>
    </w:p>
    <w:p w14:paraId="2E9D6453">
      <w:pPr>
        <w:pStyle w:val="7"/>
        <w:ind w:right="424" w:firstLine="427"/>
        <w:rPr>
          <w:rFonts w:hint="default"/>
        </w:rPr>
      </w:pPr>
      <w:r>
        <w:rPr>
          <w:rFonts w:hint="default"/>
        </w:rPr>
        <w:t xml:space="preserve">The </w:t>
      </w:r>
      <w:r>
        <w:rPr>
          <w:rFonts w:hint="default"/>
          <w:lang w:val="en-US"/>
        </w:rPr>
        <w:t>I</w:t>
      </w:r>
      <w:r>
        <w:rPr>
          <w:rFonts w:hint="default"/>
        </w:rPr>
        <w:t xml:space="preserve">nvestigator </w:t>
      </w:r>
      <w:r>
        <w:rPr>
          <w:rFonts w:hint="default"/>
          <w:lang w:val="en-US"/>
        </w:rPr>
        <w:t>must</w:t>
      </w:r>
      <w:r>
        <w:rPr>
          <w:rFonts w:hint="default"/>
        </w:rPr>
        <w:t xml:space="preserve"> conduct the study in accordance with the requirements of this protocol, the ICH GCP</w:t>
      </w:r>
      <w:r>
        <w:rPr>
          <w:rFonts w:hint="default"/>
          <w:lang w:val="en-US"/>
        </w:rPr>
        <w:t xml:space="preserve"> and </w:t>
      </w:r>
      <w:r>
        <w:rPr>
          <w:rFonts w:hint="default"/>
        </w:rPr>
        <w:t xml:space="preserve">EAEU </w:t>
      </w:r>
      <w:r>
        <w:rPr>
          <w:rFonts w:hint="default"/>
          <w:lang w:val="en-US"/>
        </w:rPr>
        <w:t>g</w:t>
      </w:r>
      <w:r>
        <w:rPr>
          <w:rFonts w:hint="default"/>
        </w:rPr>
        <w:t xml:space="preserve">uidelines, the principles </w:t>
      </w:r>
      <w:r>
        <w:rPr>
          <w:rFonts w:hint="default"/>
          <w:lang w:val="en-US"/>
        </w:rPr>
        <w:t>set forth</w:t>
      </w:r>
      <w:r>
        <w:rPr>
          <w:rFonts w:hint="default"/>
        </w:rPr>
        <w:t xml:space="preserve"> in the Declaration of Helsinki, </w:t>
      </w:r>
      <w:r>
        <w:rPr>
          <w:rFonts w:hint="default"/>
          <w:lang w:val="en-US"/>
        </w:rPr>
        <w:t xml:space="preserve">and </w:t>
      </w:r>
      <w:r>
        <w:rPr>
          <w:rFonts w:hint="default"/>
        </w:rPr>
        <w:t xml:space="preserve"> applicable </w:t>
      </w:r>
      <w:r>
        <w:rPr>
          <w:rFonts w:hint="default"/>
          <w:lang w:val="en-US"/>
        </w:rPr>
        <w:t xml:space="preserve">laws </w:t>
      </w:r>
      <w:r>
        <w:rPr>
          <w:rFonts w:hint="default"/>
        </w:rPr>
        <w:t>and regulatory requirements.</w:t>
      </w:r>
    </w:p>
    <w:p w14:paraId="19097AE5">
      <w:pPr>
        <w:pStyle w:val="7"/>
        <w:ind w:right="424" w:firstLine="427"/>
        <w:rPr>
          <w:rFonts w:hint="default"/>
        </w:rPr>
      </w:pPr>
      <w:r>
        <w:rPr>
          <w:rFonts w:hint="default"/>
        </w:rPr>
        <w:t xml:space="preserve">The Investigator </w:t>
      </w:r>
      <w:r>
        <w:rPr>
          <w:rFonts w:hint="default"/>
          <w:lang w:val="en-US"/>
        </w:rPr>
        <w:t xml:space="preserve">should permit </w:t>
      </w:r>
      <w:r>
        <w:rPr>
          <w:rFonts w:hint="default"/>
        </w:rPr>
        <w:t xml:space="preserve">monitoring, audits, and inspections at the study site and provide direct access to study materials (e.g., </w:t>
      </w:r>
      <w:r>
        <w:rPr>
          <w:rFonts w:hint="default"/>
          <w:lang w:val="en-US"/>
        </w:rPr>
        <w:t xml:space="preserve">source </w:t>
      </w:r>
      <w:r>
        <w:rPr>
          <w:rFonts w:hint="default"/>
        </w:rPr>
        <w:t>documentation, regulatory documents, data collection tools, study data, etc.) to the Sponsor, its representatives, and regulatory authori</w:t>
      </w:r>
      <w:r>
        <w:rPr>
          <w:rFonts w:hint="default"/>
          <w:lang w:val="en-US"/>
        </w:rPr>
        <w:t>ties</w:t>
      </w:r>
      <w:r>
        <w:rPr>
          <w:rFonts w:hint="default"/>
        </w:rPr>
        <w:t xml:space="preserve"> at any time upon request. The Investigator must ensure </w:t>
      </w:r>
      <w:r>
        <w:rPr>
          <w:rFonts w:hint="default"/>
          <w:lang w:val="en-US"/>
        </w:rPr>
        <w:t xml:space="preserve">access to </w:t>
      </w:r>
      <w:r>
        <w:rPr>
          <w:rFonts w:hint="default"/>
        </w:rPr>
        <w:t xml:space="preserve">relevant </w:t>
      </w:r>
      <w:r>
        <w:rPr>
          <w:rFonts w:hint="default"/>
          <w:lang w:val="en-US"/>
        </w:rPr>
        <w:t xml:space="preserve">study related </w:t>
      </w:r>
      <w:r>
        <w:rPr>
          <w:rFonts w:hint="default"/>
        </w:rPr>
        <w:t>premises to</w:t>
      </w:r>
      <w:r>
        <w:rPr>
          <w:rFonts w:hint="default"/>
          <w:lang w:val="en-US"/>
        </w:rPr>
        <w:t xml:space="preserve"> for </w:t>
      </w:r>
      <w:r>
        <w:rPr>
          <w:rFonts w:hint="default"/>
        </w:rPr>
        <w:t>inspect</w:t>
      </w:r>
      <w:r>
        <w:rPr>
          <w:rFonts w:hint="default"/>
          <w:lang w:val="en-US"/>
        </w:rPr>
        <w:t>ions</w:t>
      </w:r>
      <w:r>
        <w:rPr>
          <w:rFonts w:hint="default"/>
        </w:rPr>
        <w:t xml:space="preserve"> (e.g., pharmacy, diagnostic laboratory, etc.). </w:t>
      </w:r>
      <w:r>
        <w:rPr>
          <w:rFonts w:hint="default"/>
          <w:lang w:val="en-US"/>
        </w:rPr>
        <w:t>The I</w:t>
      </w:r>
      <w:r>
        <w:rPr>
          <w:rFonts w:hint="default"/>
        </w:rPr>
        <w:t>nvestigator</w:t>
      </w:r>
      <w:r>
        <w:rPr>
          <w:rFonts w:hint="default"/>
          <w:lang w:val="en-US"/>
        </w:rPr>
        <w:t>’s role</w:t>
      </w:r>
      <w:r>
        <w:rPr>
          <w:rFonts w:hint="default"/>
        </w:rPr>
        <w:t xml:space="preserve"> in this study </w:t>
      </w:r>
      <w:r>
        <w:rPr>
          <w:rFonts w:hint="default"/>
          <w:lang w:val="en-US"/>
        </w:rPr>
        <w:t xml:space="preserve">requires </w:t>
      </w:r>
      <w:r>
        <w:rPr>
          <w:rFonts w:hint="default"/>
        </w:rPr>
        <w:t>consent to inspections by regulatory authori</w:t>
      </w:r>
      <w:r>
        <w:rPr>
          <w:rFonts w:hint="default"/>
          <w:lang w:val="en-US"/>
        </w:rPr>
        <w:t xml:space="preserve">ties </w:t>
      </w:r>
      <w:r>
        <w:rPr>
          <w:rFonts w:hint="default"/>
        </w:rPr>
        <w:t>and audits.</w:t>
      </w:r>
    </w:p>
    <w:p w14:paraId="13AD1BD3">
      <w:pPr>
        <w:pStyle w:val="7"/>
        <w:ind w:right="421"/>
      </w:pPr>
      <w:r>
        <w:rPr>
          <w:rFonts w:hint="default"/>
          <w:lang w:val="en-US"/>
        </w:rPr>
        <w:t xml:space="preserve">Source </w:t>
      </w:r>
      <w:r>
        <w:rPr>
          <w:rFonts w:hint="default"/>
        </w:rPr>
        <w:t xml:space="preserve">documentation, eCRF data, and the Investigator File must be stored at the </w:t>
      </w:r>
      <w:r>
        <w:rPr>
          <w:rFonts w:hint="default"/>
          <w:lang w:val="en-US"/>
        </w:rPr>
        <w:t xml:space="preserve">study </w:t>
      </w:r>
      <w:r>
        <w:rPr>
          <w:rFonts w:hint="default"/>
        </w:rPr>
        <w:t xml:space="preserve">site or in a designated archive with </w:t>
      </w:r>
      <w:r>
        <w:rPr>
          <w:rFonts w:hint="default"/>
          <w:lang w:val="en-US"/>
        </w:rPr>
        <w:t xml:space="preserve">restricted </w:t>
      </w:r>
      <w:r>
        <w:rPr>
          <w:rFonts w:hint="default"/>
        </w:rPr>
        <w:t>access for at least 25 years after the completion</w:t>
      </w:r>
      <w:r>
        <w:rPr>
          <w:rFonts w:hint="default"/>
          <w:lang w:val="en-US"/>
        </w:rPr>
        <w:t xml:space="preserve"> of the study</w:t>
      </w:r>
      <w:r>
        <w:rPr>
          <w:rFonts w:hint="default"/>
        </w:rPr>
        <w:t xml:space="preserve"> or until the date specified by the Sponsor in the agreement. The Investigator </w:t>
      </w:r>
      <w:r>
        <w:rPr>
          <w:rFonts w:hint="default"/>
          <w:lang w:val="en-US"/>
        </w:rPr>
        <w:t>should</w:t>
      </w:r>
      <w:r>
        <w:rPr>
          <w:rFonts w:hint="default"/>
        </w:rPr>
        <w:t xml:space="preserve"> immediately inform the Sponsor of any unintentional damage or destruction, or any change in the storage location of archived clinical </w:t>
      </w:r>
      <w:r>
        <w:rPr>
          <w:rFonts w:hint="default"/>
          <w:lang w:val="en-US"/>
        </w:rPr>
        <w:t xml:space="preserve">study </w:t>
      </w:r>
      <w:r>
        <w:rPr>
          <w:rFonts w:hint="default"/>
        </w:rPr>
        <w:t>materials.</w:t>
      </w:r>
    </w:p>
    <w:p w14:paraId="0767052C">
      <w:pPr>
        <w:pStyle w:val="3"/>
        <w:numPr>
          <w:ilvl w:val="1"/>
          <w:numId w:val="11"/>
        </w:numPr>
        <w:tabs>
          <w:tab w:val="left" w:pos="1417"/>
        </w:tabs>
        <w:spacing w:before="121"/>
        <w:ind w:left="1417" w:hanging="566"/>
        <w:jc w:val="both"/>
      </w:pPr>
      <w:bookmarkStart w:id="248" w:name="_Toc999785371"/>
      <w:r>
        <w:rPr>
          <w:lang w:val="en-US"/>
        </w:rPr>
        <w:t>Monitoring procedures</w:t>
      </w:r>
      <w:bookmarkEnd w:id="248"/>
    </w:p>
    <w:p w14:paraId="4CC24FF2">
      <w:pPr>
        <w:pStyle w:val="7"/>
        <w:spacing w:before="60"/>
        <w:ind w:right="421"/>
      </w:pPr>
      <w:r>
        <w:rPr>
          <w:rFonts w:hint="default"/>
        </w:rPr>
        <w:t xml:space="preserve">The </w:t>
      </w:r>
      <w:r>
        <w:rPr>
          <w:rFonts w:hint="default"/>
          <w:lang w:val="en-US"/>
        </w:rPr>
        <w:t>I</w:t>
      </w:r>
      <w:r>
        <w:rPr>
          <w:rFonts w:hint="default"/>
        </w:rPr>
        <w:t xml:space="preserve">nvestigator must provide direct access to all </w:t>
      </w:r>
      <w:r>
        <w:rPr>
          <w:rFonts w:hint="default"/>
          <w:lang w:val="en-US"/>
        </w:rPr>
        <w:t xml:space="preserve">source </w:t>
      </w:r>
      <w:r>
        <w:rPr>
          <w:rFonts w:hint="default"/>
        </w:rPr>
        <w:t>documentation, eCRF</w:t>
      </w:r>
      <w:r>
        <w:rPr>
          <w:rFonts w:hint="default"/>
          <w:lang w:val="en-US"/>
        </w:rPr>
        <w:t>s</w:t>
      </w:r>
      <w:r>
        <w:rPr>
          <w:rFonts w:hint="default"/>
        </w:rPr>
        <w:t xml:space="preserve">, and the Investigator File to the Sponsor and its representatives, the IEC, and </w:t>
      </w:r>
      <w:r>
        <w:rPr>
          <w:rFonts w:hint="default"/>
          <w:lang w:val="en-US"/>
        </w:rPr>
        <w:t>the relevant authorities</w:t>
      </w:r>
      <w:r>
        <w:rPr>
          <w:rFonts w:hint="default"/>
        </w:rPr>
        <w:t xml:space="preserve">. </w:t>
      </w:r>
      <w:r>
        <w:rPr>
          <w:rFonts w:hint="default"/>
          <w:lang w:val="en-US"/>
        </w:rPr>
        <w:t xml:space="preserve">Source </w:t>
      </w:r>
      <w:r>
        <w:rPr>
          <w:rFonts w:hint="default"/>
        </w:rPr>
        <w:t xml:space="preserve">documentation includes original documents, data, and records (e.g., medical </w:t>
      </w:r>
      <w:r>
        <w:rPr>
          <w:rFonts w:hint="default"/>
          <w:lang w:val="en-US"/>
        </w:rPr>
        <w:t>history</w:t>
      </w:r>
      <w:r>
        <w:rPr>
          <w:rFonts w:hint="default"/>
        </w:rPr>
        <w:t xml:space="preserve">, outpatient </w:t>
      </w:r>
      <w:r>
        <w:rPr>
          <w:rFonts w:hint="default"/>
          <w:lang w:val="en-US"/>
        </w:rPr>
        <w:t>medical records</w:t>
      </w:r>
      <w:r>
        <w:rPr>
          <w:rFonts w:hint="default"/>
        </w:rPr>
        <w:t>, laboratory note</w:t>
      </w:r>
      <w:r>
        <w:rPr>
          <w:rFonts w:hint="default"/>
          <w:lang w:val="en-US"/>
        </w:rPr>
        <w:t>books</w:t>
      </w:r>
      <w:r>
        <w:rPr>
          <w:rFonts w:hint="default"/>
        </w:rPr>
        <w:t>, notes, study subject diaries or questionnaires, drug dispensing logs, automated device record</w:t>
      </w:r>
      <w:r>
        <w:rPr>
          <w:rFonts w:hint="default"/>
          <w:lang w:val="en-US"/>
        </w:rPr>
        <w:t>ings</w:t>
      </w:r>
      <w:r>
        <w:rPr>
          <w:rFonts w:hint="default"/>
        </w:rPr>
        <w:t xml:space="preserve">, verified and certified copies or extracts, photographic negatives, microfilm or magnetic media, radiographs, and any records related to the subject, including those stored in the pharmacy, laboratories, and instrumental diagnostic departments used in the clinical </w:t>
      </w:r>
      <w:r>
        <w:rPr>
          <w:rFonts w:hint="default"/>
          <w:lang w:val="en-US"/>
        </w:rPr>
        <w:t>study</w:t>
      </w:r>
      <w:r>
        <w:rPr>
          <w:rFonts w:hint="default"/>
        </w:rPr>
        <w:t>).</w:t>
      </w:r>
    </w:p>
    <w:p w14:paraId="28880B21">
      <w:pPr>
        <w:pStyle w:val="7"/>
        <w:spacing w:before="121"/>
        <w:ind w:right="418"/>
      </w:pPr>
      <w:r>
        <w:rPr>
          <w:rFonts w:hint="default"/>
        </w:rPr>
        <w:t xml:space="preserve">Monitoring will be carried out by the Sponsor or its representative in accordance with their SOP and the Monitoring Plan developed for this study. </w:t>
      </w:r>
      <w:r>
        <w:rPr>
          <w:rFonts w:hint="default"/>
          <w:lang w:val="en-US"/>
        </w:rPr>
        <w:t>Study m</w:t>
      </w:r>
      <w:r>
        <w:rPr>
          <w:rFonts w:hint="default"/>
        </w:rPr>
        <w:t>onitoring includes:</w:t>
      </w:r>
    </w:p>
    <w:p w14:paraId="429A0137">
      <w:pPr>
        <w:pStyle w:val="18"/>
        <w:numPr>
          <w:ilvl w:val="0"/>
          <w:numId w:val="33"/>
        </w:numPr>
        <w:tabs>
          <w:tab w:val="left" w:pos="1350"/>
        </w:tabs>
        <w:spacing w:before="119"/>
        <w:ind w:right="425"/>
        <w:jc w:val="both"/>
        <w:rPr>
          <w:sz w:val="24"/>
        </w:rPr>
      </w:pPr>
      <w:r>
        <w:rPr>
          <w:rFonts w:hint="default"/>
          <w:sz w:val="24"/>
          <w:lang w:val="en-US"/>
        </w:rPr>
        <w:t>C</w:t>
      </w:r>
      <w:r>
        <w:rPr>
          <w:rFonts w:hint="default"/>
          <w:sz w:val="24"/>
        </w:rPr>
        <w:t xml:space="preserve">onfirmation that the informed consent process, screening and </w:t>
      </w:r>
      <w:r>
        <w:rPr>
          <w:rFonts w:hint="default"/>
          <w:sz w:val="24"/>
          <w:lang w:val="en-US"/>
        </w:rPr>
        <w:t xml:space="preserve">subject </w:t>
      </w:r>
      <w:r>
        <w:rPr>
          <w:rFonts w:hint="default"/>
          <w:sz w:val="24"/>
        </w:rPr>
        <w:t>enrollment</w:t>
      </w:r>
      <w:r>
        <w:rPr>
          <w:rFonts w:hint="default"/>
          <w:sz w:val="24"/>
          <w:lang w:val="en-US"/>
        </w:rPr>
        <w:t xml:space="preserve"> </w:t>
      </w:r>
      <w:r>
        <w:rPr>
          <w:rFonts w:hint="default"/>
          <w:sz w:val="24"/>
        </w:rPr>
        <w:t>have been properly conducted and documented.</w:t>
      </w:r>
    </w:p>
    <w:p w14:paraId="617439CF">
      <w:pPr>
        <w:pStyle w:val="18"/>
        <w:numPr>
          <w:ilvl w:val="0"/>
          <w:numId w:val="33"/>
        </w:numPr>
        <w:tabs>
          <w:tab w:val="left" w:pos="1350"/>
        </w:tabs>
        <w:spacing w:before="119"/>
        <w:ind w:right="425"/>
        <w:jc w:val="both"/>
        <w:rPr>
          <w:sz w:val="24"/>
        </w:rPr>
      </w:pPr>
      <w:r>
        <w:rPr>
          <w:rFonts w:hint="default"/>
          <w:spacing w:val="-2"/>
          <w:sz w:val="24"/>
          <w:lang w:val="en-US"/>
        </w:rPr>
        <w:t>Verification of eCRF data and source medical records of study subjects.</w:t>
      </w:r>
    </w:p>
    <w:p w14:paraId="1EB0C46E">
      <w:pPr>
        <w:pStyle w:val="18"/>
        <w:numPr>
          <w:ilvl w:val="0"/>
          <w:numId w:val="33"/>
        </w:numPr>
        <w:tabs>
          <w:tab w:val="left" w:pos="1350"/>
        </w:tabs>
        <w:spacing w:before="119"/>
        <w:ind w:right="425"/>
        <w:jc w:val="both"/>
        <w:rPr>
          <w:sz w:val="24"/>
        </w:rPr>
      </w:pPr>
      <w:r>
        <w:rPr>
          <w:rFonts w:hint="default"/>
          <w:sz w:val="24"/>
          <w:lang w:val="en-US"/>
        </w:rPr>
        <w:t>Confirmation of recording and timely reporting of AEs/SAEs during the study.</w:t>
      </w:r>
    </w:p>
    <w:p w14:paraId="13669800">
      <w:pPr>
        <w:pStyle w:val="18"/>
        <w:numPr>
          <w:ilvl w:val="0"/>
          <w:numId w:val="33"/>
        </w:numPr>
        <w:tabs>
          <w:tab w:val="left" w:pos="1350"/>
        </w:tabs>
        <w:spacing w:before="119"/>
        <w:ind w:right="425"/>
        <w:jc w:val="both"/>
        <w:rPr>
          <w:sz w:val="24"/>
        </w:rPr>
      </w:pPr>
      <w:r>
        <w:rPr>
          <w:rFonts w:hint="default"/>
          <w:sz w:val="24"/>
          <w:lang w:val="en-US"/>
        </w:rPr>
        <w:t>C</w:t>
      </w:r>
      <w:r>
        <w:rPr>
          <w:rFonts w:hint="default"/>
          <w:sz w:val="24"/>
        </w:rPr>
        <w:t xml:space="preserve">onfirmation of compliance by </w:t>
      </w:r>
      <w:r>
        <w:rPr>
          <w:rFonts w:hint="default"/>
          <w:sz w:val="24"/>
          <w:lang w:val="en-US"/>
        </w:rPr>
        <w:t xml:space="preserve">study site </w:t>
      </w:r>
      <w:r>
        <w:rPr>
          <w:rFonts w:hint="default"/>
          <w:sz w:val="24"/>
        </w:rPr>
        <w:t xml:space="preserve">personnel with the requirements for performing the </w:t>
      </w:r>
      <w:r>
        <w:rPr>
          <w:rFonts w:hint="default"/>
          <w:sz w:val="24"/>
          <w:lang w:val="en-US"/>
        </w:rPr>
        <w:t xml:space="preserve">study protocol </w:t>
      </w:r>
      <w:r>
        <w:rPr>
          <w:rFonts w:hint="default"/>
          <w:sz w:val="24"/>
        </w:rPr>
        <w:t>procedures</w:t>
      </w:r>
      <w:r>
        <w:rPr>
          <w:rFonts w:hint="default"/>
          <w:sz w:val="24"/>
          <w:lang w:val="en-US"/>
        </w:rPr>
        <w:t>.</w:t>
      </w:r>
    </w:p>
    <w:p w14:paraId="171359AA">
      <w:pPr>
        <w:pStyle w:val="18"/>
        <w:numPr>
          <w:ilvl w:val="0"/>
          <w:numId w:val="33"/>
        </w:numPr>
        <w:tabs>
          <w:tab w:val="left" w:pos="1350"/>
        </w:tabs>
        <w:spacing w:before="119"/>
        <w:ind w:right="425"/>
        <w:jc w:val="both"/>
        <w:rPr>
          <w:sz w:val="24"/>
        </w:rPr>
      </w:pPr>
      <w:r>
        <w:rPr>
          <w:rFonts w:hint="default"/>
          <w:sz w:val="24"/>
          <w:lang w:val="en-US"/>
        </w:rPr>
        <w:t>C</w:t>
      </w:r>
      <w:r>
        <w:rPr>
          <w:rFonts w:hint="default"/>
          <w:sz w:val="24"/>
        </w:rPr>
        <w:t>onfirmation of documentation of the supply, storage, distribution, and disposal of the study drug and study materials.</w:t>
      </w:r>
    </w:p>
    <w:p w14:paraId="0BDB3504">
      <w:pPr>
        <w:pStyle w:val="18"/>
        <w:numPr>
          <w:ilvl w:val="0"/>
          <w:numId w:val="33"/>
        </w:numPr>
        <w:tabs>
          <w:tab w:val="left" w:pos="1350"/>
        </w:tabs>
        <w:spacing w:before="119"/>
        <w:ind w:right="426"/>
        <w:jc w:val="both"/>
        <w:rPr>
          <w:sz w:val="24"/>
        </w:rPr>
      </w:pPr>
      <w:r>
        <w:rPr>
          <w:rFonts w:hint="default"/>
          <w:sz w:val="24"/>
          <w:lang w:val="en-US"/>
        </w:rPr>
        <w:t>Confirmation of the competencies of the study site personnel and local laboratory personnel required for the study.</w:t>
      </w:r>
    </w:p>
    <w:p w14:paraId="12920570">
      <w:pPr>
        <w:pStyle w:val="18"/>
        <w:numPr>
          <w:ilvl w:val="0"/>
          <w:numId w:val="33"/>
        </w:numPr>
        <w:tabs>
          <w:tab w:val="left" w:pos="1350"/>
        </w:tabs>
        <w:spacing w:before="119"/>
        <w:ind w:right="426"/>
        <w:jc w:val="both"/>
        <w:rPr>
          <w:sz w:val="24"/>
        </w:rPr>
      </w:pPr>
      <w:r>
        <w:rPr>
          <w:rFonts w:hint="default"/>
          <w:sz w:val="24"/>
          <w:lang w:val="en-US"/>
        </w:rPr>
        <w:t>C</w:t>
      </w:r>
      <w:r>
        <w:rPr>
          <w:rFonts w:hint="default"/>
          <w:sz w:val="24"/>
        </w:rPr>
        <w:t xml:space="preserve">onfirmation that the equipment used complies with the requirements for safe and appropriate use </w:t>
      </w:r>
      <w:r>
        <w:rPr>
          <w:rFonts w:hint="default"/>
          <w:sz w:val="24"/>
          <w:lang w:val="en-US"/>
        </w:rPr>
        <w:t xml:space="preserve">in </w:t>
      </w:r>
      <w:r>
        <w:rPr>
          <w:rFonts w:hint="default"/>
          <w:sz w:val="24"/>
        </w:rPr>
        <w:t>the study.</w:t>
      </w:r>
    </w:p>
    <w:p w14:paraId="387F3487">
      <w:pPr>
        <w:pStyle w:val="18"/>
        <w:numPr>
          <w:ilvl w:val="0"/>
          <w:numId w:val="33"/>
        </w:numPr>
        <w:tabs>
          <w:tab w:val="left" w:pos="1350"/>
        </w:tabs>
        <w:spacing w:before="119"/>
        <w:ind w:right="424"/>
        <w:jc w:val="both"/>
        <w:rPr>
          <w:sz w:val="24"/>
        </w:rPr>
      </w:pPr>
      <w:r>
        <w:rPr>
          <w:rFonts w:hint="default"/>
          <w:sz w:val="24"/>
          <w:lang w:val="en-US"/>
        </w:rPr>
        <w:t>C</w:t>
      </w:r>
      <w:r>
        <w:rPr>
          <w:rFonts w:hint="default"/>
          <w:sz w:val="24"/>
        </w:rPr>
        <w:t xml:space="preserve">onfirmation of the </w:t>
      </w:r>
      <w:r>
        <w:rPr>
          <w:rFonts w:hint="default"/>
          <w:sz w:val="24"/>
          <w:lang w:val="en-US"/>
        </w:rPr>
        <w:t>I</w:t>
      </w:r>
      <w:r>
        <w:rPr>
          <w:rFonts w:hint="default"/>
          <w:sz w:val="24"/>
        </w:rPr>
        <w:t xml:space="preserve">nvestigator's interactions with the IEC regarding study safety issues and the implementation of </w:t>
      </w:r>
      <w:r>
        <w:rPr>
          <w:rFonts w:hint="default"/>
          <w:sz w:val="24"/>
          <w:lang w:val="en-US"/>
        </w:rPr>
        <w:t xml:space="preserve">protocol </w:t>
      </w:r>
      <w:r>
        <w:rPr>
          <w:rFonts w:hint="default"/>
          <w:sz w:val="24"/>
        </w:rPr>
        <w:t>amendments agreed upon with the Sponsor.</w:t>
      </w:r>
    </w:p>
    <w:p w14:paraId="74B56725">
      <w:pPr>
        <w:pStyle w:val="3"/>
        <w:numPr>
          <w:ilvl w:val="1"/>
          <w:numId w:val="11"/>
        </w:numPr>
        <w:tabs>
          <w:tab w:val="left" w:pos="1417"/>
        </w:tabs>
        <w:spacing w:before="122"/>
        <w:ind w:left="1417" w:hanging="566"/>
        <w:jc w:val="both"/>
      </w:pPr>
      <w:bookmarkStart w:id="249" w:name="_Toc1480676269"/>
      <w:r>
        <w:rPr>
          <w:lang w:val="en-US"/>
        </w:rPr>
        <w:t>Protocol Deviations</w:t>
      </w:r>
      <w:bookmarkEnd w:id="249"/>
    </w:p>
    <w:p w14:paraId="09F87C3B">
      <w:pPr>
        <w:pStyle w:val="7"/>
        <w:spacing w:before="60"/>
        <w:ind w:right="422"/>
      </w:pPr>
      <w:r>
        <w:rPr>
          <w:rFonts w:hint="default"/>
        </w:rPr>
        <w:t xml:space="preserve">A </w:t>
      </w:r>
      <w:r>
        <w:rPr>
          <w:rFonts w:hint="default"/>
          <w:lang w:val="en-US"/>
        </w:rPr>
        <w:t>p</w:t>
      </w:r>
      <w:r>
        <w:rPr>
          <w:rFonts w:hint="default"/>
        </w:rPr>
        <w:t xml:space="preserve">rotocol </w:t>
      </w:r>
      <w:r>
        <w:rPr>
          <w:rFonts w:hint="default"/>
          <w:lang w:val="en-US"/>
        </w:rPr>
        <w:t>d</w:t>
      </w:r>
      <w:r>
        <w:rPr>
          <w:rFonts w:hint="default"/>
        </w:rPr>
        <w:t xml:space="preserve">eviation is an </w:t>
      </w:r>
      <w:r>
        <w:rPr>
          <w:rFonts w:hint="default"/>
          <w:lang w:val="en-US"/>
        </w:rPr>
        <w:t>accidental</w:t>
      </w:r>
      <w:r>
        <w:rPr>
          <w:rFonts w:hint="default"/>
        </w:rPr>
        <w:t xml:space="preserve"> departure from the approved </w:t>
      </w:r>
      <w:r>
        <w:rPr>
          <w:rFonts w:hint="default"/>
          <w:lang w:val="en-US"/>
        </w:rPr>
        <w:t>s</w:t>
      </w:r>
      <w:r>
        <w:rPr>
          <w:rFonts w:hint="default"/>
        </w:rPr>
        <w:t xml:space="preserve">tudy </w:t>
      </w:r>
      <w:r>
        <w:rPr>
          <w:rFonts w:hint="default"/>
          <w:lang w:val="en-US"/>
        </w:rPr>
        <w:t>p</w:t>
      </w:r>
      <w:r>
        <w:rPr>
          <w:rFonts w:hint="default"/>
        </w:rPr>
        <w:t>rotocol.</w:t>
      </w:r>
    </w:p>
    <w:p w14:paraId="5B7F36CB">
      <w:pPr>
        <w:pStyle w:val="7"/>
        <w:ind w:right="420" w:firstLine="427"/>
      </w:pPr>
      <w:r>
        <w:rPr>
          <w:rFonts w:hint="default"/>
        </w:rPr>
        <w:t xml:space="preserve">The </w:t>
      </w:r>
      <w:r>
        <w:rPr>
          <w:rFonts w:hint="default"/>
          <w:lang w:val="en-US"/>
        </w:rPr>
        <w:t>I</w:t>
      </w:r>
      <w:r>
        <w:rPr>
          <w:rFonts w:hint="default"/>
        </w:rPr>
        <w:t xml:space="preserve">nvestigator or the </w:t>
      </w:r>
      <w:r>
        <w:rPr>
          <w:rFonts w:hint="default"/>
          <w:lang w:val="en-US"/>
        </w:rPr>
        <w:t>delegate</w:t>
      </w:r>
      <w:r>
        <w:rPr>
          <w:rFonts w:hint="default"/>
        </w:rPr>
        <w:t xml:space="preserve"> </w:t>
      </w:r>
      <w:r>
        <w:rPr>
          <w:rFonts w:hint="default"/>
          <w:lang w:val="en-US"/>
        </w:rPr>
        <w:t xml:space="preserve">must record </w:t>
      </w:r>
      <w:r>
        <w:rPr>
          <w:rFonts w:hint="default"/>
        </w:rPr>
        <w:t xml:space="preserve">and explain any deviation from the approved study protocol. The </w:t>
      </w:r>
      <w:r>
        <w:rPr>
          <w:rFonts w:hint="default"/>
          <w:lang w:val="en-US"/>
        </w:rPr>
        <w:t>I</w:t>
      </w:r>
      <w:r>
        <w:rPr>
          <w:rFonts w:hint="default"/>
        </w:rPr>
        <w:t>nvestigator may deviate from the protocol or amend it to eliminate an</w:t>
      </w:r>
      <w:r>
        <w:rPr>
          <w:rFonts w:hint="default"/>
          <w:lang w:val="en-US"/>
        </w:rPr>
        <w:t>y</w:t>
      </w:r>
      <w:r>
        <w:rPr>
          <w:rFonts w:hint="default"/>
        </w:rPr>
        <w:t xml:space="preserve"> </w:t>
      </w:r>
      <w:r>
        <w:rPr>
          <w:rFonts w:hint="default"/>
          <w:lang w:val="en-US"/>
        </w:rPr>
        <w:t xml:space="preserve">immediate hazards </w:t>
      </w:r>
      <w:r>
        <w:rPr>
          <w:rFonts w:hint="default"/>
        </w:rPr>
        <w:t>to study subjects without prior approval from the IEC. A description of the deviations or changes</w:t>
      </w:r>
      <w:r>
        <w:rPr>
          <w:rFonts w:hint="default"/>
          <w:lang w:val="en-US"/>
        </w:rPr>
        <w:t xml:space="preserve">, along with their </w:t>
      </w:r>
      <w:r>
        <w:rPr>
          <w:rFonts w:hint="default"/>
        </w:rPr>
        <w:t>reasons</w:t>
      </w:r>
      <w:r>
        <w:rPr>
          <w:rFonts w:hint="default"/>
          <w:lang w:val="en-US"/>
        </w:rPr>
        <w:t>,</w:t>
      </w:r>
      <w:r>
        <w:rPr>
          <w:rFonts w:hint="default"/>
        </w:rPr>
        <w:t xml:space="preserve"> and</w:t>
      </w:r>
      <w:r>
        <w:rPr>
          <w:rFonts w:hint="default"/>
          <w:lang w:val="en-US"/>
        </w:rPr>
        <w:t xml:space="preserve"> </w:t>
      </w:r>
      <w:r>
        <w:rPr>
          <w:rFonts w:hint="default"/>
        </w:rPr>
        <w:t>proposed protocol amendments</w:t>
      </w:r>
      <w:r>
        <w:rPr>
          <w:rFonts w:hint="default"/>
          <w:lang w:val="en-US"/>
        </w:rPr>
        <w:t xml:space="preserve"> (if applicable)</w:t>
      </w:r>
      <w:r>
        <w:rPr>
          <w:rFonts w:hint="default"/>
        </w:rPr>
        <w:t xml:space="preserve">, must be </w:t>
      </w:r>
      <w:r>
        <w:rPr>
          <w:rFonts w:hint="default"/>
          <w:lang w:val="en-US"/>
        </w:rPr>
        <w:t>promptly submitted</w:t>
      </w:r>
      <w:r>
        <w:rPr>
          <w:rFonts w:hint="default"/>
        </w:rPr>
        <w:t>:</w:t>
      </w:r>
    </w:p>
    <w:p w14:paraId="0EA7DDAB">
      <w:pPr>
        <w:pStyle w:val="18"/>
        <w:numPr>
          <w:ilvl w:val="0"/>
          <w:numId w:val="34"/>
        </w:numPr>
        <w:tabs>
          <w:tab w:val="left" w:pos="1004"/>
        </w:tabs>
        <w:spacing w:before="120"/>
        <w:ind w:left="1004" w:hanging="359"/>
        <w:rPr>
          <w:sz w:val="24"/>
        </w:rPr>
      </w:pPr>
      <w:r>
        <w:rPr>
          <w:rFonts w:hint="default"/>
          <w:sz w:val="24"/>
          <w:lang w:val="en-US"/>
        </w:rPr>
        <w:t xml:space="preserve">To the </w:t>
      </w:r>
      <w:r>
        <w:rPr>
          <w:sz w:val="24"/>
          <w:lang w:val="en-US"/>
        </w:rPr>
        <w:t>IEC</w:t>
      </w:r>
      <w:r>
        <w:rPr>
          <w:spacing w:val="-4"/>
          <w:sz w:val="24"/>
        </w:rPr>
        <w:t xml:space="preserve"> </w:t>
      </w:r>
      <w:r>
        <w:rPr>
          <w:rFonts w:hint="default"/>
          <w:sz w:val="24"/>
          <w:lang w:val="en-US"/>
        </w:rPr>
        <w:t>for review and approval</w:t>
      </w:r>
    </w:p>
    <w:p w14:paraId="58EFA2D1">
      <w:pPr>
        <w:pStyle w:val="18"/>
        <w:numPr>
          <w:ilvl w:val="0"/>
          <w:numId w:val="34"/>
        </w:numPr>
        <w:tabs>
          <w:tab w:val="left" w:pos="1004"/>
        </w:tabs>
        <w:spacing w:before="122"/>
        <w:ind w:left="1004" w:hanging="359"/>
        <w:rPr>
          <w:sz w:val="24"/>
        </w:rPr>
      </w:pPr>
      <w:r>
        <w:rPr>
          <w:rFonts w:hint="default"/>
          <w:sz w:val="24"/>
          <w:lang w:val="en-US"/>
        </w:rPr>
        <w:t>To the Sponsor for approval</w:t>
      </w:r>
    </w:p>
    <w:p w14:paraId="53461A40">
      <w:pPr>
        <w:pStyle w:val="18"/>
        <w:numPr>
          <w:ilvl w:val="0"/>
          <w:numId w:val="34"/>
        </w:numPr>
        <w:tabs>
          <w:tab w:val="left" w:pos="712"/>
          <w:tab w:val="left" w:pos="1004"/>
        </w:tabs>
        <w:spacing w:before="119" w:line="336" w:lineRule="auto"/>
        <w:ind w:right="3454" w:hanging="68"/>
        <w:rPr>
          <w:sz w:val="24"/>
        </w:rPr>
      </w:pPr>
      <w:r>
        <w:rPr>
          <w:rFonts w:hint="default"/>
          <w:sz w:val="24"/>
          <w:lang w:val="en-US"/>
        </w:rPr>
        <w:t xml:space="preserve">To the relevant authorities (if required) </w:t>
      </w:r>
    </w:p>
    <w:p w14:paraId="372343CD">
      <w:pPr>
        <w:pStyle w:val="18"/>
        <w:numPr>
          <w:numId w:val="0"/>
        </w:numPr>
        <w:tabs>
          <w:tab w:val="left" w:pos="712"/>
          <w:tab w:val="left" w:pos="1004"/>
        </w:tabs>
        <w:spacing w:before="119" w:line="336" w:lineRule="auto"/>
        <w:ind w:left="644" w:leftChars="0" w:right="3454" w:rightChars="0"/>
        <w:rPr>
          <w:sz w:val="24"/>
        </w:rPr>
      </w:pPr>
      <w:r>
        <w:rPr>
          <w:rFonts w:hint="default"/>
          <w:sz w:val="24"/>
        </w:rPr>
        <w:t xml:space="preserve">The </w:t>
      </w:r>
      <w:r>
        <w:rPr>
          <w:rFonts w:hint="default"/>
          <w:sz w:val="24"/>
          <w:lang w:val="en-US"/>
        </w:rPr>
        <w:t>I</w:t>
      </w:r>
      <w:r>
        <w:rPr>
          <w:rFonts w:hint="default"/>
          <w:sz w:val="24"/>
        </w:rPr>
        <w:t xml:space="preserve">nvestigator </w:t>
      </w:r>
      <w:r>
        <w:rPr>
          <w:rFonts w:hint="default"/>
          <w:sz w:val="24"/>
          <w:lang w:val="en-US"/>
        </w:rPr>
        <w:t xml:space="preserve">must </w:t>
      </w:r>
      <w:r>
        <w:rPr>
          <w:rFonts w:hint="default"/>
          <w:sz w:val="24"/>
        </w:rPr>
        <w:t>promptly report to the IEC</w:t>
      </w:r>
      <w:r>
        <w:rPr>
          <w:rFonts w:hint="default"/>
          <w:sz w:val="24"/>
          <w:lang w:val="en-US"/>
        </w:rPr>
        <w:t>:</w:t>
      </w:r>
    </w:p>
    <w:p w14:paraId="7361B9C7">
      <w:pPr>
        <w:pStyle w:val="18"/>
        <w:numPr>
          <w:ilvl w:val="0"/>
          <w:numId w:val="34"/>
        </w:numPr>
        <w:tabs>
          <w:tab w:val="left" w:pos="1005"/>
        </w:tabs>
        <w:spacing w:before="8"/>
        <w:ind w:left="1005" w:right="425"/>
        <w:rPr>
          <w:sz w:val="24"/>
          <w:szCs w:val="24"/>
        </w:rPr>
      </w:pPr>
      <w:r>
        <w:rPr>
          <w:rFonts w:hint="default"/>
          <w:sz w:val="24"/>
          <w:szCs w:val="24"/>
        </w:rPr>
        <w:t xml:space="preserve">any protocol deviations </w:t>
      </w:r>
      <w:r>
        <w:rPr>
          <w:rFonts w:hint="default"/>
          <w:sz w:val="24"/>
          <w:szCs w:val="24"/>
          <w:lang w:val="en-US"/>
        </w:rPr>
        <w:t xml:space="preserve">or </w:t>
      </w:r>
      <w:r>
        <w:rPr>
          <w:rFonts w:hint="default"/>
          <w:sz w:val="24"/>
          <w:szCs w:val="24"/>
        </w:rPr>
        <w:t>changes to eliminate an</w:t>
      </w:r>
      <w:r>
        <w:rPr>
          <w:rFonts w:hint="default"/>
          <w:sz w:val="24"/>
          <w:szCs w:val="24"/>
          <w:lang w:val="en-US"/>
        </w:rPr>
        <w:t>y</w:t>
      </w:r>
      <w:r>
        <w:rPr>
          <w:rFonts w:hint="default"/>
          <w:sz w:val="24"/>
          <w:szCs w:val="24"/>
        </w:rPr>
        <w:t xml:space="preserve"> </w:t>
      </w:r>
      <w:r>
        <w:rPr>
          <w:rFonts w:hint="default"/>
          <w:sz w:val="24"/>
          <w:szCs w:val="24"/>
          <w:lang w:val="en-US"/>
        </w:rPr>
        <w:t xml:space="preserve">immediate hazards </w:t>
      </w:r>
      <w:r>
        <w:rPr>
          <w:rFonts w:hint="default"/>
          <w:sz w:val="24"/>
          <w:szCs w:val="24"/>
        </w:rPr>
        <w:t>to study subjects</w:t>
      </w:r>
    </w:p>
    <w:p w14:paraId="63B37172">
      <w:pPr>
        <w:pStyle w:val="18"/>
        <w:numPr>
          <w:ilvl w:val="0"/>
          <w:numId w:val="34"/>
        </w:numPr>
        <w:tabs>
          <w:tab w:val="left" w:pos="1005"/>
        </w:tabs>
        <w:spacing w:before="119"/>
        <w:ind w:left="1005" w:right="425"/>
        <w:rPr>
          <w:sz w:val="24"/>
        </w:rPr>
      </w:pPr>
      <w:r>
        <w:rPr>
          <w:rFonts w:hint="default"/>
          <w:sz w:val="24"/>
          <w:szCs w:val="24"/>
        </w:rPr>
        <w:t xml:space="preserve">any </w:t>
      </w:r>
      <w:r>
        <w:rPr>
          <w:rFonts w:hint="default"/>
          <w:sz w:val="24"/>
        </w:rPr>
        <w:t>changes that increase the risk to study subjects and/or significantly affect the study</w:t>
      </w:r>
    </w:p>
    <w:p w14:paraId="205487BC">
      <w:pPr>
        <w:pStyle w:val="18"/>
        <w:numPr>
          <w:ilvl w:val="0"/>
          <w:numId w:val="34"/>
        </w:numPr>
        <w:tabs>
          <w:tab w:val="left" w:pos="1004"/>
        </w:tabs>
        <w:spacing w:before="121"/>
        <w:ind w:left="1004" w:hanging="359"/>
        <w:rPr>
          <w:sz w:val="24"/>
        </w:rPr>
      </w:pPr>
      <w:r>
        <w:rPr>
          <w:rFonts w:hint="default"/>
          <w:sz w:val="24"/>
        </w:rPr>
        <w:t>any unexpected serious adverse drug reactions</w:t>
      </w:r>
    </w:p>
    <w:p w14:paraId="0F47173B">
      <w:pPr>
        <w:pStyle w:val="18"/>
        <w:numPr>
          <w:ilvl w:val="0"/>
          <w:numId w:val="34"/>
        </w:numPr>
        <w:tabs>
          <w:tab w:val="left" w:pos="1005"/>
        </w:tabs>
        <w:spacing w:before="116"/>
        <w:ind w:left="1005" w:right="424"/>
        <w:rPr>
          <w:sz w:val="24"/>
        </w:rPr>
      </w:pPr>
      <w:r>
        <w:rPr>
          <w:rFonts w:hint="default"/>
          <w:sz w:val="24"/>
        </w:rPr>
        <w:t>any new data that may indicate an increased risk to study subjects or adversely affect the study.</w:t>
      </w:r>
    </w:p>
    <w:p w14:paraId="6D1FA633">
      <w:pPr>
        <w:pStyle w:val="7"/>
        <w:spacing w:before="123"/>
        <w:ind w:left="681" w:firstLine="0"/>
        <w:jc w:val="left"/>
        <w:rPr>
          <w:spacing w:val="-2"/>
        </w:rPr>
      </w:pPr>
      <w:r>
        <w:rPr>
          <w:rFonts w:hint="default"/>
          <w:spacing w:val="-2"/>
        </w:rPr>
        <w:t xml:space="preserve">All </w:t>
      </w:r>
      <w:r>
        <w:rPr>
          <w:rFonts w:hint="default"/>
          <w:spacing w:val="-2"/>
          <w:lang w:val="en-US"/>
        </w:rPr>
        <w:t>p</w:t>
      </w:r>
      <w:r>
        <w:rPr>
          <w:rFonts w:hint="default"/>
          <w:spacing w:val="-2"/>
        </w:rPr>
        <w:t xml:space="preserve">rotocol </w:t>
      </w:r>
      <w:r>
        <w:rPr>
          <w:rFonts w:hint="default"/>
          <w:spacing w:val="-2"/>
          <w:lang w:val="en-US"/>
        </w:rPr>
        <w:t>d</w:t>
      </w:r>
      <w:r>
        <w:rPr>
          <w:rFonts w:hint="default"/>
          <w:spacing w:val="-2"/>
        </w:rPr>
        <w:t xml:space="preserve">eviations must be described in the </w:t>
      </w:r>
      <w:r>
        <w:rPr>
          <w:rFonts w:hint="default"/>
          <w:spacing w:val="-2"/>
          <w:lang w:val="en-US"/>
        </w:rPr>
        <w:t>F</w:t>
      </w:r>
      <w:r>
        <w:rPr>
          <w:rFonts w:hint="default"/>
          <w:spacing w:val="-2"/>
        </w:rPr>
        <w:t xml:space="preserve">inal </w:t>
      </w:r>
      <w:r>
        <w:rPr>
          <w:rFonts w:hint="default"/>
          <w:spacing w:val="-2"/>
          <w:lang w:val="en-US"/>
        </w:rPr>
        <w:t>S</w:t>
      </w:r>
      <w:r>
        <w:rPr>
          <w:rFonts w:hint="default"/>
          <w:spacing w:val="-2"/>
        </w:rPr>
        <w:t xml:space="preserve">tudy </w:t>
      </w:r>
      <w:r>
        <w:rPr>
          <w:rFonts w:hint="default"/>
          <w:spacing w:val="-2"/>
          <w:lang w:val="en-US"/>
        </w:rPr>
        <w:t>R</w:t>
      </w:r>
      <w:r>
        <w:rPr>
          <w:rFonts w:hint="default"/>
          <w:spacing w:val="-2"/>
        </w:rPr>
        <w:t>eport.</w:t>
      </w:r>
    </w:p>
    <w:p w14:paraId="3A8064A7">
      <w:pPr>
        <w:pStyle w:val="3"/>
        <w:numPr>
          <w:ilvl w:val="1"/>
          <w:numId w:val="11"/>
        </w:numPr>
        <w:tabs>
          <w:tab w:val="left" w:pos="1417"/>
        </w:tabs>
        <w:ind w:left="1417" w:hanging="566"/>
        <w:jc w:val="left"/>
      </w:pPr>
      <w:bookmarkStart w:id="250" w:name="_Toc685551647"/>
      <w:r>
        <w:rPr>
          <w:rFonts w:hint="default"/>
          <w:lang w:val="en-US"/>
        </w:rPr>
        <w:t>e</w:t>
      </w:r>
      <w:r>
        <w:rPr>
          <w:spacing w:val="-4"/>
          <w:lang w:val="en-US"/>
        </w:rPr>
        <w:t>CRF</w:t>
      </w:r>
      <w:r>
        <w:rPr>
          <w:rFonts w:hint="default"/>
          <w:spacing w:val="-4"/>
          <w:lang w:val="en-US"/>
        </w:rPr>
        <w:t xml:space="preserve"> Data Entry</w:t>
      </w:r>
      <w:bookmarkEnd w:id="250"/>
    </w:p>
    <w:p w14:paraId="391A717A">
      <w:pPr>
        <w:pStyle w:val="7"/>
        <w:spacing w:before="90"/>
        <w:ind w:right="418"/>
        <w:rPr>
          <w:spacing w:val="-2"/>
        </w:rPr>
      </w:pPr>
      <w:r>
        <w:rPr>
          <w:rFonts w:hint="default"/>
          <w:spacing w:val="-2"/>
        </w:rPr>
        <w:t xml:space="preserve">The Investigator must transfer </w:t>
      </w:r>
      <w:r>
        <w:rPr>
          <w:rFonts w:hint="default"/>
          <w:spacing w:val="-2"/>
          <w:lang w:val="en-US"/>
        </w:rPr>
        <w:t xml:space="preserve">any </w:t>
      </w:r>
      <w:r>
        <w:rPr>
          <w:rFonts w:hint="default"/>
          <w:spacing w:val="-2"/>
        </w:rPr>
        <w:t xml:space="preserve">data obtained </w:t>
      </w:r>
      <w:r>
        <w:rPr>
          <w:rFonts w:hint="default"/>
          <w:spacing w:val="-2"/>
          <w:lang w:val="en-US"/>
        </w:rPr>
        <w:t xml:space="preserve">in </w:t>
      </w:r>
      <w:r>
        <w:rPr>
          <w:rFonts w:hint="default"/>
          <w:spacing w:val="-2"/>
        </w:rPr>
        <w:t xml:space="preserve">the clinical </w:t>
      </w:r>
      <w:r>
        <w:rPr>
          <w:rFonts w:hint="default"/>
          <w:spacing w:val="-2"/>
          <w:lang w:val="en-US"/>
        </w:rPr>
        <w:t xml:space="preserve">study </w:t>
      </w:r>
      <w:r>
        <w:rPr>
          <w:rFonts w:hint="default"/>
          <w:spacing w:val="-2"/>
        </w:rPr>
        <w:t xml:space="preserve">from the </w:t>
      </w:r>
      <w:r>
        <w:rPr>
          <w:rFonts w:hint="default"/>
          <w:spacing w:val="-2"/>
          <w:lang w:val="en-US"/>
        </w:rPr>
        <w:t xml:space="preserve">source </w:t>
      </w:r>
      <w:r>
        <w:rPr>
          <w:rFonts w:hint="default"/>
          <w:spacing w:val="-2"/>
        </w:rPr>
        <w:t xml:space="preserve">documentation to the eCRF. </w:t>
      </w:r>
      <w:r>
        <w:rPr>
          <w:rFonts w:hint="default"/>
          <w:spacing w:val="-2"/>
          <w:lang w:val="en-US"/>
        </w:rPr>
        <w:t xml:space="preserve">Any </w:t>
      </w:r>
      <w:r>
        <w:rPr>
          <w:rFonts w:hint="default"/>
          <w:spacing w:val="-2"/>
        </w:rPr>
        <w:t xml:space="preserve">data recorded in the eCRF must be reflected in the subject's </w:t>
      </w:r>
      <w:r>
        <w:rPr>
          <w:rFonts w:hint="default"/>
          <w:spacing w:val="-2"/>
          <w:lang w:val="en-US"/>
        </w:rPr>
        <w:t xml:space="preserve">source </w:t>
      </w:r>
      <w:r>
        <w:rPr>
          <w:rFonts w:hint="default"/>
          <w:spacing w:val="-2"/>
        </w:rPr>
        <w:t xml:space="preserve">medical documentation in printed form or in the form of notes made by the Investigator or other authorized </w:t>
      </w:r>
      <w:r>
        <w:rPr>
          <w:rFonts w:hint="default"/>
          <w:spacing w:val="-2"/>
          <w:lang w:val="en-US"/>
        </w:rPr>
        <w:t xml:space="preserve">staff </w:t>
      </w:r>
      <w:r>
        <w:rPr>
          <w:rFonts w:hint="default"/>
          <w:spacing w:val="-2"/>
        </w:rPr>
        <w:t xml:space="preserve">at the clinical site. The eCRF will not contain </w:t>
      </w:r>
      <w:r>
        <w:rPr>
          <w:rFonts w:hint="default"/>
          <w:spacing w:val="-2"/>
          <w:lang w:val="en-US"/>
        </w:rPr>
        <w:t xml:space="preserve">any </w:t>
      </w:r>
      <w:r>
        <w:rPr>
          <w:rFonts w:hint="default"/>
          <w:spacing w:val="-2"/>
        </w:rPr>
        <w:t xml:space="preserve">data not reflected in the </w:t>
      </w:r>
      <w:r>
        <w:rPr>
          <w:rFonts w:hint="default"/>
          <w:spacing w:val="-2"/>
          <w:lang w:val="en-US"/>
        </w:rPr>
        <w:t xml:space="preserve">source </w:t>
      </w:r>
      <w:r>
        <w:rPr>
          <w:rFonts w:hint="default"/>
          <w:spacing w:val="-2"/>
        </w:rPr>
        <w:t xml:space="preserve">documentation, with the exception of data </w:t>
      </w:r>
      <w:r>
        <w:rPr>
          <w:rFonts w:hint="default"/>
          <w:spacing w:val="-2"/>
          <w:lang w:val="en-US"/>
        </w:rPr>
        <w:t xml:space="preserve">entered </w:t>
      </w:r>
      <w:r>
        <w:rPr>
          <w:rFonts w:hint="default"/>
          <w:spacing w:val="-2"/>
        </w:rPr>
        <w:t xml:space="preserve">directly in the eCRF (i.e., without prior written or electronic recording) and considered </w:t>
      </w:r>
      <w:r>
        <w:rPr>
          <w:rFonts w:hint="default"/>
          <w:spacing w:val="-2"/>
          <w:lang w:val="en-US"/>
        </w:rPr>
        <w:t xml:space="preserve">source </w:t>
      </w:r>
      <w:r>
        <w:rPr>
          <w:rFonts w:hint="default"/>
          <w:spacing w:val="-2"/>
        </w:rPr>
        <w:t>data (BMI, QTc(F), RR, height, age, SAEs). The eCRF completion guidelines will be reviewed by the Investigator during the investigator meeting and/or the initiating visit. If the Investigator delegates the responsibility for completing the eCRF to other study site personnel, their names, titles, signatures, and initials must be recorded in the study site personnel assignment log and provided to the Sponsor or its representative.</w:t>
      </w:r>
    </w:p>
    <w:p w14:paraId="48AE4384">
      <w:pPr>
        <w:pStyle w:val="7"/>
        <w:spacing w:before="121"/>
        <w:ind w:right="422"/>
      </w:pPr>
      <w:r>
        <w:rPr>
          <w:rFonts w:hint="default"/>
          <w:spacing w:val="-2"/>
        </w:rPr>
        <w:t xml:space="preserve">If the eCRF is filled out correctly and accurately in accordance with the </w:t>
      </w:r>
      <w:r>
        <w:rPr>
          <w:rFonts w:hint="default"/>
          <w:spacing w:val="-2"/>
          <w:lang w:val="en-US"/>
        </w:rPr>
        <w:t xml:space="preserve">source </w:t>
      </w:r>
      <w:r>
        <w:rPr>
          <w:rFonts w:hint="default"/>
          <w:spacing w:val="-2"/>
        </w:rPr>
        <w:t xml:space="preserve">documentation data, the monitor confirms the accuracy of the data </w:t>
      </w:r>
      <w:r>
        <w:rPr>
          <w:rFonts w:hint="default"/>
          <w:spacing w:val="-2"/>
          <w:lang w:val="en-US"/>
        </w:rPr>
        <w:t xml:space="preserve">as per </w:t>
      </w:r>
      <w:r>
        <w:rPr>
          <w:rFonts w:hint="default"/>
          <w:spacing w:val="-2"/>
        </w:rPr>
        <w:t xml:space="preserve">SOP. If </w:t>
      </w:r>
      <w:r>
        <w:rPr>
          <w:rFonts w:hint="default"/>
          <w:spacing w:val="-2"/>
          <w:lang w:val="en-US"/>
        </w:rPr>
        <w:t xml:space="preserve">any issues </w:t>
      </w:r>
      <w:r>
        <w:rPr>
          <w:rFonts w:hint="default"/>
          <w:spacing w:val="-2"/>
        </w:rPr>
        <w:t>arise regarding the eCRF data during the eCRF data evaluation stage, all clarifications and changes to the eCRF data will be documented by creating eCRF data clarification requests.</w:t>
      </w:r>
    </w:p>
    <w:p w14:paraId="67B98983">
      <w:pPr>
        <w:pStyle w:val="7"/>
        <w:ind w:right="420"/>
        <w:rPr>
          <w:spacing w:val="-2"/>
        </w:rPr>
      </w:pPr>
      <w:r>
        <w:rPr>
          <w:rFonts w:hint="default"/>
          <w:spacing w:val="-2"/>
        </w:rPr>
        <w:t xml:space="preserve">When making changes to </w:t>
      </w:r>
      <w:r>
        <w:rPr>
          <w:rFonts w:hint="default"/>
          <w:spacing w:val="-2"/>
          <w:lang w:val="en-US"/>
        </w:rPr>
        <w:t xml:space="preserve">an </w:t>
      </w:r>
      <w:r>
        <w:rPr>
          <w:rFonts w:hint="default"/>
          <w:spacing w:val="-2"/>
        </w:rPr>
        <w:t xml:space="preserve">eCRF, a paper trail must be left, i.e., the data before and after the change, the reason (if applicable), the </w:t>
      </w:r>
      <w:r>
        <w:rPr>
          <w:rFonts w:hint="default"/>
          <w:spacing w:val="-2"/>
          <w:lang w:val="en-US"/>
        </w:rPr>
        <w:t>d</w:t>
      </w:r>
      <w:r>
        <w:rPr>
          <w:rFonts w:hint="default"/>
          <w:spacing w:val="-2"/>
        </w:rPr>
        <w:t xml:space="preserve">ate, and the initials of the person making the change must be visible. Completed eCRFs must be signed by the </w:t>
      </w:r>
      <w:r>
        <w:rPr>
          <w:rFonts w:hint="default"/>
          <w:lang w:val="en-US"/>
        </w:rPr>
        <w:t>Investigator</w:t>
      </w:r>
      <w:r>
        <w:rPr>
          <w:rFonts w:hint="default"/>
          <w:spacing w:val="-2"/>
        </w:rPr>
        <w:t>.</w:t>
      </w:r>
    </w:p>
    <w:p w14:paraId="11436972">
      <w:pPr>
        <w:pStyle w:val="3"/>
        <w:numPr>
          <w:ilvl w:val="1"/>
          <w:numId w:val="11"/>
        </w:numPr>
        <w:tabs>
          <w:tab w:val="left" w:pos="1417"/>
        </w:tabs>
        <w:spacing w:before="118"/>
        <w:ind w:left="1417" w:hanging="566"/>
        <w:jc w:val="both"/>
      </w:pPr>
      <w:bookmarkStart w:id="251" w:name="_Toc816764974"/>
      <w:r>
        <w:rPr>
          <w:rFonts w:hint="default"/>
          <w:lang w:val="en-US"/>
        </w:rPr>
        <w:t>Records keeping</w:t>
      </w:r>
      <w:bookmarkEnd w:id="251"/>
    </w:p>
    <w:p w14:paraId="0E2A2AD7">
      <w:pPr>
        <w:pStyle w:val="7"/>
        <w:spacing w:before="60"/>
        <w:ind w:right="420"/>
      </w:pPr>
      <w:r>
        <w:rPr>
          <w:rFonts w:hint="default"/>
        </w:rPr>
        <w:t xml:space="preserve">The </w:t>
      </w:r>
      <w:r>
        <w:rPr>
          <w:rFonts w:hint="default"/>
          <w:lang w:val="en-US"/>
        </w:rPr>
        <w:t xml:space="preserve">Investigator </w:t>
      </w:r>
      <w:r>
        <w:rPr>
          <w:rFonts w:hint="default"/>
        </w:rPr>
        <w:t xml:space="preserve">must retain all original signed informed consent forms and complete a list of study subjects, including their full name, assigned number, initials, date of birth, address, and telephone number, to enable </w:t>
      </w:r>
      <w:r>
        <w:rPr>
          <w:rFonts w:hint="default"/>
          <w:lang w:val="en-US"/>
        </w:rPr>
        <w:t xml:space="preserve">their </w:t>
      </w:r>
      <w:r>
        <w:rPr>
          <w:rFonts w:hint="default"/>
        </w:rPr>
        <w:t>future identification</w:t>
      </w:r>
      <w:r>
        <w:rPr>
          <w:rFonts w:hint="default"/>
          <w:lang w:val="en-US"/>
        </w:rPr>
        <w:t xml:space="preserve"> (</w:t>
      </w:r>
      <w:r>
        <w:rPr>
          <w:rFonts w:hint="default"/>
        </w:rPr>
        <w:t>if necessary</w:t>
      </w:r>
      <w:r>
        <w:rPr>
          <w:rFonts w:hint="default"/>
          <w:lang w:val="en-US"/>
        </w:rPr>
        <w:t>)</w:t>
      </w:r>
      <w:r>
        <w:rPr>
          <w:rFonts w:hint="default"/>
        </w:rPr>
        <w:t>. These documents must not be copied or shared with the Sponsor or its representatives.</w:t>
      </w:r>
    </w:p>
    <w:p w14:paraId="0D6D4F9C">
      <w:pPr>
        <w:pStyle w:val="3"/>
        <w:numPr>
          <w:ilvl w:val="1"/>
          <w:numId w:val="11"/>
        </w:numPr>
        <w:tabs>
          <w:tab w:val="left" w:pos="1417"/>
        </w:tabs>
        <w:ind w:left="1417" w:hanging="566"/>
        <w:jc w:val="both"/>
      </w:pPr>
      <w:bookmarkStart w:id="252" w:name="_Toc653446394"/>
      <w:r>
        <w:rPr>
          <w:lang w:val="en-US"/>
        </w:rPr>
        <w:t>Data Safety Monitoring Board</w:t>
      </w:r>
      <w:bookmarkEnd w:id="252"/>
    </w:p>
    <w:p w14:paraId="62812762">
      <w:pPr>
        <w:pStyle w:val="7"/>
        <w:spacing w:before="60"/>
        <w:ind w:right="425" w:firstLine="427"/>
      </w:pPr>
      <w:r>
        <w:rPr>
          <w:rFonts w:hint="default"/>
          <w:lang w:val="en-US"/>
        </w:rPr>
        <w:t>H</w:t>
      </w:r>
      <w:r>
        <w:rPr>
          <w:lang w:val="zh-CN"/>
        </w:rPr>
        <w:t xml:space="preserve">ealthy volunteers </w:t>
      </w:r>
      <w:r>
        <w:rPr>
          <w:rFonts w:hint="default"/>
          <w:lang w:val="en-US"/>
        </w:rPr>
        <w:t xml:space="preserve">will be consistently enrolled </w:t>
      </w:r>
      <w:r>
        <w:rPr>
          <w:lang w:val="zh-CN"/>
        </w:rPr>
        <w:t xml:space="preserve">in higher dose cohorts after reviewing all safety data and obtaining approval from the Data Safety Monitoring </w:t>
      </w:r>
      <w:r>
        <w:rPr>
          <w:rFonts w:hint="default"/>
          <w:lang w:val="en-US"/>
        </w:rPr>
        <w:t xml:space="preserve">Board </w:t>
      </w:r>
      <w:r>
        <w:rPr>
          <w:lang w:val="zh-CN"/>
        </w:rPr>
        <w:t>(</w:t>
      </w:r>
      <w:r>
        <w:rPr>
          <w:rFonts w:hint="default"/>
          <w:lang w:val="en-US"/>
        </w:rPr>
        <w:t>DSMB</w:t>
      </w:r>
      <w:r>
        <w:rPr>
          <w:lang w:val="zh-CN"/>
        </w:rPr>
        <w:t>).</w:t>
      </w:r>
    </w:p>
    <w:p w14:paraId="16B5311C">
      <w:pPr>
        <w:pStyle w:val="7"/>
        <w:spacing w:before="121"/>
        <w:ind w:right="425"/>
        <w:rPr>
          <w:rFonts w:hint="default"/>
          <w:lang w:val="en-US"/>
        </w:rPr>
      </w:pPr>
      <w:r>
        <w:rPr>
          <w:rStyle w:val="20"/>
          <w:lang w:val="zh-CN"/>
        </w:rPr>
        <w:t xml:space="preserve">The </w:t>
      </w:r>
      <w:r>
        <w:rPr>
          <w:rFonts w:hint="default"/>
          <w:lang w:val="en-US"/>
        </w:rPr>
        <w:t xml:space="preserve">DSMB </w:t>
      </w:r>
      <w:r>
        <w:rPr>
          <w:rStyle w:val="20"/>
          <w:lang w:val="zh-CN"/>
        </w:rPr>
        <w:t xml:space="preserve">objective </w:t>
      </w:r>
      <w:r>
        <w:rPr>
          <w:rStyle w:val="20"/>
          <w:rFonts w:hint="default"/>
          <w:lang w:val="en-US"/>
        </w:rPr>
        <w:t xml:space="preserve">is </w:t>
      </w:r>
      <w:r>
        <w:rPr>
          <w:rStyle w:val="20"/>
          <w:lang w:val="zh-CN"/>
        </w:rPr>
        <w:t xml:space="preserve">to review the reported AE data (including </w:t>
      </w:r>
      <w:r>
        <w:rPr>
          <w:rStyle w:val="20"/>
          <w:rFonts w:hint="default"/>
          <w:lang w:val="en-US"/>
        </w:rPr>
        <w:t xml:space="preserve">SD </w:t>
      </w:r>
      <w:r>
        <w:rPr>
          <w:rStyle w:val="20"/>
          <w:lang w:val="zh-CN"/>
        </w:rPr>
        <w:t>relationship, severity, actions taken, and outcome</w:t>
      </w:r>
      <w:r>
        <w:rPr>
          <w:rStyle w:val="20"/>
          <w:rFonts w:hint="default"/>
          <w:lang w:val="en-US"/>
        </w:rPr>
        <w:t>s</w:t>
      </w:r>
      <w:r>
        <w:rPr>
          <w:rStyle w:val="20"/>
          <w:lang w:val="zh-CN"/>
        </w:rPr>
        <w:t>), laboratory test results, study protocol</w:t>
      </w:r>
      <w:r>
        <w:rPr>
          <w:rStyle w:val="20"/>
          <w:rFonts w:hint="default"/>
          <w:lang w:val="en-US"/>
        </w:rPr>
        <w:t xml:space="preserve"> </w:t>
      </w:r>
      <w:r>
        <w:rPr>
          <w:rStyle w:val="20"/>
          <w:lang w:val="zh-CN"/>
        </w:rPr>
        <w:t>deviations, and other safety data (upon request)</w:t>
      </w:r>
      <w:r>
        <w:rPr>
          <w:rStyle w:val="20"/>
          <w:rFonts w:hint="default"/>
          <w:lang w:val="en-US"/>
        </w:rPr>
        <w:t xml:space="preserve">; </w:t>
      </w:r>
      <w:r>
        <w:rPr>
          <w:rStyle w:val="20"/>
          <w:lang w:val="zh-CN"/>
        </w:rPr>
        <w:t xml:space="preserve">to make a determination on </w:t>
      </w:r>
      <w:r>
        <w:rPr>
          <w:rStyle w:val="20"/>
          <w:rFonts w:hint="default"/>
          <w:lang w:val="en-US"/>
        </w:rPr>
        <w:t xml:space="preserve">the enrollement of subsequent </w:t>
      </w:r>
      <w:r>
        <w:rPr>
          <w:rStyle w:val="20"/>
          <w:lang w:val="zh-CN"/>
        </w:rPr>
        <w:t>cohorts</w:t>
      </w:r>
      <w:r>
        <w:rPr>
          <w:rStyle w:val="20"/>
          <w:rFonts w:hint="default"/>
          <w:lang w:val="en-US"/>
        </w:rPr>
        <w:t xml:space="preserve"> and a</w:t>
      </w:r>
      <w:r>
        <w:rPr>
          <w:rStyle w:val="20"/>
          <w:lang w:val="zh-CN"/>
        </w:rPr>
        <w:t xml:space="preserve"> general conclusion on the </w:t>
      </w:r>
      <w:r>
        <w:rPr>
          <w:rStyle w:val="20"/>
          <w:rFonts w:hint="default"/>
          <w:lang w:val="en-US"/>
        </w:rPr>
        <w:t xml:space="preserve">SD </w:t>
      </w:r>
      <w:r>
        <w:rPr>
          <w:rStyle w:val="20"/>
          <w:lang w:val="zh-CN"/>
        </w:rPr>
        <w:t>safety and tolerability.</w:t>
      </w:r>
      <w:r>
        <w:rPr>
          <w:rStyle w:val="20"/>
          <w:rFonts w:hint="default"/>
          <w:lang w:val="en-US"/>
        </w:rPr>
        <w:t xml:space="preserve"> </w:t>
      </w:r>
    </w:p>
    <w:p w14:paraId="320C072B">
      <w:pPr>
        <w:pStyle w:val="7"/>
        <w:ind w:right="756" w:firstLine="0"/>
        <w:rPr>
          <w:szCs w:val="24"/>
          <w:lang w:val="zh-CN"/>
        </w:rPr>
      </w:pPr>
      <w:bookmarkStart w:id="253" w:name="_bookmark125"/>
      <w:bookmarkEnd w:id="253"/>
      <w:r>
        <w:rPr>
          <w:rFonts w:hint="default"/>
          <w:lang w:val="en-US"/>
        </w:rPr>
        <w:t xml:space="preserve">Table </w:t>
      </w:r>
      <w:r>
        <w:t>9.</w:t>
      </w:r>
      <w:r>
        <w:rPr>
          <w:spacing w:val="-3"/>
        </w:rPr>
        <w:t xml:space="preserve"> </w:t>
      </w:r>
      <w:r>
        <w:rPr>
          <w:szCs w:val="24"/>
          <w:lang w:val="zh-CN"/>
        </w:rPr>
        <w:t>AE Safety Assessment Criteria (CTCAE v5.0 – November 27, 2017)</w:t>
      </w:r>
      <w:r>
        <w:rPr>
          <w:rFonts w:hint="default"/>
          <w:szCs w:val="24"/>
          <w:lang w:val="en-US"/>
        </w:rPr>
        <w:t>, AE</w:t>
      </w:r>
      <w:r>
        <w:rPr>
          <w:szCs w:val="24"/>
          <w:lang w:val="zh-CN"/>
        </w:rPr>
        <w:t xml:space="preserve"> Related to </w:t>
      </w:r>
      <w:r>
        <w:rPr>
          <w:rFonts w:hint="default"/>
          <w:szCs w:val="24"/>
          <w:lang w:val="en-US"/>
        </w:rPr>
        <w:t xml:space="preserve">Study </w:t>
      </w:r>
      <w:r>
        <w:rPr>
          <w:szCs w:val="24"/>
          <w:lang w:val="zh-CN"/>
        </w:rPr>
        <w:t>Drug</w:t>
      </w:r>
    </w:p>
    <w:tbl>
      <w:tblPr>
        <w:tblStyle w:val="17"/>
        <w:tblpPr w:leftFromText="180" w:rightFromText="180" w:vertAnchor="text" w:horzAnchor="page" w:tblpX="1707" w:tblpY="278"/>
        <w:tblOverlap w:val="never"/>
        <w:tblW w:w="93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1985"/>
        <w:gridCol w:w="2268"/>
        <w:gridCol w:w="2835"/>
      </w:tblGrid>
      <w:tr w14:paraId="4048F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837" w:hRule="atLeast"/>
        </w:trPr>
        <w:tc>
          <w:tcPr>
            <w:tcW w:w="2268" w:type="dxa"/>
          </w:tcPr>
          <w:p w14:paraId="14F4C9BF">
            <w:pPr>
              <w:widowControl w:val="0"/>
              <w:autoSpaceDE w:val="0"/>
              <w:autoSpaceDN w:val="0"/>
              <w:ind w:left="110" w:firstLine="0"/>
              <w:jc w:val="left"/>
              <w:rPr>
                <w:rFonts w:hint="default" w:eastAsia="Calibri"/>
                <w:b/>
                <w:bCs/>
                <w:sz w:val="20"/>
                <w:lang w:val="en-US"/>
              </w:rPr>
            </w:pPr>
            <w:r>
              <w:rPr>
                <w:rFonts w:hint="default" w:eastAsia="Calibri"/>
                <w:b/>
                <w:bCs/>
                <w:sz w:val="20"/>
                <w:lang w:val="en-US"/>
              </w:rPr>
              <w:t>Excellent</w:t>
            </w:r>
          </w:p>
        </w:tc>
        <w:tc>
          <w:tcPr>
            <w:tcW w:w="1985" w:type="dxa"/>
          </w:tcPr>
          <w:p w14:paraId="03C27280">
            <w:pPr>
              <w:widowControl w:val="0"/>
              <w:autoSpaceDE w:val="0"/>
              <w:autoSpaceDN w:val="0"/>
              <w:ind w:left="117" w:firstLine="0"/>
              <w:jc w:val="left"/>
              <w:rPr>
                <w:rFonts w:hint="default" w:eastAsia="Calibri"/>
                <w:b/>
                <w:bCs/>
                <w:sz w:val="20"/>
                <w:lang w:val="en-US"/>
              </w:rPr>
            </w:pPr>
            <w:r>
              <w:rPr>
                <w:rFonts w:hint="default" w:eastAsia="Calibri"/>
                <w:b/>
                <w:bCs/>
                <w:sz w:val="20"/>
                <w:lang w:val="en-US"/>
              </w:rPr>
              <w:t>Good</w:t>
            </w:r>
          </w:p>
        </w:tc>
        <w:tc>
          <w:tcPr>
            <w:tcW w:w="2268" w:type="dxa"/>
          </w:tcPr>
          <w:p w14:paraId="0FEDA2CA">
            <w:pPr>
              <w:widowControl w:val="0"/>
              <w:autoSpaceDE w:val="0"/>
              <w:autoSpaceDN w:val="0"/>
              <w:ind w:left="118" w:firstLine="0"/>
              <w:jc w:val="left"/>
              <w:rPr>
                <w:rFonts w:hint="default" w:eastAsia="Calibri"/>
                <w:b/>
                <w:bCs/>
                <w:sz w:val="20"/>
                <w:lang w:val="en-US"/>
              </w:rPr>
            </w:pPr>
            <w:r>
              <w:rPr>
                <w:rFonts w:eastAsia="Calibri"/>
                <w:b/>
                <w:bCs/>
                <w:sz w:val="20"/>
                <w:lang w:val="zh-CN"/>
              </w:rPr>
              <w:t>Satisfacto</w:t>
            </w:r>
            <w:r>
              <w:rPr>
                <w:rFonts w:hint="default" w:eastAsia="Calibri"/>
                <w:b/>
                <w:bCs/>
                <w:sz w:val="20"/>
                <w:lang w:val="en-US"/>
              </w:rPr>
              <w:t>ry</w:t>
            </w:r>
          </w:p>
        </w:tc>
        <w:tc>
          <w:tcPr>
            <w:tcW w:w="2835" w:type="dxa"/>
          </w:tcPr>
          <w:p w14:paraId="13D1FA94">
            <w:pPr>
              <w:widowControl w:val="0"/>
              <w:autoSpaceDE w:val="0"/>
              <w:autoSpaceDN w:val="0"/>
              <w:ind w:left="118" w:right="84" w:firstLine="0"/>
              <w:jc w:val="left"/>
              <w:rPr>
                <w:rFonts w:hint="default" w:ascii="Times New Roman Regular" w:hAnsi="Times New Roman Regular" w:eastAsia="Calibri" w:cs="Times New Roman Regular"/>
                <w:b/>
                <w:bCs/>
                <w:sz w:val="20"/>
                <w:lang w:val="en-US"/>
              </w:rPr>
            </w:pPr>
            <w:r>
              <w:rPr>
                <w:rFonts w:hint="default" w:eastAsia="Calibri"/>
                <w:b/>
                <w:bCs/>
                <w:sz w:val="20"/>
                <w:lang w:val="en-US"/>
              </w:rPr>
              <w:t>Unsatisfactory/End of study</w:t>
            </w:r>
          </w:p>
        </w:tc>
      </w:tr>
      <w:tr w14:paraId="04766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465" w:hRule="atLeast"/>
        </w:trPr>
        <w:tc>
          <w:tcPr>
            <w:tcW w:w="2268" w:type="dxa"/>
          </w:tcPr>
          <w:p w14:paraId="5D7255F5">
            <w:pPr>
              <w:widowControl w:val="0"/>
              <w:autoSpaceDE w:val="0"/>
              <w:autoSpaceDN w:val="0"/>
              <w:ind w:left="110" w:firstLine="0"/>
              <w:rPr>
                <w:rFonts w:hint="default" w:ascii="Times New Roman Regular" w:hAnsi="Times New Roman Regular" w:eastAsia="Calibri" w:cs="Times New Roman Regular"/>
                <w:sz w:val="20"/>
                <w:lang w:val="en-US"/>
              </w:rPr>
            </w:pPr>
            <w:r>
              <w:rPr>
                <w:rFonts w:hint="default" w:ascii="Times New Roman Regular" w:hAnsi="Times New Roman Regular" w:eastAsia="Calibri" w:cs="Times New Roman Regular"/>
                <w:sz w:val="20"/>
                <w:lang w:val="en-US"/>
              </w:rPr>
              <w:t xml:space="preserve">No </w:t>
            </w:r>
            <w:r>
              <w:rPr>
                <w:rFonts w:hint="default" w:ascii="Times New Roman Regular" w:hAnsi="Times New Roman Regular" w:eastAsia="Calibri" w:cs="Times New Roman Regular"/>
                <w:sz w:val="20"/>
                <w:lang w:val="zh-CN"/>
              </w:rPr>
              <w:t>SAE</w:t>
            </w:r>
            <w:r>
              <w:rPr>
                <w:rFonts w:hint="default" w:ascii="Times New Roman Regular" w:hAnsi="Times New Roman Regular" w:eastAsia="Calibri" w:cs="Times New Roman Regular"/>
                <w:sz w:val="20"/>
                <w:lang w:val="en-US"/>
              </w:rPr>
              <w:t>s</w:t>
            </w:r>
          </w:p>
          <w:p w14:paraId="7277C768">
            <w:pPr>
              <w:widowControl w:val="0"/>
              <w:autoSpaceDE w:val="0"/>
              <w:autoSpaceDN w:val="0"/>
              <w:ind w:firstLine="0"/>
              <w:jc w:val="left"/>
              <w:rPr>
                <w:rFonts w:hint="default" w:ascii="Times New Roman Regular" w:hAnsi="Times New Roman Regular" w:eastAsia="Calibri" w:cs="Times New Roman Regular"/>
                <w:sz w:val="20"/>
                <w:lang w:val="ru-RU"/>
              </w:rPr>
            </w:pPr>
          </w:p>
          <w:p w14:paraId="634894E5">
            <w:pPr>
              <w:widowControl w:val="0"/>
              <w:autoSpaceDE w:val="0"/>
              <w:autoSpaceDN w:val="0"/>
              <w:ind w:left="110" w:right="89"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zh-CN"/>
              </w:rPr>
              <w:t>Mild AE</w:t>
            </w:r>
            <w:r>
              <w:rPr>
                <w:rFonts w:hint="default" w:ascii="Times New Roman Regular" w:hAnsi="Times New Roman Regular" w:eastAsia="Calibri" w:cs="Times New Roman Regular"/>
                <w:sz w:val="20"/>
                <w:lang w:val="en-US"/>
              </w:rPr>
              <w:t>s</w:t>
            </w:r>
            <w:r>
              <w:rPr>
                <w:rFonts w:hint="default" w:ascii="Times New Roman Regular" w:hAnsi="Times New Roman Regular" w:eastAsia="Calibri" w:cs="Times New Roman Regular"/>
                <w:sz w:val="20"/>
                <w:lang w:val="zh-CN"/>
              </w:rPr>
              <w:t xml:space="preserve">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eastAsia="Calibri" w:cs="Times New Roman Regular"/>
                <w:sz w:val="20"/>
                <w:lang w:val="zh-CN"/>
              </w:rPr>
              <w:t>1) in any number of volunteers</w:t>
            </w:r>
          </w:p>
        </w:tc>
        <w:tc>
          <w:tcPr>
            <w:tcW w:w="1985" w:type="dxa"/>
          </w:tcPr>
          <w:p w14:paraId="0A86A44E">
            <w:pPr>
              <w:widowControl w:val="0"/>
              <w:autoSpaceDE w:val="0"/>
              <w:autoSpaceDN w:val="0"/>
              <w:ind w:left="117"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en-US"/>
              </w:rPr>
              <w:t xml:space="preserve">No </w:t>
            </w:r>
            <w:r>
              <w:rPr>
                <w:rFonts w:hint="default" w:ascii="Times New Roman Regular" w:hAnsi="Times New Roman Regular" w:eastAsia="Calibri" w:cs="Times New Roman Regular"/>
                <w:sz w:val="20"/>
                <w:lang w:val="zh-CN"/>
              </w:rPr>
              <w:t>SAE</w:t>
            </w:r>
            <w:r>
              <w:rPr>
                <w:rFonts w:hint="default" w:ascii="Times New Roman Regular" w:hAnsi="Times New Roman Regular" w:eastAsia="Calibri" w:cs="Times New Roman Regular"/>
                <w:sz w:val="20"/>
                <w:lang w:val="en-US"/>
              </w:rPr>
              <w:t>s</w:t>
            </w:r>
          </w:p>
          <w:p w14:paraId="2D546683">
            <w:pPr>
              <w:widowControl w:val="0"/>
              <w:autoSpaceDE w:val="0"/>
              <w:autoSpaceDN w:val="0"/>
              <w:ind w:firstLine="0"/>
              <w:jc w:val="left"/>
              <w:rPr>
                <w:rFonts w:hint="default" w:ascii="Times New Roman Regular" w:hAnsi="Times New Roman Regular" w:eastAsia="Calibri" w:cs="Times New Roman Regular"/>
                <w:sz w:val="20"/>
                <w:lang w:val="ru-RU"/>
              </w:rPr>
            </w:pPr>
          </w:p>
          <w:p w14:paraId="7438E471">
            <w:pPr>
              <w:widowControl w:val="0"/>
              <w:autoSpaceDE w:val="0"/>
              <w:autoSpaceDN w:val="0"/>
              <w:ind w:left="117" w:right="93"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pacing w:val="-1"/>
                <w:sz w:val="20"/>
                <w:lang w:val="en-US"/>
              </w:rPr>
              <w:t xml:space="preserve">Moderate </w:t>
            </w:r>
            <w:r>
              <w:rPr>
                <w:rFonts w:hint="default" w:ascii="Times New Roman Regular" w:hAnsi="Times New Roman Regular" w:eastAsia="Calibri" w:cs="Times New Roman Regular"/>
                <w:spacing w:val="-1"/>
                <w:sz w:val="20"/>
                <w:lang w:val="zh-CN"/>
              </w:rPr>
              <w:t>AE</w:t>
            </w:r>
            <w:r>
              <w:rPr>
                <w:rFonts w:hint="default" w:ascii="Times New Roman Regular" w:hAnsi="Times New Roman Regular" w:eastAsia="Calibri" w:cs="Times New Roman Regular"/>
                <w:spacing w:val="-1"/>
                <w:sz w:val="20"/>
                <w:lang w:val="en-US"/>
              </w:rPr>
              <w:t>s</w:t>
            </w:r>
            <w:r>
              <w:rPr>
                <w:rFonts w:hint="default" w:ascii="Times New Roman Regular" w:hAnsi="Times New Roman Regular" w:eastAsia="Calibri" w:cs="Times New Roman Regular"/>
                <w:spacing w:val="-1"/>
                <w:sz w:val="20"/>
                <w:lang w:val="zh-CN"/>
              </w:rPr>
              <w:t xml:space="preserve">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eastAsia="Calibri" w:cs="Times New Roman Regular"/>
                <w:spacing w:val="-1"/>
                <w:sz w:val="20"/>
                <w:lang w:val="zh-CN"/>
              </w:rPr>
              <w:t>2) in no more than 2 out of 5 volunteers</w:t>
            </w:r>
          </w:p>
        </w:tc>
        <w:tc>
          <w:tcPr>
            <w:tcW w:w="2268" w:type="dxa"/>
          </w:tcPr>
          <w:p w14:paraId="20CA7728">
            <w:pPr>
              <w:widowControl w:val="0"/>
              <w:autoSpaceDE w:val="0"/>
              <w:autoSpaceDN w:val="0"/>
              <w:ind w:left="118"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en-US"/>
              </w:rPr>
              <w:t xml:space="preserve">No </w:t>
            </w:r>
            <w:r>
              <w:rPr>
                <w:rFonts w:hint="default" w:ascii="Times New Roman Regular" w:hAnsi="Times New Roman Regular" w:eastAsia="Calibri" w:cs="Times New Roman Regular"/>
                <w:sz w:val="20"/>
                <w:lang w:val="zh-CN"/>
              </w:rPr>
              <w:t>SAE</w:t>
            </w:r>
            <w:r>
              <w:rPr>
                <w:rFonts w:hint="default" w:ascii="Times New Roman Regular" w:hAnsi="Times New Roman Regular" w:eastAsia="Calibri" w:cs="Times New Roman Regular"/>
                <w:sz w:val="20"/>
                <w:lang w:val="en-US"/>
              </w:rPr>
              <w:t>s</w:t>
            </w:r>
          </w:p>
          <w:p w14:paraId="71C2005A">
            <w:pPr>
              <w:widowControl w:val="0"/>
              <w:autoSpaceDE w:val="0"/>
              <w:autoSpaceDN w:val="0"/>
              <w:ind w:firstLine="0"/>
              <w:jc w:val="left"/>
              <w:rPr>
                <w:rFonts w:hint="default" w:ascii="Times New Roman Regular" w:hAnsi="Times New Roman Regular" w:eastAsia="Calibri" w:cs="Times New Roman Regular"/>
                <w:sz w:val="20"/>
                <w:lang w:val="ru-RU"/>
              </w:rPr>
            </w:pPr>
          </w:p>
          <w:p w14:paraId="42C8BB22">
            <w:pPr>
              <w:widowControl w:val="0"/>
              <w:autoSpaceDE w:val="0"/>
              <w:autoSpaceDN w:val="0"/>
              <w:ind w:left="118" w:right="86"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zh-CN"/>
              </w:rPr>
              <w:t>Moderate AE</w:t>
            </w:r>
            <w:r>
              <w:rPr>
                <w:rFonts w:hint="default" w:ascii="Times New Roman Regular" w:hAnsi="Times New Roman Regular" w:eastAsia="Calibri" w:cs="Times New Roman Regular"/>
                <w:sz w:val="20"/>
                <w:lang w:val="en-US"/>
              </w:rPr>
              <w:t>s</w:t>
            </w:r>
            <w:r>
              <w:rPr>
                <w:rFonts w:hint="default" w:ascii="Times New Roman Regular" w:hAnsi="Times New Roman Regular" w:eastAsia="Calibri" w:cs="Times New Roman Regular"/>
                <w:sz w:val="20"/>
                <w:lang w:val="zh-CN"/>
              </w:rPr>
              <w:t xml:space="preserve">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eastAsia="Calibri" w:cs="Times New Roman Regular"/>
                <w:sz w:val="20"/>
                <w:lang w:val="zh-CN"/>
              </w:rPr>
              <w:t xml:space="preserve">2) in more than 2 volunteers </w:t>
            </w:r>
            <w:r>
              <w:rPr>
                <w:rFonts w:hint="default" w:ascii="Times New Roman Regular" w:hAnsi="Times New Roman Regular" w:eastAsia="Calibri" w:cs="Times New Roman Regular"/>
                <w:sz w:val="20"/>
                <w:lang w:val="en-US"/>
              </w:rPr>
              <w:t xml:space="preserve">in </w:t>
            </w:r>
            <w:r>
              <w:rPr>
                <w:rFonts w:hint="default" w:ascii="Times New Roman Regular" w:hAnsi="Times New Roman Regular" w:eastAsia="Calibri" w:cs="Times New Roman Regular"/>
                <w:sz w:val="20"/>
                <w:lang w:val="zh-CN"/>
              </w:rPr>
              <w:t>the cohort</w:t>
            </w:r>
          </w:p>
          <w:p w14:paraId="1F7CAA17">
            <w:pPr>
              <w:widowControl w:val="0"/>
              <w:autoSpaceDE w:val="0"/>
              <w:autoSpaceDN w:val="0"/>
              <w:ind w:left="118" w:right="86"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zh-CN"/>
              </w:rPr>
              <w:t>Severe AE</w:t>
            </w:r>
            <w:r>
              <w:rPr>
                <w:rFonts w:hint="default" w:ascii="Times New Roman Regular" w:hAnsi="Times New Roman Regular" w:eastAsia="Calibri" w:cs="Times New Roman Regular"/>
                <w:sz w:val="20"/>
                <w:lang w:val="en-US"/>
              </w:rPr>
              <w:t>s</w:t>
            </w:r>
            <w:r>
              <w:rPr>
                <w:rFonts w:hint="default" w:ascii="Times New Roman Regular" w:hAnsi="Times New Roman Regular" w:eastAsia="Calibri" w:cs="Times New Roman Regular"/>
                <w:sz w:val="20"/>
                <w:lang w:val="zh-CN"/>
              </w:rPr>
              <w:t xml:space="preserve">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eastAsia="Calibri" w:cs="Times New Roman Regular"/>
                <w:sz w:val="20"/>
                <w:lang w:val="zh-CN"/>
              </w:rPr>
              <w:t xml:space="preserve">3) associated with changes in laboratory parameters in more than 2 volunteers </w:t>
            </w:r>
            <w:r>
              <w:rPr>
                <w:rFonts w:hint="default" w:ascii="Times New Roman Regular" w:hAnsi="Times New Roman Regular" w:cs="Times New Roman Regular"/>
                <w:sz w:val="20"/>
                <w:lang w:val="en-US"/>
              </w:rPr>
              <w:t xml:space="preserve">in </w:t>
            </w:r>
            <w:r>
              <w:rPr>
                <w:rFonts w:hint="default" w:ascii="Times New Roman Regular" w:hAnsi="Times New Roman Regular" w:eastAsia="Calibri" w:cs="Times New Roman Regular"/>
                <w:sz w:val="20"/>
                <w:lang w:val="zh-CN"/>
              </w:rPr>
              <w:t>the cohort</w:t>
            </w:r>
          </w:p>
          <w:p w14:paraId="6A8192A1">
            <w:pPr>
              <w:widowControl w:val="0"/>
              <w:autoSpaceDE w:val="0"/>
              <w:autoSpaceDN w:val="0"/>
              <w:ind w:left="118" w:right="89" w:firstLine="0"/>
              <w:rPr>
                <w:rFonts w:hint="default" w:ascii="Times New Roman Regular" w:hAnsi="Times New Roman Regular" w:eastAsia="Calibri" w:cs="Times New Roman Regular"/>
                <w:sz w:val="20"/>
                <w:lang w:val="ru-RU"/>
              </w:rPr>
            </w:pPr>
          </w:p>
        </w:tc>
        <w:tc>
          <w:tcPr>
            <w:tcW w:w="2835" w:type="dxa"/>
          </w:tcPr>
          <w:p w14:paraId="2428FCC9">
            <w:pPr>
              <w:widowControl w:val="0"/>
              <w:autoSpaceDE w:val="0"/>
              <w:autoSpaceDN w:val="0"/>
              <w:ind w:left="118" w:right="97" w:firstLine="0"/>
              <w:rPr>
                <w:rFonts w:hint="default" w:ascii="Times New Roman Regular" w:hAnsi="Times New Roman Regular" w:eastAsia="Calibri" w:cs="Times New Roman Regular"/>
                <w:sz w:val="20"/>
                <w:lang w:val="ru-RU"/>
              </w:rPr>
            </w:pPr>
            <w:r>
              <w:rPr>
                <w:rFonts w:hint="default" w:ascii="Times New Roman Regular" w:hAnsi="Times New Roman Regular" w:eastAsia="Calibri" w:cs="Times New Roman Regular"/>
                <w:sz w:val="20"/>
                <w:lang w:val="zh-CN"/>
              </w:rPr>
              <w:t xml:space="preserve">SAEs in </w:t>
            </w:r>
            <w:r>
              <w:rPr>
                <w:rFonts w:hint="default" w:ascii="Times New Roman Regular" w:hAnsi="Times New Roman Regular" w:eastAsia="Calibri" w:cs="Times New Roman Regular"/>
                <w:sz w:val="20"/>
                <w:lang w:val="en-US"/>
              </w:rPr>
              <w:t>at least 1</w:t>
            </w:r>
            <w:r>
              <w:rPr>
                <w:rFonts w:hint="default" w:ascii="Times New Roman Regular" w:hAnsi="Times New Roman Regular" w:eastAsia="Calibri" w:cs="Times New Roman Regular"/>
                <w:sz w:val="20"/>
                <w:lang w:val="zh-CN"/>
              </w:rPr>
              <w:t xml:space="preserve"> volunteer</w:t>
            </w:r>
            <w:r>
              <w:rPr>
                <w:rFonts w:hint="default" w:ascii="Times New Roman Regular" w:hAnsi="Times New Roman Regular" w:cs="Times New Roman Regular"/>
                <w:sz w:val="20"/>
                <w:lang w:val="zh-CN"/>
              </w:rPr>
              <w:t xml:space="preserve"> in each cohort that resulted in participant</w:t>
            </w:r>
            <w:r>
              <w:rPr>
                <w:rFonts w:hint="default" w:ascii="Times New Roman Regular" w:hAnsi="Times New Roman Regular" w:cs="Times New Roman Regular"/>
                <w:sz w:val="20"/>
                <w:lang w:val="en-US"/>
              </w:rPr>
              <w:t xml:space="preserve"> </w:t>
            </w:r>
            <w:r>
              <w:rPr>
                <w:rFonts w:hint="default" w:ascii="Times New Roman Regular" w:hAnsi="Times New Roman Regular" w:cs="Times New Roman Regular"/>
                <w:sz w:val="20"/>
                <w:lang w:val="zh-CN"/>
              </w:rPr>
              <w:t>death</w:t>
            </w:r>
            <w:r>
              <w:rPr>
                <w:rFonts w:hint="default" w:ascii="Times New Roman Regular" w:hAnsi="Times New Roman Regular" w:cs="Times New Roman Regular"/>
                <w:sz w:val="20"/>
                <w:lang w:val="en-US"/>
              </w:rPr>
              <w:t>;</w:t>
            </w:r>
            <w:r>
              <w:rPr>
                <w:rFonts w:hint="default" w:ascii="Times New Roman Regular" w:hAnsi="Times New Roman Regular" w:cs="Times New Roman Regular"/>
                <w:sz w:val="20"/>
                <w:lang w:val="zh-CN"/>
              </w:rPr>
              <w:t xml:space="preserve"> permanent or significant disability or </w:t>
            </w:r>
            <w:r>
              <w:rPr>
                <w:rFonts w:hint="default" w:ascii="Times New Roman Regular" w:hAnsi="Times New Roman Regular" w:cs="Times New Roman Regular"/>
                <w:sz w:val="20"/>
                <w:lang w:val="en-US"/>
              </w:rPr>
              <w:t>incapacity;</w:t>
            </w:r>
            <w:r>
              <w:rPr>
                <w:rFonts w:hint="default" w:ascii="Times New Roman Regular" w:hAnsi="Times New Roman Regular" w:cs="Times New Roman Regular"/>
                <w:sz w:val="20"/>
                <w:lang w:val="zh-CN"/>
              </w:rPr>
              <w:t xml:space="preserve"> or, if the volunteer moved to the outpatient follow-up</w:t>
            </w:r>
            <w:r>
              <w:rPr>
                <w:rFonts w:hint="default" w:ascii="Times New Roman Regular" w:hAnsi="Times New Roman Regular" w:cs="Times New Roman Regular"/>
                <w:sz w:val="20"/>
                <w:lang w:val="en-US"/>
              </w:rPr>
              <w:t xml:space="preserve"> phase</w:t>
            </w:r>
            <w:r>
              <w:rPr>
                <w:rFonts w:hint="default" w:ascii="Times New Roman Regular" w:hAnsi="Times New Roman Regular" w:cs="Times New Roman Regular"/>
                <w:sz w:val="20"/>
                <w:lang w:val="zh-CN"/>
              </w:rPr>
              <w:t>, a condition that required hospitalization (Grade 4)</w:t>
            </w:r>
          </w:p>
          <w:p w14:paraId="5FDCD283">
            <w:pPr>
              <w:widowControl w:val="0"/>
              <w:autoSpaceDE w:val="0"/>
              <w:autoSpaceDN w:val="0"/>
              <w:ind w:left="118" w:right="88" w:firstLine="0"/>
              <w:rPr>
                <w:rFonts w:hint="default" w:ascii="Times New Roman Regular" w:hAnsi="Times New Roman Regular" w:eastAsia="Calibri" w:cs="Times New Roman Regular"/>
                <w:sz w:val="20"/>
                <w:lang w:val="ru-RU"/>
              </w:rPr>
            </w:pPr>
            <w:r>
              <w:rPr>
                <w:rFonts w:hint="default" w:ascii="Times New Roman Regular" w:hAnsi="Times New Roman Regular" w:cs="Times New Roman Regular"/>
                <w:sz w:val="20"/>
                <w:lang w:val="zh-CN"/>
              </w:rPr>
              <w:t>Severe and potentially life-threatening adverse events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cs="Times New Roman Regular"/>
                <w:sz w:val="20"/>
                <w:lang w:val="zh-CN"/>
              </w:rPr>
              <w:t xml:space="preserve">3 and </w:t>
            </w:r>
            <w:r>
              <w:rPr>
                <w:rFonts w:hint="default" w:ascii="Times New Roman Regular" w:hAnsi="Times New Roman Regular" w:eastAsia="Calibri" w:cs="Times New Roman Regular"/>
                <w:sz w:val="20"/>
                <w:lang w:val="en-US"/>
              </w:rPr>
              <w:t xml:space="preserve">Grade </w:t>
            </w:r>
            <w:r>
              <w:rPr>
                <w:rFonts w:hint="default" w:ascii="Times New Roman Regular" w:hAnsi="Times New Roman Regular" w:cs="Times New Roman Regular"/>
                <w:sz w:val="20"/>
                <w:lang w:val="zh-CN"/>
              </w:rPr>
              <w:t xml:space="preserve">4), except for changes in laboratory parameters that do not </w:t>
            </w:r>
            <w:r>
              <w:rPr>
                <w:rFonts w:hint="default" w:ascii="Times New Roman Regular" w:hAnsi="Times New Roman Regular" w:cs="Times New Roman Regular"/>
                <w:sz w:val="20"/>
                <w:lang w:val="en-US"/>
              </w:rPr>
              <w:t xml:space="preserve">require </w:t>
            </w:r>
            <w:r>
              <w:rPr>
                <w:rFonts w:hint="default" w:ascii="Times New Roman Regular" w:hAnsi="Times New Roman Regular" w:cs="Times New Roman Regular"/>
                <w:sz w:val="20"/>
                <w:lang w:val="zh-CN"/>
              </w:rPr>
              <w:t xml:space="preserve">therapy, in more than </w:t>
            </w:r>
            <w:r>
              <w:rPr>
                <w:rFonts w:hint="default" w:ascii="Times New Roman Regular" w:hAnsi="Times New Roman Regular" w:cs="Times New Roman Regular"/>
                <w:sz w:val="20"/>
                <w:lang w:val="en-US"/>
              </w:rPr>
              <w:t xml:space="preserve">2 </w:t>
            </w:r>
            <w:r>
              <w:rPr>
                <w:rFonts w:hint="default" w:ascii="Times New Roman Regular" w:hAnsi="Times New Roman Regular" w:cs="Times New Roman Regular"/>
                <w:sz w:val="20"/>
                <w:lang w:val="zh-CN"/>
              </w:rPr>
              <w:t xml:space="preserve">volunteers </w:t>
            </w:r>
            <w:r>
              <w:rPr>
                <w:rFonts w:hint="default" w:ascii="Times New Roman Regular" w:hAnsi="Times New Roman Regular" w:cs="Times New Roman Regular"/>
                <w:sz w:val="20"/>
                <w:lang w:val="en-US"/>
              </w:rPr>
              <w:t xml:space="preserve">in </w:t>
            </w:r>
            <w:r>
              <w:rPr>
                <w:rFonts w:hint="default" w:ascii="Times New Roman Regular" w:hAnsi="Times New Roman Regular" w:cs="Times New Roman Regular"/>
                <w:sz w:val="20"/>
                <w:lang w:val="zh-CN"/>
              </w:rPr>
              <w:t>the cohort</w:t>
            </w:r>
          </w:p>
        </w:tc>
      </w:tr>
    </w:tbl>
    <w:p w14:paraId="7CC2DE28">
      <w:pPr>
        <w:pStyle w:val="7"/>
        <w:ind w:right="756"/>
        <w:rPr>
          <w:szCs w:val="24"/>
          <w:lang w:val="zh-CN"/>
        </w:rPr>
      </w:pPr>
    </w:p>
    <w:p w14:paraId="735F28C2">
      <w:pPr>
        <w:pStyle w:val="7"/>
        <w:spacing w:before="0"/>
        <w:ind w:right="419" w:firstLine="424"/>
      </w:pPr>
      <w:r>
        <w:rPr>
          <w:szCs w:val="24"/>
          <w:lang w:val="zh-CN"/>
        </w:rPr>
        <w:t xml:space="preserve">The tolerability criteria for the dose cohort </w:t>
      </w:r>
      <w:r>
        <w:rPr>
          <w:rFonts w:hint="default"/>
          <w:szCs w:val="24"/>
          <w:lang w:val="en-US"/>
        </w:rPr>
        <w:t xml:space="preserve">will be </w:t>
      </w:r>
      <w:r>
        <w:rPr>
          <w:szCs w:val="24"/>
          <w:lang w:val="zh-CN"/>
        </w:rPr>
        <w:t xml:space="preserve">evaluated and confirmed by the </w:t>
      </w:r>
      <w:r>
        <w:rPr>
          <w:rFonts w:hint="default"/>
          <w:lang w:val="en-US"/>
        </w:rPr>
        <w:t xml:space="preserve">DSMB </w:t>
      </w:r>
      <w:r>
        <w:rPr>
          <w:szCs w:val="24"/>
          <w:lang w:val="zh-CN"/>
        </w:rPr>
        <w:t xml:space="preserve">based on </w:t>
      </w:r>
      <w:r>
        <w:rPr>
          <w:rFonts w:hint="default"/>
          <w:szCs w:val="24"/>
          <w:lang w:val="en-US"/>
        </w:rPr>
        <w:t xml:space="preserve"> the </w:t>
      </w:r>
      <w:r>
        <w:rPr>
          <w:szCs w:val="24"/>
          <w:lang w:val="zh-CN"/>
        </w:rPr>
        <w:t>total</w:t>
      </w:r>
      <w:r>
        <w:rPr>
          <w:rFonts w:hint="default"/>
          <w:szCs w:val="24"/>
          <w:lang w:val="en-US"/>
        </w:rPr>
        <w:t xml:space="preserve"> </w:t>
      </w:r>
      <w:r>
        <w:rPr>
          <w:szCs w:val="24"/>
          <w:lang w:val="zh-CN"/>
        </w:rPr>
        <w:t xml:space="preserve">data on the </w:t>
      </w:r>
      <w:r>
        <w:rPr>
          <w:rFonts w:hint="default"/>
          <w:szCs w:val="24"/>
          <w:lang w:val="en-US"/>
        </w:rPr>
        <w:t xml:space="preserve">SD </w:t>
      </w:r>
      <w:r>
        <w:rPr>
          <w:szCs w:val="24"/>
          <w:lang w:val="zh-CN"/>
        </w:rPr>
        <w:t xml:space="preserve">tolerance for each volunteer. Each case of early volunteer </w:t>
      </w:r>
      <w:r>
        <w:rPr>
          <w:rFonts w:hint="default"/>
          <w:szCs w:val="24"/>
          <w:lang w:val="en-US"/>
        </w:rPr>
        <w:t xml:space="preserve">withdrawal </w:t>
      </w:r>
      <w:r>
        <w:rPr>
          <w:szCs w:val="24"/>
          <w:lang w:val="zh-CN"/>
        </w:rPr>
        <w:t xml:space="preserve">from the study due to </w:t>
      </w:r>
      <w:r>
        <w:rPr>
          <w:rFonts w:hint="default"/>
          <w:szCs w:val="24"/>
          <w:lang w:val="en-US"/>
        </w:rPr>
        <w:t xml:space="preserve">SD </w:t>
      </w:r>
      <w:r>
        <w:rPr>
          <w:szCs w:val="24"/>
          <w:lang w:val="zh-CN"/>
        </w:rPr>
        <w:t xml:space="preserve">intolerance (if </w:t>
      </w:r>
      <w:r>
        <w:rPr>
          <w:rFonts w:hint="default"/>
          <w:szCs w:val="24"/>
          <w:lang w:val="en-US"/>
        </w:rPr>
        <w:t>any</w:t>
      </w:r>
      <w:r>
        <w:rPr>
          <w:szCs w:val="24"/>
          <w:lang w:val="zh-CN"/>
        </w:rPr>
        <w:t xml:space="preserve">) </w:t>
      </w:r>
      <w:r>
        <w:rPr>
          <w:rFonts w:hint="default"/>
          <w:szCs w:val="24"/>
          <w:lang w:val="en-US"/>
        </w:rPr>
        <w:t xml:space="preserve">will be </w:t>
      </w:r>
      <w:r>
        <w:rPr>
          <w:szCs w:val="24"/>
          <w:lang w:val="zh-CN"/>
        </w:rPr>
        <w:t xml:space="preserve">considered as part of </w:t>
      </w:r>
      <w:r>
        <w:rPr>
          <w:rFonts w:hint="default"/>
          <w:szCs w:val="24"/>
          <w:lang w:val="en-US"/>
        </w:rPr>
        <w:t xml:space="preserve">the total </w:t>
      </w:r>
      <w:r>
        <w:rPr>
          <w:szCs w:val="24"/>
          <w:lang w:val="zh-CN"/>
        </w:rPr>
        <w:t xml:space="preserve">data for each volunteer </w:t>
      </w:r>
      <w:r>
        <w:rPr>
          <w:rFonts w:hint="default"/>
          <w:szCs w:val="24"/>
          <w:lang w:val="en-US"/>
        </w:rPr>
        <w:t xml:space="preserve">in </w:t>
      </w:r>
      <w:r>
        <w:rPr>
          <w:szCs w:val="24"/>
          <w:lang w:val="zh-CN"/>
        </w:rPr>
        <w:t>the dose cohort.</w:t>
      </w:r>
    </w:p>
    <w:p w14:paraId="6C2027E6">
      <w:pPr>
        <w:pStyle w:val="7"/>
        <w:ind w:right="424"/>
      </w:pPr>
      <w:r>
        <w:rPr>
          <w:szCs w:val="24"/>
          <w:lang w:val="zh-CN"/>
        </w:rPr>
        <w:t>Subject to an unfavorable safety profile, the</w:t>
      </w:r>
      <w:r>
        <w:rPr>
          <w:rFonts w:hint="default"/>
          <w:szCs w:val="24"/>
          <w:lang w:val="en-US"/>
        </w:rPr>
        <w:t xml:space="preserve"> SD</w:t>
      </w:r>
      <w:r>
        <w:rPr>
          <w:szCs w:val="24"/>
          <w:lang w:val="zh-CN"/>
        </w:rPr>
        <w:t xml:space="preserve"> dose </w:t>
      </w:r>
      <w:r>
        <w:rPr>
          <w:rFonts w:hint="default"/>
          <w:szCs w:val="24"/>
          <w:lang w:val="en-US"/>
        </w:rPr>
        <w:t xml:space="preserve">may </w:t>
      </w:r>
      <w:r>
        <w:rPr>
          <w:szCs w:val="24"/>
          <w:lang w:val="zh-CN"/>
        </w:rPr>
        <w:t xml:space="preserve">be adjusted in subsequent cohorts, </w:t>
      </w:r>
      <w:r>
        <w:rPr>
          <w:rFonts w:hint="default"/>
          <w:szCs w:val="24"/>
          <w:lang w:val="en-US"/>
        </w:rPr>
        <w:t>which will require</w:t>
      </w:r>
      <w:r>
        <w:rPr>
          <w:szCs w:val="24"/>
          <w:lang w:val="zh-CN"/>
        </w:rPr>
        <w:t xml:space="preserve"> a</w:t>
      </w:r>
      <w:r>
        <w:rPr>
          <w:rFonts w:hint="default"/>
          <w:szCs w:val="24"/>
          <w:lang w:val="en-US"/>
        </w:rPr>
        <w:t xml:space="preserve"> protocol </w:t>
      </w:r>
      <w:r>
        <w:rPr>
          <w:szCs w:val="24"/>
          <w:lang w:val="zh-CN"/>
        </w:rPr>
        <w:t xml:space="preserve">amendment. </w:t>
      </w:r>
      <w:r>
        <w:rPr>
          <w:rFonts w:hint="default"/>
          <w:szCs w:val="24"/>
          <w:lang w:val="en-US"/>
        </w:rPr>
        <w:t>T</w:t>
      </w:r>
      <w:r>
        <w:rPr>
          <w:szCs w:val="24"/>
          <w:lang w:val="zh-CN"/>
        </w:rPr>
        <w:t xml:space="preserve">he dose in subsequent cohorts </w:t>
      </w:r>
      <w:r>
        <w:rPr>
          <w:rFonts w:hint="default"/>
          <w:szCs w:val="24"/>
          <w:lang w:val="en-US"/>
        </w:rPr>
        <w:t xml:space="preserve">may also </w:t>
      </w:r>
      <w:r>
        <w:rPr>
          <w:szCs w:val="24"/>
          <w:lang w:val="zh-CN"/>
        </w:rPr>
        <w:t xml:space="preserve">be changed based on the </w:t>
      </w:r>
      <w:r>
        <w:rPr>
          <w:rFonts w:hint="default"/>
          <w:szCs w:val="24"/>
          <w:lang w:val="en-US"/>
        </w:rPr>
        <w:t xml:space="preserve">PK </w:t>
      </w:r>
      <w:r>
        <w:rPr>
          <w:szCs w:val="24"/>
          <w:lang w:val="zh-CN"/>
        </w:rPr>
        <w:t xml:space="preserve">assessment, which </w:t>
      </w:r>
      <w:r>
        <w:rPr>
          <w:rFonts w:hint="default"/>
          <w:szCs w:val="24"/>
          <w:lang w:val="en-US"/>
        </w:rPr>
        <w:t xml:space="preserve">will </w:t>
      </w:r>
      <w:r>
        <w:rPr>
          <w:szCs w:val="24"/>
          <w:lang w:val="zh-CN"/>
        </w:rPr>
        <w:t xml:space="preserve">also </w:t>
      </w:r>
      <w:r>
        <w:rPr>
          <w:rFonts w:hint="default"/>
          <w:szCs w:val="24"/>
          <w:lang w:val="en-US"/>
        </w:rPr>
        <w:t xml:space="preserve">be </w:t>
      </w:r>
      <w:r>
        <w:rPr>
          <w:szCs w:val="24"/>
          <w:lang w:val="zh-CN"/>
        </w:rPr>
        <w:t xml:space="preserve">considered at </w:t>
      </w:r>
      <w:r>
        <w:rPr>
          <w:rFonts w:hint="default"/>
          <w:lang w:val="en-US"/>
        </w:rPr>
        <w:t xml:space="preserve">DSMB </w:t>
      </w:r>
      <w:r>
        <w:rPr>
          <w:szCs w:val="24"/>
          <w:lang w:val="zh-CN"/>
        </w:rPr>
        <w:t xml:space="preserve">meetings if the processed data </w:t>
      </w:r>
      <w:r>
        <w:rPr>
          <w:rFonts w:hint="default"/>
          <w:szCs w:val="24"/>
          <w:lang w:val="en-US"/>
        </w:rPr>
        <w:t>are available</w:t>
      </w:r>
      <w:r>
        <w:rPr>
          <w:szCs w:val="24"/>
          <w:lang w:val="zh-CN"/>
        </w:rPr>
        <w:t>.</w:t>
      </w:r>
    </w:p>
    <w:p w14:paraId="3341BEA8">
      <w:pPr>
        <w:pStyle w:val="7"/>
        <w:spacing w:before="121"/>
        <w:ind w:right="420" w:firstLine="424"/>
        <w:rPr>
          <w:szCs w:val="20"/>
          <w:lang w:val="zh-CN"/>
        </w:rPr>
      </w:pPr>
      <w:r>
        <w:rPr>
          <w:szCs w:val="24"/>
          <w:lang w:val="zh-CN"/>
        </w:rPr>
        <w:t xml:space="preserve">The decision to </w:t>
      </w:r>
      <w:r>
        <w:rPr>
          <w:rFonts w:hint="default"/>
          <w:szCs w:val="24"/>
          <w:lang w:val="en-US"/>
        </w:rPr>
        <w:t xml:space="preserve">enroll </w:t>
      </w:r>
      <w:r>
        <w:rPr>
          <w:szCs w:val="24"/>
          <w:lang w:val="zh-CN"/>
        </w:rPr>
        <w:t xml:space="preserve">subsequent cohorts </w:t>
      </w:r>
      <w:r>
        <w:rPr>
          <w:rFonts w:hint="default"/>
          <w:szCs w:val="24"/>
          <w:lang w:val="en-US"/>
        </w:rPr>
        <w:t xml:space="preserve">will be </w:t>
      </w:r>
      <w:r>
        <w:rPr>
          <w:szCs w:val="24"/>
          <w:lang w:val="zh-CN"/>
        </w:rPr>
        <w:t xml:space="preserve">made by the Data Safety Monitoring </w:t>
      </w:r>
      <w:r>
        <w:rPr>
          <w:rFonts w:hint="default"/>
          <w:szCs w:val="24"/>
          <w:lang w:val="en-US"/>
        </w:rPr>
        <w:t xml:space="preserve">Board </w:t>
      </w:r>
      <w:r>
        <w:rPr>
          <w:szCs w:val="24"/>
          <w:lang w:val="zh-CN"/>
        </w:rPr>
        <w:t>(</w:t>
      </w:r>
      <w:r>
        <w:rPr>
          <w:rFonts w:hint="default"/>
          <w:lang w:val="en-US"/>
        </w:rPr>
        <w:t>DSMB</w:t>
      </w:r>
      <w:r>
        <w:rPr>
          <w:szCs w:val="24"/>
          <w:lang w:val="zh-CN"/>
        </w:rPr>
        <w:t xml:space="preserve">) after a thorough review of the safety data obtained up to Day 7/Day 21 after the </w:t>
      </w:r>
      <w:r>
        <w:rPr>
          <w:rFonts w:hint="default"/>
          <w:szCs w:val="24"/>
          <w:lang w:val="en-US"/>
        </w:rPr>
        <w:t xml:space="preserve">SD </w:t>
      </w:r>
      <w:r>
        <w:rPr>
          <w:szCs w:val="24"/>
          <w:lang w:val="zh-CN"/>
        </w:rPr>
        <w:t xml:space="preserve">dose in previous cohorts. </w:t>
      </w:r>
      <w:r>
        <w:rPr>
          <w:szCs w:val="20"/>
          <w:lang w:val="zh-CN"/>
        </w:rPr>
        <w:t xml:space="preserve">After each </w:t>
      </w:r>
      <w:r>
        <w:rPr>
          <w:rFonts w:hint="default"/>
          <w:lang w:val="en-US"/>
        </w:rPr>
        <w:t xml:space="preserve">DSMB </w:t>
      </w:r>
      <w:r>
        <w:rPr>
          <w:szCs w:val="20"/>
          <w:lang w:val="zh-CN"/>
        </w:rPr>
        <w:t>meetin</w:t>
      </w:r>
      <w:r>
        <w:rPr>
          <w:rFonts w:hint="default"/>
          <w:szCs w:val="20"/>
          <w:lang w:val="en-US"/>
        </w:rPr>
        <w:t>g</w:t>
      </w:r>
      <w:r>
        <w:rPr>
          <w:szCs w:val="20"/>
          <w:lang w:val="zh-CN"/>
        </w:rPr>
        <w:t xml:space="preserve">, a </w:t>
      </w:r>
      <w:r>
        <w:rPr>
          <w:rFonts w:hint="default"/>
          <w:szCs w:val="20"/>
          <w:lang w:val="en-US"/>
        </w:rPr>
        <w:t xml:space="preserve">study dose </w:t>
      </w:r>
      <w:r>
        <w:rPr>
          <w:szCs w:val="20"/>
          <w:lang w:val="zh-CN"/>
        </w:rPr>
        <w:t xml:space="preserve">safety and tolerability report </w:t>
      </w:r>
      <w:r>
        <w:rPr>
          <w:rFonts w:hint="default"/>
          <w:szCs w:val="20"/>
          <w:lang w:val="en-US"/>
        </w:rPr>
        <w:t xml:space="preserve">will be </w:t>
      </w:r>
      <w:r>
        <w:rPr>
          <w:szCs w:val="20"/>
          <w:lang w:val="zh-CN"/>
        </w:rPr>
        <w:t>provided to the Sponsor and the IEC.</w:t>
      </w:r>
    </w:p>
    <w:p w14:paraId="5A4AE054">
      <w:pPr>
        <w:pStyle w:val="7"/>
        <w:spacing w:before="121"/>
        <w:ind w:right="420" w:firstLine="424"/>
      </w:pPr>
      <w:r>
        <w:rPr>
          <w:rFonts w:hint="default"/>
        </w:rPr>
        <w:t xml:space="preserve">The Data Safety Monitoring </w:t>
      </w:r>
      <w:r>
        <w:rPr>
          <w:rFonts w:hint="default"/>
          <w:szCs w:val="24"/>
          <w:lang w:val="en-US"/>
        </w:rPr>
        <w:t xml:space="preserve">Board </w:t>
      </w:r>
      <w:r>
        <w:rPr>
          <w:rFonts w:hint="default"/>
        </w:rPr>
        <w:t xml:space="preserve">will remain independent from the Sponsor to avoid potential conflicts of interest. To ensure an objective </w:t>
      </w:r>
      <w:r>
        <w:rPr>
          <w:rFonts w:hint="default"/>
          <w:lang w:val="en-US"/>
        </w:rPr>
        <w:t xml:space="preserve">data </w:t>
      </w:r>
      <w:r>
        <w:rPr>
          <w:rFonts w:hint="default"/>
        </w:rPr>
        <w:t xml:space="preserve">assessment, the </w:t>
      </w:r>
      <w:r>
        <w:rPr>
          <w:rFonts w:hint="default"/>
          <w:szCs w:val="24"/>
          <w:lang w:val="en-US"/>
        </w:rPr>
        <w:t xml:space="preserve">Board </w:t>
      </w:r>
      <w:r>
        <w:rPr>
          <w:rFonts w:hint="default"/>
        </w:rPr>
        <w:t xml:space="preserve">will include the Principal Investigator. A detailed description of the </w:t>
      </w:r>
      <w:r>
        <w:rPr>
          <w:rFonts w:hint="default"/>
          <w:lang w:val="en-US"/>
        </w:rPr>
        <w:t>DSMB members</w:t>
      </w:r>
      <w:r>
        <w:rPr>
          <w:rFonts w:hint="default"/>
        </w:rPr>
        <w:t xml:space="preserve">, procedures, and reporting will be provided in a separate document (the Data Safety Monitoring </w:t>
      </w:r>
      <w:r>
        <w:rPr>
          <w:rFonts w:hint="default"/>
          <w:szCs w:val="24"/>
          <w:lang w:val="en-US"/>
        </w:rPr>
        <w:t xml:space="preserve">Board </w:t>
      </w:r>
      <w:r>
        <w:rPr>
          <w:rFonts w:hint="default"/>
        </w:rPr>
        <w:t>Regulations).</w:t>
      </w:r>
    </w:p>
    <w:p w14:paraId="05CE15AB">
      <w:pPr>
        <w:pStyle w:val="3"/>
        <w:numPr>
          <w:ilvl w:val="1"/>
          <w:numId w:val="11"/>
        </w:numPr>
        <w:tabs>
          <w:tab w:val="left" w:pos="1417"/>
        </w:tabs>
        <w:spacing w:before="121"/>
        <w:ind w:left="1417" w:hanging="566"/>
        <w:jc w:val="both"/>
      </w:pPr>
      <w:bookmarkStart w:id="254" w:name="_Toc242173200"/>
      <w:r>
        <w:rPr>
          <w:rFonts w:hint="default"/>
        </w:rPr>
        <w:t>Ethical aspects</w:t>
      </w:r>
      <w:bookmarkEnd w:id="254"/>
    </w:p>
    <w:p w14:paraId="4E21E4DD">
      <w:pPr>
        <w:pStyle w:val="3"/>
        <w:numPr>
          <w:ilvl w:val="2"/>
          <w:numId w:val="11"/>
        </w:numPr>
        <w:tabs>
          <w:tab w:val="left" w:pos="2069"/>
        </w:tabs>
        <w:ind w:left="2069" w:hanging="652"/>
        <w:jc w:val="both"/>
      </w:pPr>
      <w:bookmarkStart w:id="255" w:name="_Toc723461335"/>
      <w:r>
        <w:rPr>
          <w:rFonts w:hint="default"/>
        </w:rPr>
        <w:t>Independent Ethics Committee</w:t>
      </w:r>
      <w:bookmarkEnd w:id="255"/>
    </w:p>
    <w:p w14:paraId="292FDD72">
      <w:pPr>
        <w:pStyle w:val="7"/>
        <w:ind w:right="417"/>
      </w:pPr>
      <w:r>
        <w:rPr>
          <w:rFonts w:hint="default"/>
        </w:rPr>
        <w:t xml:space="preserve">Prior to the </w:t>
      </w:r>
      <w:r>
        <w:rPr>
          <w:rFonts w:hint="default"/>
          <w:lang w:val="en-US"/>
        </w:rPr>
        <w:t>start</w:t>
      </w:r>
      <w:r>
        <w:rPr>
          <w:rFonts w:hint="default"/>
        </w:rPr>
        <w:t xml:space="preserve"> of the clinical </w:t>
      </w:r>
      <w:r>
        <w:rPr>
          <w:rFonts w:hint="default"/>
          <w:lang w:val="en-US"/>
        </w:rPr>
        <w:t>study</w:t>
      </w:r>
      <w:r>
        <w:rPr>
          <w:rFonts w:hint="default"/>
        </w:rPr>
        <w:t xml:space="preserve">, written approvals from Independent Ethics Committees (IECs) will be obtained for all study sites in accordance with the International Conference on Harmonization </w:t>
      </w:r>
      <w:r>
        <w:rPr>
          <w:rFonts w:hint="default"/>
          <w:lang w:val="en-US"/>
        </w:rPr>
        <w:t>(</w:t>
      </w:r>
      <w:r>
        <w:rPr>
          <w:rFonts w:hint="default"/>
        </w:rPr>
        <w:t>ICH</w:t>
      </w:r>
      <w:r>
        <w:rPr>
          <w:rFonts w:hint="default"/>
          <w:lang w:val="en-US"/>
        </w:rPr>
        <w:t xml:space="preserve">) </w:t>
      </w:r>
      <w:r>
        <w:rPr>
          <w:rFonts w:hint="default"/>
        </w:rPr>
        <w:t xml:space="preserve">Good Clinical Practice </w:t>
      </w:r>
      <w:r>
        <w:rPr>
          <w:rFonts w:hint="default"/>
          <w:lang w:val="en-US"/>
        </w:rPr>
        <w:t>(</w:t>
      </w:r>
      <w:r>
        <w:rPr>
          <w:rFonts w:hint="default"/>
        </w:rPr>
        <w:t>GCP</w:t>
      </w:r>
      <w:r>
        <w:rPr>
          <w:rFonts w:hint="default"/>
          <w:lang w:val="en-US"/>
        </w:rPr>
        <w:t>) g</w:t>
      </w:r>
      <w:r>
        <w:rPr>
          <w:rFonts w:hint="default"/>
        </w:rPr>
        <w:t xml:space="preserve">uidelines, applicable </w:t>
      </w:r>
      <w:r>
        <w:rPr>
          <w:rFonts w:hint="default"/>
          <w:lang w:val="en-US"/>
        </w:rPr>
        <w:t>laws</w:t>
      </w:r>
      <w:r>
        <w:rPr>
          <w:rFonts w:hint="default"/>
        </w:rPr>
        <w:t xml:space="preserve"> and regulatory requirements. The following documents must be submitted for review to the IEC: the study protocol and its amendments, the patient information leaflet and informed consent form, written materials to be provided to study subjects, the </w:t>
      </w:r>
      <w:r>
        <w:rPr>
          <w:rFonts w:hint="default"/>
          <w:lang w:val="en-US"/>
        </w:rPr>
        <w:t>I</w:t>
      </w:r>
      <w:r>
        <w:rPr>
          <w:rFonts w:hint="default"/>
        </w:rPr>
        <w:t>nvestigator's brochure, safety information for the study drug, information on study subject</w:t>
      </w:r>
      <w:r>
        <w:rPr>
          <w:rFonts w:hint="default"/>
          <w:lang w:val="en-US"/>
        </w:rPr>
        <w:t xml:space="preserve"> </w:t>
      </w:r>
      <w:r>
        <w:rPr>
          <w:rFonts w:hint="default"/>
        </w:rPr>
        <w:t xml:space="preserve">payments and </w:t>
      </w:r>
      <w:r>
        <w:rPr>
          <w:rFonts w:hint="default"/>
          <w:lang w:val="en-US"/>
        </w:rPr>
        <w:t>remuneration</w:t>
      </w:r>
      <w:r>
        <w:rPr>
          <w:rFonts w:hint="default"/>
        </w:rPr>
        <w:t xml:space="preserve">, the </w:t>
      </w:r>
      <w:r>
        <w:rPr>
          <w:rFonts w:hint="default"/>
          <w:lang w:val="en-US"/>
        </w:rPr>
        <w:t>I</w:t>
      </w:r>
      <w:r>
        <w:rPr>
          <w:rFonts w:hint="default"/>
        </w:rPr>
        <w:t xml:space="preserve">nvestigator's </w:t>
      </w:r>
      <w:r>
        <w:rPr>
          <w:rFonts w:hint="default"/>
          <w:lang w:val="en-US"/>
        </w:rPr>
        <w:t>CV</w:t>
      </w:r>
      <w:r>
        <w:rPr>
          <w:rFonts w:hint="default"/>
        </w:rPr>
        <w:t>, and other documents as requested.</w:t>
      </w:r>
    </w:p>
    <w:p w14:paraId="37ED0A56">
      <w:pPr>
        <w:pStyle w:val="7"/>
        <w:spacing w:before="118"/>
        <w:ind w:right="426"/>
      </w:pPr>
      <w:r>
        <w:rPr>
          <w:rFonts w:hint="default"/>
        </w:rPr>
        <w:t>A list of IEC members and a statement of compliance of its organization and operations with Good Clinical Practice and regulatory requirements must be provided to the Sponsor.</w:t>
      </w:r>
    </w:p>
    <w:p w14:paraId="756FC001">
      <w:pPr>
        <w:pStyle w:val="3"/>
        <w:numPr>
          <w:ilvl w:val="2"/>
          <w:numId w:val="11"/>
        </w:numPr>
        <w:tabs>
          <w:tab w:val="left" w:pos="2069"/>
        </w:tabs>
        <w:ind w:left="2069" w:hanging="652"/>
        <w:jc w:val="both"/>
      </w:pPr>
      <w:bookmarkStart w:id="256" w:name="_Toc162248031"/>
      <w:r>
        <w:rPr>
          <w:rFonts w:hint="default"/>
        </w:rPr>
        <w:t xml:space="preserve">Ethical conduct of clinical </w:t>
      </w:r>
      <w:r>
        <w:rPr>
          <w:rFonts w:hint="default"/>
          <w:lang w:val="en-US"/>
        </w:rPr>
        <w:t>study</w:t>
      </w:r>
      <w:bookmarkEnd w:id="256"/>
    </w:p>
    <w:p w14:paraId="28E3D019">
      <w:pPr>
        <w:pStyle w:val="7"/>
        <w:ind w:right="421"/>
      </w:pPr>
      <w:r>
        <w:rPr>
          <w:rFonts w:hint="default"/>
        </w:rPr>
        <w:t xml:space="preserve">The procedures described in the clinical </w:t>
      </w:r>
      <w:r>
        <w:rPr>
          <w:rFonts w:hint="default"/>
          <w:lang w:val="en-US"/>
        </w:rPr>
        <w:t xml:space="preserve">study </w:t>
      </w:r>
      <w:r>
        <w:rPr>
          <w:rFonts w:hint="default"/>
        </w:rPr>
        <w:t xml:space="preserve">protocol relating to its conduct, evaluation, and documentation of results are designed to ensure that the Sponsor and </w:t>
      </w:r>
      <w:r>
        <w:rPr>
          <w:rFonts w:hint="default"/>
          <w:lang w:val="en-US"/>
        </w:rPr>
        <w:t xml:space="preserve">the </w:t>
      </w:r>
      <w:r>
        <w:rPr>
          <w:rFonts w:hint="default"/>
        </w:rPr>
        <w:t>Investigator adhere to the requirements of the International Conference on Harmonization</w:t>
      </w:r>
      <w:r>
        <w:rPr>
          <w:rFonts w:hint="default"/>
          <w:lang w:val="en-US"/>
        </w:rPr>
        <w:t xml:space="preserve"> (</w:t>
      </w:r>
      <w:r>
        <w:rPr>
          <w:rFonts w:hint="default"/>
        </w:rPr>
        <w:t>ICH</w:t>
      </w:r>
      <w:r>
        <w:rPr>
          <w:rFonts w:hint="default"/>
          <w:lang w:val="en-US"/>
        </w:rPr>
        <w:t>)</w:t>
      </w:r>
      <w:r>
        <w:rPr>
          <w:rFonts w:hint="default"/>
        </w:rPr>
        <w:t xml:space="preserve"> Good Clinical Practice </w:t>
      </w:r>
      <w:r>
        <w:rPr>
          <w:rFonts w:hint="default"/>
          <w:lang w:val="en-US"/>
        </w:rPr>
        <w:t>(</w:t>
      </w:r>
      <w:r>
        <w:rPr>
          <w:rFonts w:hint="default"/>
        </w:rPr>
        <w:t>GCP</w:t>
      </w:r>
      <w:r>
        <w:rPr>
          <w:rFonts w:hint="default"/>
          <w:lang w:val="en-US"/>
        </w:rPr>
        <w:t>) g</w:t>
      </w:r>
      <w:r>
        <w:rPr>
          <w:rFonts w:hint="default"/>
        </w:rPr>
        <w:t xml:space="preserve">uidelines. This clinical </w:t>
      </w:r>
      <w:r>
        <w:rPr>
          <w:rFonts w:hint="default"/>
          <w:lang w:val="en-US"/>
        </w:rPr>
        <w:t xml:space="preserve">study </w:t>
      </w:r>
      <w:r>
        <w:rPr>
          <w:rFonts w:hint="default"/>
        </w:rPr>
        <w:t xml:space="preserve">will also be conducted in compliance with applicable laws and regulations. This includes the possibility of audits and inspections by representatives of the Sponsor and/or </w:t>
      </w:r>
      <w:r>
        <w:rPr>
          <w:rFonts w:hint="default"/>
          <w:lang w:val="en-US"/>
        </w:rPr>
        <w:t xml:space="preserve">regulatory </w:t>
      </w:r>
      <w:r>
        <w:rPr>
          <w:rFonts w:hint="default"/>
        </w:rPr>
        <w:t>authori</w:t>
      </w:r>
      <w:r>
        <w:rPr>
          <w:rFonts w:hint="default"/>
          <w:lang w:val="en-US"/>
        </w:rPr>
        <w:t>ties</w:t>
      </w:r>
      <w:r>
        <w:rPr>
          <w:rFonts w:hint="default"/>
        </w:rPr>
        <w:t>.</w:t>
      </w:r>
    </w:p>
    <w:p w14:paraId="5786E05F">
      <w:pPr>
        <w:pStyle w:val="3"/>
        <w:numPr>
          <w:ilvl w:val="2"/>
          <w:numId w:val="11"/>
        </w:numPr>
        <w:tabs>
          <w:tab w:val="left" w:pos="2069"/>
        </w:tabs>
        <w:spacing w:before="121"/>
        <w:ind w:left="2069" w:hanging="652"/>
        <w:jc w:val="both"/>
      </w:pPr>
      <w:bookmarkStart w:id="257" w:name="_Toc1745908974"/>
      <w:r>
        <w:rPr>
          <w:rFonts w:hint="default"/>
          <w:lang w:val="en-US"/>
        </w:rPr>
        <w:t>Informed Consent</w:t>
      </w:r>
      <w:bookmarkEnd w:id="257"/>
    </w:p>
    <w:p w14:paraId="1B3382B1">
      <w:pPr>
        <w:pStyle w:val="7"/>
        <w:ind w:right="423"/>
        <w:rPr>
          <w:lang w:val="zh-CN"/>
        </w:rPr>
      </w:pPr>
      <w:r>
        <w:rPr>
          <w:lang w:val="zh-CN"/>
        </w:rPr>
        <w:t xml:space="preserve">Prior to the start of the clinical </w:t>
      </w:r>
      <w:r>
        <w:rPr>
          <w:rFonts w:hint="default"/>
          <w:lang w:val="en-US"/>
        </w:rPr>
        <w:t>study</w:t>
      </w:r>
      <w:r>
        <w:rPr>
          <w:lang w:val="zh-CN"/>
        </w:rPr>
        <w:t xml:space="preserve">, the </w:t>
      </w:r>
      <w:r>
        <w:rPr>
          <w:rFonts w:hint="default"/>
          <w:lang w:val="en-US"/>
        </w:rPr>
        <w:t xml:space="preserve">Investigator is required to </w:t>
      </w:r>
      <w:r>
        <w:rPr>
          <w:lang w:val="zh-CN"/>
        </w:rPr>
        <w:t xml:space="preserve">receive </w:t>
      </w:r>
      <w:r>
        <w:rPr>
          <w:rFonts w:hint="default"/>
          <w:lang w:val="en-US"/>
        </w:rPr>
        <w:t xml:space="preserve">the </w:t>
      </w:r>
      <w:r>
        <w:rPr>
          <w:lang w:val="zh-CN"/>
        </w:rPr>
        <w:t xml:space="preserve">IEC's written approval of the </w:t>
      </w:r>
      <w:r>
        <w:rPr>
          <w:rFonts w:hint="default"/>
          <w:lang w:val="en-US"/>
        </w:rPr>
        <w:t xml:space="preserve">Patient </w:t>
      </w:r>
      <w:r>
        <w:rPr>
          <w:lang w:val="zh-CN"/>
        </w:rPr>
        <w:t>Information and Informed Consent Form</w:t>
      </w:r>
      <w:r>
        <w:rPr>
          <w:rFonts w:hint="default"/>
          <w:lang w:val="en-US"/>
        </w:rPr>
        <w:t xml:space="preserve"> and</w:t>
      </w:r>
      <w:r>
        <w:rPr>
          <w:lang w:val="zh-CN"/>
        </w:rPr>
        <w:t xml:space="preserve"> any other written information provided to volunteers.</w:t>
      </w:r>
      <w:r>
        <w:rPr>
          <w:rFonts w:hint="default"/>
          <w:lang w:val="en-US"/>
        </w:rPr>
        <w:t xml:space="preserve"> </w:t>
      </w:r>
      <w:r>
        <w:rPr>
          <w:lang w:val="zh-CN"/>
        </w:rPr>
        <w:t xml:space="preserve">The IEC's written approval and approved documents </w:t>
      </w:r>
      <w:r>
        <w:rPr>
          <w:rFonts w:hint="default"/>
          <w:lang w:val="en-US"/>
        </w:rPr>
        <w:t xml:space="preserve">should be kept </w:t>
      </w:r>
      <w:r>
        <w:rPr>
          <w:lang w:val="zh-CN"/>
        </w:rPr>
        <w:t xml:space="preserve">in the </w:t>
      </w:r>
      <w:r>
        <w:rPr>
          <w:rFonts w:hint="default"/>
          <w:lang w:val="en-US"/>
        </w:rPr>
        <w:t>s</w:t>
      </w:r>
      <w:r>
        <w:rPr>
          <w:lang w:val="zh-CN"/>
        </w:rPr>
        <w:t xml:space="preserve">tudy </w:t>
      </w:r>
      <w:r>
        <w:rPr>
          <w:rFonts w:hint="default"/>
          <w:lang w:val="en-US"/>
        </w:rPr>
        <w:t>documentation</w:t>
      </w:r>
      <w:r>
        <w:rPr>
          <w:lang w:val="zh-CN"/>
        </w:rPr>
        <w:t>.</w:t>
      </w:r>
    </w:p>
    <w:p w14:paraId="15D245BF">
      <w:pPr>
        <w:pStyle w:val="7"/>
        <w:ind w:right="423"/>
        <w:rPr>
          <w:rFonts w:hint="default"/>
          <w:lang w:val="en-US"/>
        </w:rPr>
      </w:pPr>
      <w:r>
        <w:rPr>
          <w:lang w:val="zh-CN"/>
        </w:rPr>
        <w:t xml:space="preserve">The informed consent process </w:t>
      </w:r>
      <w:r>
        <w:rPr>
          <w:rFonts w:hint="default"/>
          <w:lang w:val="en-US"/>
        </w:rPr>
        <w:t>should comply</w:t>
      </w:r>
      <w:r>
        <w:rPr>
          <w:lang w:val="zh-CN"/>
        </w:rPr>
        <w:t xml:space="preserve"> with the ICH GCP</w:t>
      </w:r>
      <w:r>
        <w:rPr>
          <w:rFonts w:hint="default"/>
          <w:lang w:val="en-US"/>
        </w:rPr>
        <w:t xml:space="preserve"> Guidelines</w:t>
      </w:r>
      <w:r>
        <w:rPr>
          <w:lang w:val="zh-CN"/>
        </w:rPr>
        <w:t xml:space="preserve">, the principles set out in the Declaration of Helsinki, and applicable laws and regulations. </w:t>
      </w:r>
      <w:r>
        <w:rPr>
          <w:rFonts w:hint="default"/>
          <w:lang w:val="zh-CN"/>
        </w:rPr>
        <w:t xml:space="preserve">The informed consent form must be signed and dated by the patient </w:t>
      </w:r>
      <w:r>
        <w:rPr>
          <w:lang w:val="zh-CN"/>
        </w:rPr>
        <w:t>prior to any study-related procedures</w:t>
      </w:r>
      <w:r>
        <w:rPr>
          <w:rFonts w:hint="default"/>
          <w:lang w:val="zh-CN"/>
        </w:rPr>
        <w:t>.</w:t>
      </w:r>
      <w:r>
        <w:rPr>
          <w:rFonts w:hint="default"/>
          <w:lang w:val="en-US"/>
        </w:rPr>
        <w:t xml:space="preserve"> </w:t>
      </w:r>
      <w:r>
        <w:rPr>
          <w:lang w:val="zh-CN"/>
        </w:rPr>
        <w:t xml:space="preserve">The informed consent process </w:t>
      </w:r>
      <w:r>
        <w:rPr>
          <w:rFonts w:hint="default"/>
          <w:lang w:val="en-US"/>
        </w:rPr>
        <w:t xml:space="preserve">should be </w:t>
      </w:r>
      <w:r>
        <w:rPr>
          <w:lang w:val="zh-CN"/>
        </w:rPr>
        <w:t xml:space="preserve">described in detail in the </w:t>
      </w:r>
      <w:r>
        <w:rPr>
          <w:rFonts w:hint="default"/>
          <w:lang w:val="en-US"/>
        </w:rPr>
        <w:t xml:space="preserve">source </w:t>
      </w:r>
      <w:r>
        <w:rPr>
          <w:lang w:val="zh-CN"/>
        </w:rPr>
        <w:t xml:space="preserve">documentation, including the volunteer's consent to participate in this clinical </w:t>
      </w:r>
      <w:r>
        <w:rPr>
          <w:rFonts w:hint="default"/>
          <w:lang w:val="en-US"/>
        </w:rPr>
        <w:t xml:space="preserve">study and </w:t>
      </w:r>
      <w:r>
        <w:rPr>
          <w:lang w:val="zh-CN"/>
        </w:rPr>
        <w:t>the date of signing the informed consent form.</w:t>
      </w:r>
    </w:p>
    <w:p w14:paraId="70FF4CBC">
      <w:pPr>
        <w:pStyle w:val="7"/>
        <w:sectPr>
          <w:pgSz w:w="11910" w:h="16840"/>
          <w:pgMar w:top="1360" w:right="425" w:bottom="920" w:left="1417" w:header="730" w:footer="739" w:gutter="0"/>
          <w:cols w:space="720" w:num="1"/>
        </w:sectPr>
      </w:pPr>
      <w:r>
        <w:rPr>
          <w:rFonts w:hint="default"/>
        </w:rPr>
        <w:t>The informed consent form will be amended and supplemented as new information that may be relevant to the study subject</w:t>
      </w:r>
      <w:r>
        <w:rPr>
          <w:rFonts w:hint="default"/>
          <w:lang w:val="en-US"/>
        </w:rPr>
        <w:t xml:space="preserve"> becomes available</w:t>
      </w:r>
      <w:r>
        <w:rPr>
          <w:rFonts w:hint="default"/>
        </w:rPr>
        <w:t xml:space="preserve">. </w:t>
      </w:r>
      <w:r>
        <w:rPr>
          <w:rFonts w:hint="default"/>
          <w:lang w:val="en-US"/>
        </w:rPr>
        <w:t xml:space="preserve">Updated </w:t>
      </w:r>
      <w:r>
        <w:rPr>
          <w:rFonts w:hint="default"/>
        </w:rPr>
        <w:t xml:space="preserve">versions of the document will be submitted to the IEC for review. After receiving their written approval, the Investigator </w:t>
      </w:r>
      <w:r>
        <w:rPr>
          <w:rFonts w:hint="default"/>
          <w:lang w:val="en-US"/>
        </w:rPr>
        <w:t xml:space="preserve">should </w:t>
      </w:r>
      <w:r>
        <w:rPr>
          <w:rFonts w:hint="default"/>
        </w:rPr>
        <w:t xml:space="preserve">ask the subject to sign </w:t>
      </w:r>
      <w:r>
        <w:rPr>
          <w:rFonts w:hint="default"/>
          <w:lang w:val="en-US"/>
        </w:rPr>
        <w:t xml:space="preserve">the </w:t>
      </w:r>
      <w:r>
        <w:rPr>
          <w:rFonts w:hint="default"/>
        </w:rPr>
        <w:t>updated informed consent form.</w:t>
      </w:r>
    </w:p>
    <w:p w14:paraId="0942D433">
      <w:pPr>
        <w:pStyle w:val="3"/>
        <w:numPr>
          <w:ilvl w:val="2"/>
          <w:numId w:val="11"/>
        </w:numPr>
        <w:tabs>
          <w:tab w:val="left" w:pos="2069"/>
        </w:tabs>
        <w:spacing w:before="90"/>
        <w:ind w:left="2069" w:hanging="652"/>
        <w:jc w:val="both"/>
      </w:pPr>
      <w:bookmarkStart w:id="258" w:name="_Toc275573410"/>
      <w:r>
        <w:rPr>
          <w:lang w:val="en-US"/>
        </w:rPr>
        <w:t>Funding</w:t>
      </w:r>
      <w:bookmarkEnd w:id="258"/>
    </w:p>
    <w:p w14:paraId="0D71E6AB">
      <w:pPr>
        <w:pStyle w:val="7"/>
        <w:spacing w:before="121"/>
        <w:ind w:right="422"/>
      </w:pPr>
      <w:r>
        <w:rPr>
          <w:szCs w:val="24"/>
          <w:lang w:val="zh-CN"/>
        </w:rPr>
        <w:t xml:space="preserve">The study </w:t>
      </w:r>
      <w:r>
        <w:rPr>
          <w:rFonts w:hint="default"/>
          <w:szCs w:val="24"/>
          <w:lang w:val="en-US"/>
        </w:rPr>
        <w:t xml:space="preserve">will be </w:t>
      </w:r>
      <w:r>
        <w:rPr>
          <w:szCs w:val="24"/>
          <w:lang w:val="zh-CN"/>
        </w:rPr>
        <w:t xml:space="preserve">fully funded by BetaRex LLC. </w:t>
      </w:r>
      <w:r>
        <w:rPr>
          <w:rFonts w:hint="default"/>
          <w:szCs w:val="24"/>
          <w:lang w:val="en-US"/>
        </w:rPr>
        <w:t>The company will cover a</w:t>
      </w:r>
      <w:r>
        <w:rPr>
          <w:szCs w:val="24"/>
          <w:lang w:val="zh-CN"/>
        </w:rPr>
        <w:t xml:space="preserve">ll </w:t>
      </w:r>
      <w:r>
        <w:rPr>
          <w:rFonts w:hint="default"/>
          <w:szCs w:val="24"/>
          <w:lang w:val="en-US"/>
        </w:rPr>
        <w:t>study-related expenses</w:t>
      </w:r>
      <w:r>
        <w:rPr>
          <w:szCs w:val="24"/>
          <w:lang w:val="zh-CN"/>
        </w:rPr>
        <w:t xml:space="preserve">, including state fees, insurance premiums, payments to </w:t>
      </w:r>
      <w:r>
        <w:rPr>
          <w:rFonts w:hint="default"/>
          <w:szCs w:val="24"/>
          <w:lang w:val="en-US"/>
        </w:rPr>
        <w:t xml:space="preserve">the </w:t>
      </w:r>
      <w:r>
        <w:rPr>
          <w:szCs w:val="24"/>
          <w:lang w:val="zh-CN"/>
        </w:rPr>
        <w:t>study site</w:t>
      </w:r>
      <w:r>
        <w:rPr>
          <w:rFonts w:hint="default"/>
          <w:szCs w:val="24"/>
          <w:lang w:val="en-US"/>
        </w:rPr>
        <w:t>s</w:t>
      </w:r>
      <w:r>
        <w:rPr>
          <w:szCs w:val="24"/>
          <w:lang w:val="zh-CN"/>
        </w:rPr>
        <w:t xml:space="preserve">, </w:t>
      </w:r>
      <w:r>
        <w:rPr>
          <w:rFonts w:hint="default"/>
          <w:szCs w:val="24"/>
          <w:lang w:val="en-US"/>
        </w:rPr>
        <w:t xml:space="preserve">the </w:t>
      </w:r>
      <w:r>
        <w:rPr>
          <w:szCs w:val="24"/>
          <w:lang w:val="zh-CN"/>
        </w:rPr>
        <w:t xml:space="preserve">Investigators and </w:t>
      </w:r>
      <w:r>
        <w:rPr>
          <w:rFonts w:hint="default"/>
          <w:szCs w:val="24"/>
          <w:lang w:val="en-US"/>
        </w:rPr>
        <w:t xml:space="preserve">any </w:t>
      </w:r>
      <w:r>
        <w:rPr>
          <w:szCs w:val="24"/>
          <w:lang w:val="zh-CN"/>
        </w:rPr>
        <w:t xml:space="preserve">third parties involved </w:t>
      </w:r>
      <w:r>
        <w:rPr>
          <w:rFonts w:hint="default"/>
          <w:szCs w:val="24"/>
          <w:lang w:val="en-US"/>
        </w:rPr>
        <w:t xml:space="preserve">with </w:t>
      </w:r>
      <w:r>
        <w:rPr>
          <w:szCs w:val="24"/>
          <w:lang w:val="zh-CN"/>
        </w:rPr>
        <w:t xml:space="preserve">the study, </w:t>
      </w:r>
      <w:r>
        <w:rPr>
          <w:rFonts w:hint="default"/>
          <w:szCs w:val="24"/>
          <w:lang w:val="en-US"/>
        </w:rPr>
        <w:t xml:space="preserve">and provide </w:t>
      </w:r>
      <w:r>
        <w:rPr>
          <w:szCs w:val="24"/>
          <w:lang w:val="zh-CN"/>
        </w:rPr>
        <w:t xml:space="preserve">the </w:t>
      </w:r>
      <w:r>
        <w:rPr>
          <w:rFonts w:hint="default"/>
          <w:szCs w:val="24"/>
          <w:lang w:val="en-US"/>
        </w:rPr>
        <w:t xml:space="preserve">study </w:t>
      </w:r>
      <w:r>
        <w:rPr>
          <w:szCs w:val="24"/>
          <w:lang w:val="zh-CN"/>
        </w:rPr>
        <w:t>drug and other study materials.</w:t>
      </w:r>
    </w:p>
    <w:p w14:paraId="26B5573A">
      <w:pPr>
        <w:pStyle w:val="7"/>
        <w:ind w:right="419"/>
        <w:rPr>
          <w:spacing w:val="-2"/>
        </w:rPr>
      </w:pPr>
      <w:r>
        <w:rPr>
          <w:szCs w:val="24"/>
          <w:lang w:val="zh-CN"/>
        </w:rPr>
        <w:t>Participation in the study</w:t>
      </w:r>
      <w:r>
        <w:rPr>
          <w:rFonts w:hint="default"/>
          <w:szCs w:val="24"/>
          <w:lang w:val="en-US"/>
        </w:rPr>
        <w:t xml:space="preserve"> </w:t>
      </w:r>
      <w:r>
        <w:rPr>
          <w:szCs w:val="24"/>
          <w:lang w:val="zh-CN"/>
        </w:rPr>
        <w:t>require</w:t>
      </w:r>
      <w:r>
        <w:rPr>
          <w:rFonts w:hint="default"/>
          <w:szCs w:val="24"/>
          <w:lang w:val="en-US"/>
        </w:rPr>
        <w:t>s</w:t>
      </w:r>
      <w:r>
        <w:rPr>
          <w:szCs w:val="24"/>
          <w:lang w:val="zh-CN"/>
        </w:rPr>
        <w:t xml:space="preserve"> </w:t>
      </w:r>
      <w:r>
        <w:rPr>
          <w:rFonts w:hint="default"/>
          <w:szCs w:val="24"/>
          <w:lang w:val="en-US"/>
        </w:rPr>
        <w:t>no payment from</w:t>
      </w:r>
      <w:r>
        <w:rPr>
          <w:szCs w:val="24"/>
          <w:lang w:val="zh-CN"/>
        </w:rPr>
        <w:t xml:space="preserve"> </w:t>
      </w:r>
      <w:r>
        <w:rPr>
          <w:rFonts w:hint="default"/>
          <w:szCs w:val="24"/>
          <w:lang w:val="en-US"/>
        </w:rPr>
        <w:t>study subjects</w:t>
      </w:r>
      <w:r>
        <w:rPr>
          <w:szCs w:val="24"/>
          <w:lang w:val="zh-CN"/>
        </w:rPr>
        <w:t>. All study procedures, including study site</w:t>
      </w:r>
      <w:r>
        <w:rPr>
          <w:rFonts w:hint="default"/>
          <w:szCs w:val="24"/>
          <w:lang w:val="en-US"/>
        </w:rPr>
        <w:t xml:space="preserve"> </w:t>
      </w:r>
      <w:r>
        <w:rPr>
          <w:szCs w:val="24"/>
          <w:lang w:val="zh-CN"/>
        </w:rPr>
        <w:t xml:space="preserve">visits, laboratory and instrumental tests </w:t>
      </w:r>
      <w:r>
        <w:rPr>
          <w:rFonts w:hint="default"/>
          <w:szCs w:val="24"/>
          <w:lang w:val="en-US"/>
        </w:rPr>
        <w:t xml:space="preserve">will be </w:t>
      </w:r>
      <w:r>
        <w:rPr>
          <w:szCs w:val="24"/>
          <w:lang w:val="zh-CN"/>
        </w:rPr>
        <w:t>performed free of charge. Participation in this study involve</w:t>
      </w:r>
      <w:r>
        <w:rPr>
          <w:rFonts w:hint="default"/>
          <w:szCs w:val="24"/>
          <w:lang w:val="en-US"/>
        </w:rPr>
        <w:t>s</w:t>
      </w:r>
      <w:r>
        <w:rPr>
          <w:szCs w:val="24"/>
          <w:lang w:val="zh-CN"/>
        </w:rPr>
        <w:t xml:space="preserve"> payment</w:t>
      </w:r>
      <w:r>
        <w:rPr>
          <w:rFonts w:hint="default"/>
          <w:szCs w:val="24"/>
          <w:lang w:val="en-US"/>
        </w:rPr>
        <w:t xml:space="preserve"> of compensation</w:t>
      </w:r>
      <w:r>
        <w:rPr>
          <w:szCs w:val="24"/>
          <w:lang w:val="zh-CN"/>
        </w:rPr>
        <w:t xml:space="preserve"> </w:t>
      </w:r>
      <w:r>
        <w:rPr>
          <w:rFonts w:hint="default"/>
          <w:szCs w:val="24"/>
          <w:lang w:val="en-US"/>
        </w:rPr>
        <w:t>t</w:t>
      </w:r>
      <w:r>
        <w:rPr>
          <w:szCs w:val="24"/>
          <w:lang w:val="zh-CN"/>
        </w:rPr>
        <w:t>o volunteers.</w:t>
      </w:r>
    </w:p>
    <w:p w14:paraId="0D3A5FB2">
      <w:pPr>
        <w:pStyle w:val="7"/>
        <w:ind w:right="424"/>
        <w:rPr>
          <w:rFonts w:hint="default"/>
        </w:rPr>
      </w:pPr>
      <w:r>
        <w:rPr>
          <w:rFonts w:hint="default"/>
        </w:rPr>
        <w:t>The compensation</w:t>
      </w:r>
      <w:r>
        <w:rPr>
          <w:rFonts w:hint="default"/>
          <w:lang w:val="en-US"/>
        </w:rPr>
        <w:t xml:space="preserve"> </w:t>
      </w:r>
      <w:r>
        <w:rPr>
          <w:rFonts w:hint="default"/>
        </w:rPr>
        <w:t xml:space="preserve">procedure and </w:t>
      </w:r>
      <w:r>
        <w:rPr>
          <w:rFonts w:hint="default"/>
          <w:lang w:val="en-US"/>
        </w:rPr>
        <w:t>terms</w:t>
      </w:r>
      <w:r>
        <w:rPr>
          <w:rFonts w:hint="default"/>
        </w:rPr>
        <w:t>, including reduc</w:t>
      </w:r>
      <w:r>
        <w:rPr>
          <w:rFonts w:hint="default"/>
          <w:lang w:val="en-US"/>
        </w:rPr>
        <w:t>ed</w:t>
      </w:r>
      <w:r>
        <w:rPr>
          <w:rFonts w:hint="default"/>
        </w:rPr>
        <w:t xml:space="preserve"> payments in the event of a volunteer's negligent performance of their obligations (in particular, failure to comply with the required interval for participation in other clinical </w:t>
      </w:r>
      <w:r>
        <w:rPr>
          <w:rFonts w:hint="default"/>
          <w:lang w:val="en-US"/>
        </w:rPr>
        <w:t>studies</w:t>
      </w:r>
      <w:r>
        <w:rPr>
          <w:rFonts w:hint="default"/>
        </w:rPr>
        <w:t xml:space="preserve">, or the </w:t>
      </w:r>
      <w:r>
        <w:rPr>
          <w:rFonts w:hint="default"/>
          <w:lang w:val="en-US"/>
        </w:rPr>
        <w:t xml:space="preserve">covert use </w:t>
      </w:r>
      <w:r>
        <w:rPr>
          <w:rFonts w:hint="default"/>
        </w:rPr>
        <w:t xml:space="preserve">of </w:t>
      </w:r>
      <w:r>
        <w:rPr>
          <w:rFonts w:hint="default"/>
          <w:lang w:val="en-US"/>
        </w:rPr>
        <w:t>medications</w:t>
      </w:r>
      <w:r>
        <w:rPr>
          <w:rFonts w:hint="default"/>
        </w:rPr>
        <w:t xml:space="preserve">), will be described in detail in the clinical </w:t>
      </w:r>
      <w:r>
        <w:rPr>
          <w:rFonts w:hint="default"/>
          <w:lang w:val="en-US"/>
        </w:rPr>
        <w:t xml:space="preserve">study participation agreement </w:t>
      </w:r>
      <w:r>
        <w:rPr>
          <w:rFonts w:hint="default"/>
        </w:rPr>
        <w:t>or a similar document.</w:t>
      </w:r>
    </w:p>
    <w:p w14:paraId="6E5B38C5">
      <w:pPr>
        <w:pStyle w:val="7"/>
        <w:ind w:right="424"/>
        <w:rPr>
          <w:rFonts w:hint="default"/>
        </w:rPr>
      </w:pPr>
      <w:r>
        <w:rPr>
          <w:rFonts w:hint="default"/>
        </w:rPr>
        <w:t xml:space="preserve">The life and health of study subjects participating in this clinical </w:t>
      </w:r>
      <w:r>
        <w:rPr>
          <w:rFonts w:hint="default"/>
          <w:lang w:val="en-US"/>
        </w:rPr>
        <w:t xml:space="preserve">study </w:t>
      </w:r>
      <w:r>
        <w:rPr>
          <w:rFonts w:hint="default"/>
        </w:rPr>
        <w:t xml:space="preserve">will be insured </w:t>
      </w:r>
      <w:r>
        <w:rPr>
          <w:rFonts w:hint="default"/>
          <w:lang w:val="en-US"/>
        </w:rPr>
        <w:t>under</w:t>
      </w:r>
      <w:r>
        <w:rPr>
          <w:rFonts w:hint="default"/>
        </w:rPr>
        <w:t xml:space="preserve"> Russian law (Article 44 of the Federal Law "On Circulation of Medicines" No. 61-FZ of April 12, 2010, and Government Resolution No. 714 of September 13, 2010, as amended). Upon signing the informed consent form, study subjects will be issued a Compulsory Life and Health Insurance Policy </w:t>
      </w:r>
      <w:r>
        <w:rPr>
          <w:rFonts w:hint="default"/>
          <w:lang w:val="en-US"/>
        </w:rPr>
        <w:t xml:space="preserve">Form </w:t>
      </w:r>
      <w:r>
        <w:rPr>
          <w:rFonts w:hint="default"/>
        </w:rPr>
        <w:t xml:space="preserve">for patients participating in clinical </w:t>
      </w:r>
      <w:r>
        <w:rPr>
          <w:rFonts w:hint="default"/>
          <w:lang w:val="en-US"/>
        </w:rPr>
        <w:t xml:space="preserve">studies </w:t>
      </w:r>
      <w:r>
        <w:rPr>
          <w:rFonts w:hint="default"/>
        </w:rPr>
        <w:t xml:space="preserve">of </w:t>
      </w:r>
      <w:r>
        <w:rPr>
          <w:rFonts w:hint="default"/>
          <w:lang w:val="en-US"/>
        </w:rPr>
        <w:t xml:space="preserve">drug </w:t>
      </w:r>
      <w:r>
        <w:rPr>
          <w:rFonts w:hint="default"/>
        </w:rPr>
        <w:t>products.</w:t>
      </w:r>
    </w:p>
    <w:p w14:paraId="1A50FAE7">
      <w:pPr>
        <w:pStyle w:val="7"/>
        <w:ind w:left="0" w:leftChars="0" w:firstLine="0" w:firstLineChars="0"/>
        <w:sectPr>
          <w:pgSz w:w="11910" w:h="16840"/>
          <w:pgMar w:top="1360" w:right="425" w:bottom="920" w:left="1417" w:header="730" w:footer="739" w:gutter="0"/>
          <w:cols w:space="720" w:num="1"/>
        </w:sectPr>
      </w:pPr>
    </w:p>
    <w:p w14:paraId="2FB623FF">
      <w:pPr>
        <w:pStyle w:val="2"/>
        <w:numPr>
          <w:ilvl w:val="0"/>
          <w:numId w:val="11"/>
        </w:numPr>
        <w:tabs>
          <w:tab w:val="left" w:pos="1163"/>
        </w:tabs>
        <w:ind w:left="1163" w:hanging="482"/>
        <w:jc w:val="left"/>
      </w:pPr>
      <w:bookmarkStart w:id="259" w:name="_Toc1587558938"/>
      <w:r>
        <w:rPr>
          <w:lang w:val="en-US"/>
        </w:rPr>
        <w:t>PUBLICATION PLAN</w:t>
      </w:r>
      <w:bookmarkEnd w:id="259"/>
    </w:p>
    <w:p w14:paraId="1786374D">
      <w:pPr>
        <w:pStyle w:val="7"/>
        <w:spacing w:before="121"/>
        <w:ind w:right="420" w:firstLine="427"/>
        <w:rPr>
          <w:rFonts w:hint="default"/>
          <w:lang w:val="en-US"/>
        </w:rPr>
        <w:sectPr>
          <w:pgSz w:w="11910" w:h="16840"/>
          <w:pgMar w:top="1360" w:right="425" w:bottom="920" w:left="1417" w:header="730" w:footer="739" w:gutter="0"/>
          <w:cols w:space="720" w:num="1"/>
        </w:sectPr>
      </w:pPr>
      <w:r>
        <w:rPr>
          <w:rFonts w:hint="default"/>
          <w:lang w:val="en-US"/>
        </w:rPr>
        <w:t>The e</w:t>
      </w:r>
      <w:r>
        <w:rPr>
          <w:rFonts w:hint="default"/>
        </w:rPr>
        <w:t xml:space="preserve">xclusive rights to the </w:t>
      </w:r>
      <w:r>
        <w:rPr>
          <w:rFonts w:hint="default"/>
          <w:lang w:val="en-US"/>
        </w:rPr>
        <w:t>findings in</w:t>
      </w:r>
      <w:r>
        <w:rPr>
          <w:rFonts w:hint="default"/>
        </w:rPr>
        <w:t xml:space="preserve"> this study belong to the </w:t>
      </w:r>
      <w:r>
        <w:rPr>
          <w:rFonts w:hint="default"/>
          <w:lang w:val="en-US"/>
        </w:rPr>
        <w:t xml:space="preserve">study </w:t>
      </w:r>
      <w:r>
        <w:rPr>
          <w:rFonts w:hint="default"/>
        </w:rPr>
        <w:t>Sponsor</w:t>
      </w:r>
      <w:r>
        <w:t xml:space="preserve">. </w:t>
      </w:r>
      <w:r>
        <w:rPr>
          <w:rFonts w:hint="default"/>
          <w:lang w:val="en-US"/>
        </w:rPr>
        <w:t xml:space="preserve">Any </w:t>
      </w:r>
      <w:r>
        <w:rPr>
          <w:rFonts w:hint="default"/>
        </w:rPr>
        <w:t xml:space="preserve">study-related information, including findings and </w:t>
      </w:r>
      <w:r>
        <w:rPr>
          <w:rFonts w:hint="default"/>
          <w:lang w:val="en-US"/>
        </w:rPr>
        <w:t>S</w:t>
      </w:r>
      <w:r>
        <w:rPr>
          <w:rFonts w:hint="default"/>
        </w:rPr>
        <w:t xml:space="preserve">ponsor-provided data, </w:t>
      </w:r>
      <w:r>
        <w:rPr>
          <w:rFonts w:hint="default"/>
          <w:lang w:val="en-US"/>
        </w:rPr>
        <w:t xml:space="preserve">may </w:t>
      </w:r>
      <w:r>
        <w:rPr>
          <w:rFonts w:hint="default"/>
        </w:rPr>
        <w:t xml:space="preserve">not be published or </w:t>
      </w:r>
      <w:r>
        <w:rPr>
          <w:rFonts w:hint="default"/>
          <w:lang w:val="en-US"/>
        </w:rPr>
        <w:t>shared with</w:t>
      </w:r>
      <w:r>
        <w:rPr>
          <w:rFonts w:hint="default"/>
        </w:rPr>
        <w:t xml:space="preserve"> third part</w:t>
      </w:r>
      <w:r>
        <w:rPr>
          <w:rFonts w:hint="default"/>
          <w:lang w:val="en-US"/>
        </w:rPr>
        <w:t>ies</w:t>
      </w:r>
      <w:r>
        <w:rPr>
          <w:rFonts w:hint="default"/>
        </w:rPr>
        <w:t xml:space="preserve"> without the Sponsor</w:t>
      </w:r>
      <w:r>
        <w:rPr>
          <w:rFonts w:hint="default"/>
          <w:lang w:val="en-US"/>
        </w:rPr>
        <w:t>’s permission</w:t>
      </w:r>
      <w:r>
        <w:rPr>
          <w:rFonts w:hint="default"/>
        </w:rPr>
        <w:t>.</w:t>
      </w:r>
      <w:r>
        <w:rPr>
          <w:rFonts w:hint="default"/>
          <w:lang w:val="en-US"/>
        </w:rPr>
        <w:t xml:space="preserve"> Any investigator involved with the study must provide the Sponsor with a final study report and any data obtained in the study.</w:t>
      </w:r>
    </w:p>
    <w:p w14:paraId="13045646">
      <w:pPr>
        <w:pStyle w:val="2"/>
        <w:numPr>
          <w:ilvl w:val="0"/>
          <w:numId w:val="11"/>
        </w:numPr>
        <w:tabs>
          <w:tab w:val="left" w:pos="1163"/>
        </w:tabs>
        <w:ind w:left="1163" w:hanging="482"/>
        <w:jc w:val="left"/>
      </w:pPr>
      <w:bookmarkStart w:id="260" w:name="_Toc1766240638"/>
      <w:r>
        <w:rPr>
          <w:spacing w:val="-2"/>
          <w:lang w:val="en-US"/>
        </w:rPr>
        <w:t>REFERENCES</w:t>
      </w:r>
      <w:bookmarkEnd w:id="260"/>
    </w:p>
    <w:p w14:paraId="286E71FB">
      <w:pPr>
        <w:pStyle w:val="18"/>
        <w:numPr>
          <w:ilvl w:val="0"/>
          <w:numId w:val="35"/>
        </w:numPr>
        <w:tabs>
          <w:tab w:val="left" w:pos="1417"/>
        </w:tabs>
        <w:spacing w:before="121"/>
        <w:ind w:hanging="424"/>
        <w:jc w:val="both"/>
        <w:rPr>
          <w:sz w:val="24"/>
          <w:szCs w:val="24"/>
        </w:rPr>
      </w:pPr>
      <w:bookmarkStart w:id="261" w:name="_bookmark133"/>
      <w:bookmarkEnd w:id="261"/>
      <w:bookmarkStart w:id="262" w:name="_Ref198809962"/>
      <w:r>
        <w:rPr>
          <w:rFonts w:hint="default"/>
          <w:sz w:val="24"/>
          <w:szCs w:val="24"/>
          <w:lang w:val="en-US"/>
        </w:rPr>
        <w:t>P</w:t>
      </w:r>
      <w:r>
        <w:rPr>
          <w:sz w:val="24"/>
          <w:szCs w:val="24"/>
          <w:lang w:val="en-US"/>
        </w:rPr>
        <w:t>soriasis</w:t>
      </w:r>
      <w:r>
        <w:rPr>
          <w:sz w:val="24"/>
          <w:szCs w:val="24"/>
          <w:lang w:val="sv-SE"/>
        </w:rPr>
        <w:t xml:space="preserve">. </w:t>
      </w:r>
      <w:r>
        <w:rPr>
          <w:rFonts w:hint="default"/>
          <w:sz w:val="24"/>
          <w:szCs w:val="24"/>
          <w:lang w:val="sv-SE"/>
        </w:rPr>
        <w:t>Clinical guidelines of the Russian Ministry of Health</w:t>
      </w:r>
      <w:r>
        <w:rPr>
          <w:sz w:val="24"/>
          <w:szCs w:val="24"/>
          <w:lang w:val="sv-SE"/>
        </w:rPr>
        <w:t>. 2023.</w:t>
      </w:r>
      <w:bookmarkEnd w:id="262"/>
    </w:p>
    <w:p w14:paraId="301766A7">
      <w:pPr>
        <w:pStyle w:val="18"/>
        <w:numPr>
          <w:ilvl w:val="0"/>
          <w:numId w:val="35"/>
        </w:numPr>
        <w:tabs>
          <w:tab w:val="left" w:pos="1416"/>
        </w:tabs>
        <w:ind w:left="285" w:right="423" w:firstLine="707"/>
        <w:jc w:val="both"/>
        <w:rPr>
          <w:sz w:val="24"/>
        </w:rPr>
      </w:pPr>
      <w:bookmarkStart w:id="263" w:name="_bookmark134"/>
      <w:bookmarkEnd w:id="263"/>
      <w:r>
        <w:rPr>
          <w:sz w:val="24"/>
        </w:rPr>
        <w:t>Michalek</w:t>
      </w:r>
      <w:r>
        <w:rPr>
          <w:spacing w:val="-9"/>
          <w:sz w:val="24"/>
        </w:rPr>
        <w:t xml:space="preserve"> </w:t>
      </w:r>
      <w:r>
        <w:rPr>
          <w:sz w:val="24"/>
        </w:rPr>
        <w:t>IM,</w:t>
      </w:r>
      <w:r>
        <w:rPr>
          <w:spacing w:val="-8"/>
          <w:sz w:val="24"/>
        </w:rPr>
        <w:t xml:space="preserve"> </w:t>
      </w:r>
      <w:r>
        <w:rPr>
          <w:sz w:val="24"/>
        </w:rPr>
        <w:t>Loring</w:t>
      </w:r>
      <w:r>
        <w:rPr>
          <w:spacing w:val="-10"/>
          <w:sz w:val="24"/>
        </w:rPr>
        <w:t xml:space="preserve"> </w:t>
      </w:r>
      <w:r>
        <w:rPr>
          <w:sz w:val="24"/>
        </w:rPr>
        <w:t>B,</w:t>
      </w:r>
      <w:r>
        <w:rPr>
          <w:spacing w:val="-11"/>
          <w:sz w:val="24"/>
        </w:rPr>
        <w:t xml:space="preserve"> </w:t>
      </w:r>
      <w:r>
        <w:rPr>
          <w:sz w:val="24"/>
        </w:rPr>
        <w:t>John</w:t>
      </w:r>
      <w:r>
        <w:rPr>
          <w:spacing w:val="-11"/>
          <w:sz w:val="24"/>
        </w:rPr>
        <w:t xml:space="preserve"> </w:t>
      </w:r>
      <w:r>
        <w:rPr>
          <w:sz w:val="24"/>
        </w:rPr>
        <w:t>SM.</w:t>
      </w:r>
      <w:r>
        <w:rPr>
          <w:spacing w:val="-10"/>
          <w:sz w:val="24"/>
        </w:rPr>
        <w:t xml:space="preserve"> </w:t>
      </w:r>
      <w:r>
        <w:rPr>
          <w:sz w:val="24"/>
        </w:rPr>
        <w:t>A</w:t>
      </w:r>
      <w:r>
        <w:rPr>
          <w:spacing w:val="-11"/>
          <w:sz w:val="24"/>
        </w:rPr>
        <w:t xml:space="preserve"> </w:t>
      </w:r>
      <w:r>
        <w:rPr>
          <w:sz w:val="24"/>
        </w:rPr>
        <w:t>systematic</w:t>
      </w:r>
      <w:r>
        <w:rPr>
          <w:spacing w:val="-9"/>
          <w:sz w:val="24"/>
        </w:rPr>
        <w:t xml:space="preserve"> </w:t>
      </w:r>
      <w:r>
        <w:rPr>
          <w:sz w:val="24"/>
        </w:rPr>
        <w:t>review</w:t>
      </w:r>
      <w:r>
        <w:rPr>
          <w:spacing w:val="-12"/>
          <w:sz w:val="24"/>
        </w:rPr>
        <w:t xml:space="preserve"> </w:t>
      </w:r>
      <w:r>
        <w:rPr>
          <w:sz w:val="24"/>
        </w:rPr>
        <w:t>of</w:t>
      </w:r>
      <w:r>
        <w:rPr>
          <w:spacing w:val="-9"/>
          <w:sz w:val="24"/>
        </w:rPr>
        <w:t xml:space="preserve"> </w:t>
      </w:r>
      <w:r>
        <w:rPr>
          <w:sz w:val="24"/>
        </w:rPr>
        <w:t>worldwide</w:t>
      </w:r>
      <w:r>
        <w:rPr>
          <w:spacing w:val="-9"/>
          <w:sz w:val="24"/>
        </w:rPr>
        <w:t xml:space="preserve"> </w:t>
      </w:r>
      <w:r>
        <w:rPr>
          <w:sz w:val="24"/>
        </w:rPr>
        <w:t>epidemiology</w:t>
      </w:r>
      <w:r>
        <w:rPr>
          <w:spacing w:val="-10"/>
          <w:sz w:val="24"/>
        </w:rPr>
        <w:t xml:space="preserve"> </w:t>
      </w:r>
      <w:r>
        <w:rPr>
          <w:sz w:val="24"/>
        </w:rPr>
        <w:t>of psoriasis. J Eur Acad Dermatol Venereol 2017; 31:205.</w:t>
      </w:r>
    </w:p>
    <w:p w14:paraId="0CC9DE8D">
      <w:pPr>
        <w:pStyle w:val="18"/>
        <w:numPr>
          <w:ilvl w:val="0"/>
          <w:numId w:val="35"/>
        </w:numPr>
        <w:tabs>
          <w:tab w:val="left" w:pos="1416"/>
        </w:tabs>
        <w:ind w:left="285" w:right="423" w:firstLine="707"/>
        <w:jc w:val="both"/>
        <w:rPr>
          <w:sz w:val="24"/>
        </w:rPr>
      </w:pPr>
      <w:bookmarkStart w:id="264" w:name="_bookmark135"/>
      <w:bookmarkEnd w:id="264"/>
      <w:r>
        <w:rPr>
          <w:sz w:val="24"/>
        </w:rPr>
        <w:t>López-Estebaranz JL, Sánchez-Carazo JL, Sulleiro S. Effect of a family history of psoriasis</w:t>
      </w:r>
      <w:r>
        <w:rPr>
          <w:spacing w:val="-10"/>
          <w:sz w:val="24"/>
        </w:rPr>
        <w:t xml:space="preserve"> </w:t>
      </w:r>
      <w:r>
        <w:rPr>
          <w:sz w:val="24"/>
        </w:rPr>
        <w:t>and</w:t>
      </w:r>
      <w:r>
        <w:rPr>
          <w:spacing w:val="-11"/>
          <w:sz w:val="24"/>
        </w:rPr>
        <w:t xml:space="preserve"> </w:t>
      </w:r>
      <w:r>
        <w:rPr>
          <w:sz w:val="24"/>
        </w:rPr>
        <w:t>age</w:t>
      </w:r>
      <w:r>
        <w:rPr>
          <w:spacing w:val="-12"/>
          <w:sz w:val="24"/>
        </w:rPr>
        <w:t xml:space="preserve"> </w:t>
      </w:r>
      <w:r>
        <w:rPr>
          <w:sz w:val="24"/>
        </w:rPr>
        <w:t>on</w:t>
      </w:r>
      <w:r>
        <w:rPr>
          <w:spacing w:val="-11"/>
          <w:sz w:val="24"/>
        </w:rPr>
        <w:t xml:space="preserve"> </w:t>
      </w:r>
      <w:r>
        <w:rPr>
          <w:sz w:val="24"/>
        </w:rPr>
        <w:t>comorbidities</w:t>
      </w:r>
      <w:r>
        <w:rPr>
          <w:spacing w:val="-11"/>
          <w:sz w:val="24"/>
        </w:rPr>
        <w:t xml:space="preserve"> </w:t>
      </w:r>
      <w:r>
        <w:rPr>
          <w:sz w:val="24"/>
        </w:rPr>
        <w:t>and</w:t>
      </w:r>
      <w:r>
        <w:rPr>
          <w:spacing w:val="-11"/>
          <w:sz w:val="24"/>
        </w:rPr>
        <w:t xml:space="preserve"> </w:t>
      </w:r>
      <w:r>
        <w:rPr>
          <w:sz w:val="24"/>
        </w:rPr>
        <w:t>quality</w:t>
      </w:r>
      <w:r>
        <w:rPr>
          <w:spacing w:val="-10"/>
          <w:sz w:val="24"/>
        </w:rPr>
        <w:t xml:space="preserve"> </w:t>
      </w:r>
      <w:r>
        <w:rPr>
          <w:sz w:val="24"/>
        </w:rPr>
        <w:t>of</w:t>
      </w:r>
      <w:r>
        <w:rPr>
          <w:spacing w:val="-11"/>
          <w:sz w:val="24"/>
        </w:rPr>
        <w:t xml:space="preserve"> </w:t>
      </w:r>
      <w:r>
        <w:rPr>
          <w:sz w:val="24"/>
        </w:rPr>
        <w:t>life</w:t>
      </w:r>
      <w:r>
        <w:rPr>
          <w:spacing w:val="-12"/>
          <w:sz w:val="24"/>
        </w:rPr>
        <w:t xml:space="preserve"> </w:t>
      </w:r>
      <w:r>
        <w:rPr>
          <w:sz w:val="24"/>
        </w:rPr>
        <w:t>in</w:t>
      </w:r>
      <w:r>
        <w:rPr>
          <w:spacing w:val="-10"/>
          <w:sz w:val="24"/>
        </w:rPr>
        <w:t xml:space="preserve"> </w:t>
      </w:r>
      <w:r>
        <w:rPr>
          <w:sz w:val="24"/>
        </w:rPr>
        <w:t>patients</w:t>
      </w:r>
      <w:r>
        <w:rPr>
          <w:spacing w:val="-10"/>
          <w:sz w:val="24"/>
        </w:rPr>
        <w:t xml:space="preserve"> </w:t>
      </w:r>
      <w:r>
        <w:rPr>
          <w:sz w:val="24"/>
        </w:rPr>
        <w:t>with</w:t>
      </w:r>
      <w:r>
        <w:rPr>
          <w:spacing w:val="-10"/>
          <w:sz w:val="24"/>
        </w:rPr>
        <w:t xml:space="preserve"> </w:t>
      </w:r>
      <w:r>
        <w:rPr>
          <w:sz w:val="24"/>
        </w:rPr>
        <w:t>moderate</w:t>
      </w:r>
      <w:r>
        <w:rPr>
          <w:spacing w:val="-11"/>
          <w:sz w:val="24"/>
        </w:rPr>
        <w:t xml:space="preserve"> </w:t>
      </w:r>
      <w:r>
        <w:rPr>
          <w:sz w:val="24"/>
        </w:rPr>
        <w:t>to</w:t>
      </w:r>
      <w:r>
        <w:rPr>
          <w:spacing w:val="-10"/>
          <w:sz w:val="24"/>
        </w:rPr>
        <w:t xml:space="preserve"> </w:t>
      </w:r>
      <w:r>
        <w:rPr>
          <w:sz w:val="24"/>
        </w:rPr>
        <w:t>severe</w:t>
      </w:r>
      <w:r>
        <w:rPr>
          <w:spacing w:val="-12"/>
          <w:sz w:val="24"/>
        </w:rPr>
        <w:t xml:space="preserve"> </w:t>
      </w:r>
      <w:r>
        <w:rPr>
          <w:sz w:val="24"/>
        </w:rPr>
        <w:t>psoriasis: Results from the ARIZONA study. J Dermatol 2016; 43:395.</w:t>
      </w:r>
    </w:p>
    <w:p w14:paraId="376B7E72">
      <w:pPr>
        <w:pStyle w:val="18"/>
        <w:numPr>
          <w:ilvl w:val="0"/>
          <w:numId w:val="35"/>
        </w:numPr>
        <w:tabs>
          <w:tab w:val="left" w:pos="1416"/>
        </w:tabs>
        <w:ind w:left="285" w:right="419" w:firstLine="707"/>
        <w:jc w:val="both"/>
        <w:rPr>
          <w:sz w:val="24"/>
        </w:rPr>
      </w:pPr>
      <w:bookmarkStart w:id="265" w:name="_bookmark136"/>
      <w:bookmarkEnd w:id="265"/>
      <w:r>
        <w:rPr>
          <w:sz w:val="24"/>
        </w:rPr>
        <w:t>Trembath</w:t>
      </w:r>
      <w:r>
        <w:rPr>
          <w:spacing w:val="-13"/>
          <w:sz w:val="24"/>
        </w:rPr>
        <w:t xml:space="preserve"> </w:t>
      </w:r>
      <w:r>
        <w:rPr>
          <w:sz w:val="24"/>
        </w:rPr>
        <w:t>RC,</w:t>
      </w:r>
      <w:r>
        <w:rPr>
          <w:spacing w:val="-13"/>
          <w:sz w:val="24"/>
        </w:rPr>
        <w:t xml:space="preserve"> </w:t>
      </w:r>
      <w:r>
        <w:rPr>
          <w:sz w:val="24"/>
        </w:rPr>
        <w:t>Clough</w:t>
      </w:r>
      <w:r>
        <w:rPr>
          <w:spacing w:val="-13"/>
          <w:sz w:val="24"/>
        </w:rPr>
        <w:t xml:space="preserve"> </w:t>
      </w:r>
      <w:r>
        <w:rPr>
          <w:sz w:val="24"/>
        </w:rPr>
        <w:t>RL,</w:t>
      </w:r>
      <w:r>
        <w:rPr>
          <w:spacing w:val="-13"/>
          <w:sz w:val="24"/>
        </w:rPr>
        <w:t xml:space="preserve"> </w:t>
      </w:r>
      <w:r>
        <w:rPr>
          <w:sz w:val="24"/>
        </w:rPr>
        <w:t>Rosbotham</w:t>
      </w:r>
      <w:r>
        <w:rPr>
          <w:spacing w:val="-13"/>
          <w:sz w:val="24"/>
        </w:rPr>
        <w:t xml:space="preserve"> </w:t>
      </w:r>
      <w:r>
        <w:rPr>
          <w:sz w:val="24"/>
        </w:rPr>
        <w:t>JL,</w:t>
      </w:r>
      <w:r>
        <w:rPr>
          <w:spacing w:val="-13"/>
          <w:sz w:val="24"/>
        </w:rPr>
        <w:t xml:space="preserve"> </w:t>
      </w:r>
      <w:r>
        <w:rPr>
          <w:sz w:val="24"/>
        </w:rPr>
        <w:t>et</w:t>
      </w:r>
      <w:r>
        <w:rPr>
          <w:spacing w:val="-13"/>
          <w:sz w:val="24"/>
        </w:rPr>
        <w:t xml:space="preserve"> </w:t>
      </w:r>
      <w:r>
        <w:rPr>
          <w:sz w:val="24"/>
        </w:rPr>
        <w:t>al.</w:t>
      </w:r>
      <w:r>
        <w:rPr>
          <w:spacing w:val="-13"/>
          <w:sz w:val="24"/>
        </w:rPr>
        <w:t xml:space="preserve"> </w:t>
      </w:r>
      <w:r>
        <w:rPr>
          <w:sz w:val="24"/>
        </w:rPr>
        <w:t>Identification</w:t>
      </w:r>
      <w:r>
        <w:rPr>
          <w:spacing w:val="-13"/>
          <w:sz w:val="24"/>
        </w:rPr>
        <w:t xml:space="preserve"> </w:t>
      </w:r>
      <w:r>
        <w:rPr>
          <w:sz w:val="24"/>
        </w:rPr>
        <w:t>of</w:t>
      </w:r>
      <w:r>
        <w:rPr>
          <w:spacing w:val="-14"/>
          <w:sz w:val="24"/>
        </w:rPr>
        <w:t xml:space="preserve"> </w:t>
      </w:r>
      <w:r>
        <w:rPr>
          <w:sz w:val="24"/>
        </w:rPr>
        <w:t>a</w:t>
      </w:r>
      <w:r>
        <w:rPr>
          <w:spacing w:val="-14"/>
          <w:sz w:val="24"/>
        </w:rPr>
        <w:t xml:space="preserve"> </w:t>
      </w:r>
      <w:r>
        <w:rPr>
          <w:sz w:val="24"/>
        </w:rPr>
        <w:t>major</w:t>
      </w:r>
      <w:r>
        <w:rPr>
          <w:spacing w:val="-14"/>
          <w:sz w:val="24"/>
        </w:rPr>
        <w:t xml:space="preserve"> </w:t>
      </w:r>
      <w:r>
        <w:rPr>
          <w:sz w:val="24"/>
        </w:rPr>
        <w:t>susceptibility locus on chromosome 6p and evidence for further disease loci revealed by a two stage genome- wide search in psoriasis. Hum Mol Genet 1997; 6:813.</w:t>
      </w:r>
    </w:p>
    <w:p w14:paraId="31DEB03C">
      <w:pPr>
        <w:pStyle w:val="18"/>
        <w:numPr>
          <w:ilvl w:val="0"/>
          <w:numId w:val="35"/>
        </w:numPr>
        <w:tabs>
          <w:tab w:val="left" w:pos="1416"/>
        </w:tabs>
        <w:ind w:left="285" w:right="422" w:firstLine="707"/>
        <w:jc w:val="both"/>
        <w:rPr>
          <w:sz w:val="24"/>
        </w:rPr>
      </w:pPr>
      <w:bookmarkStart w:id="266" w:name="_bookmark137"/>
      <w:bookmarkEnd w:id="266"/>
      <w:r>
        <w:rPr>
          <w:sz w:val="24"/>
        </w:rPr>
        <w:t>Sagoo</w:t>
      </w:r>
      <w:r>
        <w:rPr>
          <w:spacing w:val="-6"/>
          <w:sz w:val="24"/>
        </w:rPr>
        <w:t xml:space="preserve"> </w:t>
      </w:r>
      <w:r>
        <w:rPr>
          <w:sz w:val="24"/>
        </w:rPr>
        <w:t>GS,</w:t>
      </w:r>
      <w:r>
        <w:rPr>
          <w:spacing w:val="-5"/>
          <w:sz w:val="24"/>
        </w:rPr>
        <w:t xml:space="preserve"> </w:t>
      </w:r>
      <w:r>
        <w:rPr>
          <w:sz w:val="24"/>
        </w:rPr>
        <w:t>Tazi-Ahnini</w:t>
      </w:r>
      <w:r>
        <w:rPr>
          <w:spacing w:val="-3"/>
          <w:sz w:val="24"/>
        </w:rPr>
        <w:t xml:space="preserve"> </w:t>
      </w:r>
      <w:r>
        <w:rPr>
          <w:sz w:val="24"/>
        </w:rPr>
        <w:t>R,</w:t>
      </w:r>
      <w:r>
        <w:rPr>
          <w:spacing w:val="-6"/>
          <w:sz w:val="24"/>
        </w:rPr>
        <w:t xml:space="preserve"> </w:t>
      </w:r>
      <w:r>
        <w:rPr>
          <w:sz w:val="24"/>
        </w:rPr>
        <w:t>Barker</w:t>
      </w:r>
      <w:r>
        <w:rPr>
          <w:spacing w:val="-4"/>
          <w:sz w:val="24"/>
        </w:rPr>
        <w:t xml:space="preserve"> </w:t>
      </w:r>
      <w:r>
        <w:rPr>
          <w:sz w:val="24"/>
        </w:rPr>
        <w:t>JW,</w:t>
      </w:r>
      <w:r>
        <w:rPr>
          <w:spacing w:val="-3"/>
          <w:sz w:val="24"/>
        </w:rPr>
        <w:t xml:space="preserve"> </w:t>
      </w:r>
      <w:r>
        <w:rPr>
          <w:sz w:val="24"/>
        </w:rPr>
        <w:t>et</w:t>
      </w:r>
      <w:r>
        <w:rPr>
          <w:spacing w:val="-5"/>
          <w:sz w:val="24"/>
        </w:rPr>
        <w:t xml:space="preserve"> </w:t>
      </w:r>
      <w:r>
        <w:rPr>
          <w:sz w:val="24"/>
        </w:rPr>
        <w:t>al.</w:t>
      </w:r>
      <w:r>
        <w:rPr>
          <w:spacing w:val="-3"/>
          <w:sz w:val="24"/>
        </w:rPr>
        <w:t xml:space="preserve"> </w:t>
      </w:r>
      <w:r>
        <w:rPr>
          <w:sz w:val="24"/>
        </w:rPr>
        <w:t>Meta-analysis</w:t>
      </w:r>
      <w:r>
        <w:rPr>
          <w:spacing w:val="-6"/>
          <w:sz w:val="24"/>
        </w:rPr>
        <w:t xml:space="preserve"> </w:t>
      </w:r>
      <w:r>
        <w:rPr>
          <w:sz w:val="24"/>
        </w:rPr>
        <w:t>of</w:t>
      </w:r>
      <w:r>
        <w:rPr>
          <w:spacing w:val="-4"/>
          <w:sz w:val="24"/>
        </w:rPr>
        <w:t xml:space="preserve"> </w:t>
      </w:r>
      <w:r>
        <w:rPr>
          <w:sz w:val="24"/>
        </w:rPr>
        <w:t>genome-wide</w:t>
      </w:r>
      <w:r>
        <w:rPr>
          <w:spacing w:val="-7"/>
          <w:sz w:val="24"/>
        </w:rPr>
        <w:t xml:space="preserve"> </w:t>
      </w:r>
      <w:r>
        <w:rPr>
          <w:sz w:val="24"/>
        </w:rPr>
        <w:t>studies</w:t>
      </w:r>
      <w:r>
        <w:rPr>
          <w:spacing w:val="-6"/>
          <w:sz w:val="24"/>
        </w:rPr>
        <w:t xml:space="preserve"> </w:t>
      </w:r>
      <w:r>
        <w:rPr>
          <w:sz w:val="24"/>
        </w:rPr>
        <w:t>of psoriasis susceptibility reveals linkage to chromosomes 6p21 and 4q28-q31 in Caucasian and Chinese Hans population. J Invest Dermatol 2004; 122:1401.</w:t>
      </w:r>
    </w:p>
    <w:p w14:paraId="471BB8F3">
      <w:pPr>
        <w:pStyle w:val="18"/>
        <w:numPr>
          <w:ilvl w:val="0"/>
          <w:numId w:val="35"/>
        </w:numPr>
        <w:tabs>
          <w:tab w:val="left" w:pos="1417"/>
        </w:tabs>
        <w:spacing w:line="275" w:lineRule="exact"/>
        <w:ind w:hanging="424"/>
        <w:jc w:val="both"/>
        <w:rPr>
          <w:sz w:val="24"/>
        </w:rPr>
      </w:pPr>
      <w:bookmarkStart w:id="267" w:name="_bookmark138"/>
      <w:bookmarkEnd w:id="267"/>
      <w:r>
        <w:rPr>
          <w:sz w:val="24"/>
        </w:rPr>
        <w:t>Chen</w:t>
      </w:r>
      <w:r>
        <w:rPr>
          <w:spacing w:val="-1"/>
          <w:sz w:val="24"/>
        </w:rPr>
        <w:t xml:space="preserve"> </w:t>
      </w:r>
      <w:r>
        <w:rPr>
          <w:sz w:val="24"/>
        </w:rPr>
        <w:t>L,</w:t>
      </w:r>
      <w:r>
        <w:rPr>
          <w:spacing w:val="-1"/>
          <w:sz w:val="24"/>
        </w:rPr>
        <w:t xml:space="preserve"> </w:t>
      </w:r>
      <w:r>
        <w:rPr>
          <w:sz w:val="24"/>
        </w:rPr>
        <w:t>Tsai</w:t>
      </w:r>
      <w:r>
        <w:rPr>
          <w:spacing w:val="-1"/>
          <w:sz w:val="24"/>
        </w:rPr>
        <w:t xml:space="preserve"> </w:t>
      </w:r>
      <w:r>
        <w:rPr>
          <w:sz w:val="24"/>
        </w:rPr>
        <w:t>TF. HLA-Cw6</w:t>
      </w:r>
      <w:r>
        <w:rPr>
          <w:spacing w:val="-1"/>
          <w:sz w:val="24"/>
        </w:rPr>
        <w:t xml:space="preserve"> </w:t>
      </w:r>
      <w:r>
        <w:rPr>
          <w:sz w:val="24"/>
        </w:rPr>
        <w:t>and</w:t>
      </w:r>
      <w:r>
        <w:rPr>
          <w:spacing w:val="-1"/>
          <w:sz w:val="24"/>
        </w:rPr>
        <w:t xml:space="preserve"> </w:t>
      </w:r>
      <w:r>
        <w:rPr>
          <w:sz w:val="24"/>
        </w:rPr>
        <w:t>psoriasis.</w:t>
      </w:r>
      <w:r>
        <w:rPr>
          <w:spacing w:val="-1"/>
          <w:sz w:val="24"/>
        </w:rPr>
        <w:t xml:space="preserve"> </w:t>
      </w:r>
      <w:r>
        <w:rPr>
          <w:sz w:val="24"/>
        </w:rPr>
        <w:t>Br J</w:t>
      </w:r>
      <w:r>
        <w:rPr>
          <w:spacing w:val="-1"/>
          <w:sz w:val="24"/>
        </w:rPr>
        <w:t xml:space="preserve"> </w:t>
      </w:r>
      <w:r>
        <w:rPr>
          <w:sz w:val="24"/>
        </w:rPr>
        <w:t>Dermatol</w:t>
      </w:r>
      <w:r>
        <w:rPr>
          <w:spacing w:val="-1"/>
          <w:sz w:val="24"/>
        </w:rPr>
        <w:t xml:space="preserve"> </w:t>
      </w:r>
      <w:r>
        <w:rPr>
          <w:sz w:val="24"/>
        </w:rPr>
        <w:t xml:space="preserve">2018; </w:t>
      </w:r>
      <w:r>
        <w:rPr>
          <w:spacing w:val="-2"/>
          <w:sz w:val="24"/>
        </w:rPr>
        <w:t>178:854.</w:t>
      </w:r>
    </w:p>
    <w:p w14:paraId="0D93233D">
      <w:pPr>
        <w:pStyle w:val="18"/>
        <w:numPr>
          <w:ilvl w:val="0"/>
          <w:numId w:val="35"/>
        </w:numPr>
        <w:tabs>
          <w:tab w:val="left" w:pos="1416"/>
        </w:tabs>
        <w:ind w:left="285" w:right="423" w:firstLine="707"/>
        <w:jc w:val="both"/>
        <w:rPr>
          <w:sz w:val="24"/>
        </w:rPr>
      </w:pPr>
      <w:bookmarkStart w:id="268" w:name="_bookmark139"/>
      <w:bookmarkEnd w:id="268"/>
      <w:r>
        <w:rPr>
          <w:sz w:val="24"/>
        </w:rPr>
        <w:t>Alenius</w:t>
      </w:r>
      <w:r>
        <w:rPr>
          <w:spacing w:val="-8"/>
          <w:sz w:val="24"/>
        </w:rPr>
        <w:t xml:space="preserve"> </w:t>
      </w:r>
      <w:r>
        <w:rPr>
          <w:sz w:val="24"/>
        </w:rPr>
        <w:t>GM,</w:t>
      </w:r>
      <w:r>
        <w:rPr>
          <w:spacing w:val="-9"/>
          <w:sz w:val="24"/>
        </w:rPr>
        <w:t xml:space="preserve"> </w:t>
      </w:r>
      <w:r>
        <w:rPr>
          <w:sz w:val="24"/>
        </w:rPr>
        <w:t>Jidell</w:t>
      </w:r>
      <w:r>
        <w:rPr>
          <w:spacing w:val="-8"/>
          <w:sz w:val="24"/>
        </w:rPr>
        <w:t xml:space="preserve"> </w:t>
      </w:r>
      <w:r>
        <w:rPr>
          <w:sz w:val="24"/>
        </w:rPr>
        <w:t>E,</w:t>
      </w:r>
      <w:r>
        <w:rPr>
          <w:spacing w:val="-11"/>
          <w:sz w:val="24"/>
        </w:rPr>
        <w:t xml:space="preserve"> </w:t>
      </w:r>
      <w:r>
        <w:rPr>
          <w:sz w:val="24"/>
        </w:rPr>
        <w:t>Nordmark</w:t>
      </w:r>
      <w:r>
        <w:rPr>
          <w:spacing w:val="-8"/>
          <w:sz w:val="24"/>
        </w:rPr>
        <w:t xml:space="preserve"> </w:t>
      </w:r>
      <w:r>
        <w:rPr>
          <w:sz w:val="24"/>
        </w:rPr>
        <w:t>L,</w:t>
      </w:r>
      <w:r>
        <w:rPr>
          <w:spacing w:val="-9"/>
          <w:sz w:val="24"/>
        </w:rPr>
        <w:t xml:space="preserve"> </w:t>
      </w:r>
      <w:r>
        <w:rPr>
          <w:sz w:val="24"/>
        </w:rPr>
        <w:t>Rantapää</w:t>
      </w:r>
      <w:r>
        <w:rPr>
          <w:spacing w:val="-9"/>
          <w:sz w:val="24"/>
        </w:rPr>
        <w:t xml:space="preserve"> </w:t>
      </w:r>
      <w:r>
        <w:rPr>
          <w:sz w:val="24"/>
        </w:rPr>
        <w:t>Dahlqvist</w:t>
      </w:r>
      <w:r>
        <w:rPr>
          <w:spacing w:val="-8"/>
          <w:sz w:val="24"/>
        </w:rPr>
        <w:t xml:space="preserve"> </w:t>
      </w:r>
      <w:r>
        <w:rPr>
          <w:sz w:val="24"/>
        </w:rPr>
        <w:t>S.</w:t>
      </w:r>
      <w:r>
        <w:rPr>
          <w:spacing w:val="-11"/>
          <w:sz w:val="24"/>
        </w:rPr>
        <w:t xml:space="preserve"> </w:t>
      </w:r>
      <w:r>
        <w:rPr>
          <w:sz w:val="24"/>
        </w:rPr>
        <w:t>Disease</w:t>
      </w:r>
      <w:r>
        <w:rPr>
          <w:spacing w:val="-9"/>
          <w:sz w:val="24"/>
        </w:rPr>
        <w:t xml:space="preserve"> </w:t>
      </w:r>
      <w:r>
        <w:rPr>
          <w:sz w:val="24"/>
        </w:rPr>
        <w:t>manifestations</w:t>
      </w:r>
      <w:r>
        <w:rPr>
          <w:spacing w:val="-8"/>
          <w:sz w:val="24"/>
        </w:rPr>
        <w:t xml:space="preserve"> </w:t>
      </w:r>
      <w:r>
        <w:rPr>
          <w:sz w:val="24"/>
        </w:rPr>
        <w:t>and HLA antigens in psoriatic arthritis in northern Sweden. Clin Rheumatol 2002; 21:357.</w:t>
      </w:r>
    </w:p>
    <w:p w14:paraId="60BB9048">
      <w:pPr>
        <w:pStyle w:val="18"/>
        <w:numPr>
          <w:ilvl w:val="0"/>
          <w:numId w:val="35"/>
        </w:numPr>
        <w:tabs>
          <w:tab w:val="left" w:pos="1416"/>
        </w:tabs>
        <w:ind w:left="285" w:right="425" w:firstLine="707"/>
        <w:jc w:val="both"/>
        <w:rPr>
          <w:sz w:val="24"/>
        </w:rPr>
      </w:pPr>
      <w:bookmarkStart w:id="269" w:name="_bookmark140"/>
      <w:bookmarkEnd w:id="269"/>
      <w:r>
        <w:rPr>
          <w:sz w:val="24"/>
        </w:rPr>
        <w:t>Nair RP, Duffin KC, Helms C, et al. Genome-wide scan reveals association of psoriasis with IL-23 and NF-kappaB pathways. Nat Genet 2009; 41:199.</w:t>
      </w:r>
    </w:p>
    <w:p w14:paraId="169B120B">
      <w:pPr>
        <w:pStyle w:val="18"/>
        <w:numPr>
          <w:ilvl w:val="0"/>
          <w:numId w:val="35"/>
        </w:numPr>
        <w:tabs>
          <w:tab w:val="left" w:pos="1416"/>
        </w:tabs>
        <w:ind w:left="285" w:right="423" w:firstLine="707"/>
        <w:jc w:val="both"/>
        <w:rPr>
          <w:sz w:val="24"/>
        </w:rPr>
      </w:pPr>
      <w:bookmarkStart w:id="270" w:name="_bookmark141"/>
      <w:bookmarkEnd w:id="270"/>
      <w:r>
        <w:rPr>
          <w:sz w:val="24"/>
        </w:rPr>
        <w:t>Cargill</w:t>
      </w:r>
      <w:r>
        <w:rPr>
          <w:spacing w:val="-15"/>
          <w:sz w:val="24"/>
        </w:rPr>
        <w:t xml:space="preserve"> </w:t>
      </w:r>
      <w:r>
        <w:rPr>
          <w:sz w:val="24"/>
        </w:rPr>
        <w:t>M,</w:t>
      </w:r>
      <w:r>
        <w:rPr>
          <w:spacing w:val="-15"/>
          <w:sz w:val="24"/>
        </w:rPr>
        <w:t xml:space="preserve"> </w:t>
      </w:r>
      <w:r>
        <w:rPr>
          <w:sz w:val="24"/>
        </w:rPr>
        <w:t>Schrodi</w:t>
      </w:r>
      <w:r>
        <w:rPr>
          <w:spacing w:val="-15"/>
          <w:sz w:val="24"/>
        </w:rPr>
        <w:t xml:space="preserve"> </w:t>
      </w:r>
      <w:r>
        <w:rPr>
          <w:sz w:val="24"/>
        </w:rPr>
        <w:t>SJ,</w:t>
      </w:r>
      <w:r>
        <w:rPr>
          <w:spacing w:val="-15"/>
          <w:sz w:val="24"/>
        </w:rPr>
        <w:t xml:space="preserve"> </w:t>
      </w:r>
      <w:r>
        <w:rPr>
          <w:sz w:val="24"/>
        </w:rPr>
        <w:t>Chang</w:t>
      </w:r>
      <w:r>
        <w:rPr>
          <w:spacing w:val="-15"/>
          <w:sz w:val="24"/>
        </w:rPr>
        <w:t xml:space="preserve"> </w:t>
      </w:r>
      <w:r>
        <w:rPr>
          <w:sz w:val="24"/>
        </w:rPr>
        <w:t>M,</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A</w:t>
      </w:r>
      <w:r>
        <w:rPr>
          <w:spacing w:val="-15"/>
          <w:sz w:val="24"/>
        </w:rPr>
        <w:t xml:space="preserve"> </w:t>
      </w:r>
      <w:r>
        <w:rPr>
          <w:sz w:val="24"/>
        </w:rPr>
        <w:t>large-scale</w:t>
      </w:r>
      <w:r>
        <w:rPr>
          <w:spacing w:val="-15"/>
          <w:sz w:val="24"/>
        </w:rPr>
        <w:t xml:space="preserve"> </w:t>
      </w:r>
      <w:r>
        <w:rPr>
          <w:sz w:val="24"/>
        </w:rPr>
        <w:t>genetic</w:t>
      </w:r>
      <w:r>
        <w:rPr>
          <w:spacing w:val="-15"/>
          <w:sz w:val="24"/>
        </w:rPr>
        <w:t xml:space="preserve"> </w:t>
      </w:r>
      <w:r>
        <w:rPr>
          <w:sz w:val="24"/>
        </w:rPr>
        <w:t>association</w:t>
      </w:r>
      <w:r>
        <w:rPr>
          <w:spacing w:val="-15"/>
          <w:sz w:val="24"/>
        </w:rPr>
        <w:t xml:space="preserve"> </w:t>
      </w:r>
      <w:r>
        <w:rPr>
          <w:sz w:val="24"/>
        </w:rPr>
        <w:t>study</w:t>
      </w:r>
      <w:r>
        <w:rPr>
          <w:spacing w:val="-15"/>
          <w:sz w:val="24"/>
        </w:rPr>
        <w:t xml:space="preserve"> </w:t>
      </w:r>
      <w:r>
        <w:rPr>
          <w:sz w:val="24"/>
        </w:rPr>
        <w:t xml:space="preserve">confirms IL12B and leads to the identification of IL23R as psoriasis-risk genes. Am J Hum Genet 2007; </w:t>
      </w:r>
      <w:r>
        <w:rPr>
          <w:spacing w:val="-2"/>
          <w:sz w:val="24"/>
        </w:rPr>
        <w:t>80:273.</w:t>
      </w:r>
    </w:p>
    <w:p w14:paraId="560FFB73">
      <w:pPr>
        <w:pStyle w:val="18"/>
        <w:numPr>
          <w:ilvl w:val="0"/>
          <w:numId w:val="35"/>
        </w:numPr>
        <w:tabs>
          <w:tab w:val="left" w:pos="1416"/>
        </w:tabs>
        <w:ind w:left="285" w:right="427" w:firstLine="707"/>
        <w:jc w:val="both"/>
        <w:rPr>
          <w:sz w:val="24"/>
        </w:rPr>
      </w:pPr>
      <w:bookmarkStart w:id="271" w:name="_bookmark142"/>
      <w:bookmarkEnd w:id="271"/>
      <w:r>
        <w:rPr>
          <w:sz w:val="24"/>
        </w:rPr>
        <w:t>Garcia VE, Chang M, Brandon R, et al. Detailed genetic characterization of the interleukin-23 receptor in psoriasis. Genes Immun 2008; 9:546.</w:t>
      </w:r>
    </w:p>
    <w:p w14:paraId="3E2E413F">
      <w:pPr>
        <w:pStyle w:val="18"/>
        <w:numPr>
          <w:ilvl w:val="0"/>
          <w:numId w:val="35"/>
        </w:numPr>
        <w:tabs>
          <w:tab w:val="left" w:pos="1416"/>
        </w:tabs>
        <w:ind w:left="285" w:right="429" w:firstLine="707"/>
        <w:jc w:val="both"/>
        <w:rPr>
          <w:sz w:val="24"/>
        </w:rPr>
      </w:pPr>
      <w:bookmarkStart w:id="272" w:name="_bookmark143"/>
      <w:bookmarkEnd w:id="272"/>
      <w:r>
        <w:rPr>
          <w:sz w:val="24"/>
        </w:rPr>
        <w:t>Hollox EJ, Huffmeier U, Zeeuwen PL, et al. Psoriasis is associated with increased beta-defensin genomic copy number. Nat Genet 2008; 40:23.</w:t>
      </w:r>
    </w:p>
    <w:p w14:paraId="0F89D8E5">
      <w:pPr>
        <w:pStyle w:val="18"/>
        <w:numPr>
          <w:ilvl w:val="0"/>
          <w:numId w:val="35"/>
        </w:numPr>
        <w:tabs>
          <w:tab w:val="left" w:pos="1416"/>
        </w:tabs>
        <w:ind w:left="285" w:right="424" w:firstLine="707"/>
        <w:jc w:val="both"/>
        <w:rPr>
          <w:sz w:val="24"/>
        </w:rPr>
      </w:pPr>
      <w:bookmarkStart w:id="273" w:name="_bookmark144"/>
      <w:bookmarkEnd w:id="273"/>
      <w:r>
        <w:rPr>
          <w:sz w:val="24"/>
        </w:rPr>
        <w:t>Sundberg</w:t>
      </w:r>
      <w:r>
        <w:rPr>
          <w:spacing w:val="-11"/>
          <w:sz w:val="24"/>
        </w:rPr>
        <w:t xml:space="preserve"> </w:t>
      </w:r>
      <w:r>
        <w:rPr>
          <w:sz w:val="24"/>
        </w:rPr>
        <w:t>JP,</w:t>
      </w:r>
      <w:r>
        <w:rPr>
          <w:spacing w:val="-11"/>
          <w:sz w:val="24"/>
        </w:rPr>
        <w:t xml:space="preserve"> </w:t>
      </w:r>
      <w:r>
        <w:rPr>
          <w:sz w:val="24"/>
        </w:rPr>
        <w:t>Pratt</w:t>
      </w:r>
      <w:r>
        <w:rPr>
          <w:spacing w:val="-10"/>
          <w:sz w:val="24"/>
        </w:rPr>
        <w:t xml:space="preserve"> </w:t>
      </w:r>
      <w:r>
        <w:rPr>
          <w:sz w:val="24"/>
        </w:rPr>
        <w:t>CH,</w:t>
      </w:r>
      <w:r>
        <w:rPr>
          <w:spacing w:val="-11"/>
          <w:sz w:val="24"/>
        </w:rPr>
        <w:t xml:space="preserve"> </w:t>
      </w:r>
      <w:r>
        <w:rPr>
          <w:sz w:val="24"/>
        </w:rPr>
        <w:t>Silva</w:t>
      </w:r>
      <w:r>
        <w:rPr>
          <w:spacing w:val="-12"/>
          <w:sz w:val="24"/>
        </w:rPr>
        <w:t xml:space="preserve"> </w:t>
      </w:r>
      <w:r>
        <w:rPr>
          <w:sz w:val="24"/>
        </w:rPr>
        <w:t>KA,</w:t>
      </w:r>
      <w:r>
        <w:rPr>
          <w:spacing w:val="-11"/>
          <w:sz w:val="24"/>
        </w:rPr>
        <w:t xml:space="preserve"> </w:t>
      </w:r>
      <w:r>
        <w:rPr>
          <w:sz w:val="24"/>
        </w:rPr>
        <w:t>et</w:t>
      </w:r>
      <w:r>
        <w:rPr>
          <w:spacing w:val="-10"/>
          <w:sz w:val="24"/>
        </w:rPr>
        <w:t xml:space="preserve"> </w:t>
      </w:r>
      <w:r>
        <w:rPr>
          <w:sz w:val="24"/>
        </w:rPr>
        <w:t>al.</w:t>
      </w:r>
      <w:r>
        <w:rPr>
          <w:spacing w:val="-10"/>
          <w:sz w:val="24"/>
        </w:rPr>
        <w:t xml:space="preserve"> </w:t>
      </w:r>
      <w:r>
        <w:rPr>
          <w:sz w:val="24"/>
        </w:rPr>
        <w:t>Gain</w:t>
      </w:r>
      <w:r>
        <w:rPr>
          <w:spacing w:val="-10"/>
          <w:sz w:val="24"/>
        </w:rPr>
        <w:t xml:space="preserve"> </w:t>
      </w:r>
      <w:r>
        <w:rPr>
          <w:sz w:val="24"/>
        </w:rPr>
        <w:t>of</w:t>
      </w:r>
      <w:r>
        <w:rPr>
          <w:spacing w:val="-11"/>
          <w:sz w:val="24"/>
        </w:rPr>
        <w:t xml:space="preserve"> </w:t>
      </w:r>
      <w:r>
        <w:rPr>
          <w:sz w:val="24"/>
        </w:rPr>
        <w:t>function</w:t>
      </w:r>
      <w:r>
        <w:rPr>
          <w:spacing w:val="-11"/>
          <w:sz w:val="24"/>
        </w:rPr>
        <w:t xml:space="preserve"> </w:t>
      </w:r>
      <w:r>
        <w:rPr>
          <w:sz w:val="24"/>
        </w:rPr>
        <w:t>p.E138A</w:t>
      </w:r>
      <w:r>
        <w:rPr>
          <w:spacing w:val="-11"/>
          <w:sz w:val="24"/>
        </w:rPr>
        <w:t xml:space="preserve"> </w:t>
      </w:r>
      <w:r>
        <w:rPr>
          <w:sz w:val="24"/>
        </w:rPr>
        <w:t>alteration</w:t>
      </w:r>
      <w:r>
        <w:rPr>
          <w:spacing w:val="-11"/>
          <w:sz w:val="24"/>
        </w:rPr>
        <w:t xml:space="preserve"> </w:t>
      </w:r>
      <w:r>
        <w:rPr>
          <w:sz w:val="24"/>
        </w:rPr>
        <w:t>in</w:t>
      </w:r>
      <w:r>
        <w:rPr>
          <w:spacing w:val="-10"/>
          <w:sz w:val="24"/>
        </w:rPr>
        <w:t xml:space="preserve"> </w:t>
      </w:r>
      <w:r>
        <w:rPr>
          <w:sz w:val="24"/>
        </w:rPr>
        <w:t>Card14 leads</w:t>
      </w:r>
      <w:r>
        <w:rPr>
          <w:spacing w:val="-2"/>
          <w:sz w:val="24"/>
        </w:rPr>
        <w:t xml:space="preserve"> </w:t>
      </w:r>
      <w:r>
        <w:rPr>
          <w:sz w:val="24"/>
        </w:rPr>
        <w:t>to</w:t>
      </w:r>
      <w:r>
        <w:rPr>
          <w:spacing w:val="-2"/>
          <w:sz w:val="24"/>
        </w:rPr>
        <w:t xml:space="preserve"> </w:t>
      </w:r>
      <w:r>
        <w:rPr>
          <w:sz w:val="24"/>
        </w:rPr>
        <w:t>psoriasiform</w:t>
      </w:r>
      <w:r>
        <w:rPr>
          <w:spacing w:val="-3"/>
          <w:sz w:val="24"/>
        </w:rPr>
        <w:t xml:space="preserve"> </w:t>
      </w:r>
      <w:r>
        <w:rPr>
          <w:sz w:val="24"/>
        </w:rPr>
        <w:t>skin</w:t>
      </w:r>
      <w:r>
        <w:rPr>
          <w:spacing w:val="-2"/>
          <w:sz w:val="24"/>
        </w:rPr>
        <w:t xml:space="preserve"> </w:t>
      </w:r>
      <w:r>
        <w:rPr>
          <w:sz w:val="24"/>
        </w:rPr>
        <w:t>inflammation</w:t>
      </w:r>
      <w:r>
        <w:rPr>
          <w:spacing w:val="-2"/>
          <w:sz w:val="24"/>
        </w:rPr>
        <w:t xml:space="preserve"> </w:t>
      </w:r>
      <w:r>
        <w:rPr>
          <w:sz w:val="24"/>
        </w:rPr>
        <w:t>and</w:t>
      </w:r>
      <w:r>
        <w:rPr>
          <w:spacing w:val="-2"/>
          <w:sz w:val="24"/>
        </w:rPr>
        <w:t xml:space="preserve"> </w:t>
      </w:r>
      <w:r>
        <w:rPr>
          <w:sz w:val="24"/>
        </w:rPr>
        <w:t>implicates</w:t>
      </w:r>
      <w:r>
        <w:rPr>
          <w:spacing w:val="-3"/>
          <w:sz w:val="24"/>
        </w:rPr>
        <w:t xml:space="preserve"> </w:t>
      </w:r>
      <w:r>
        <w:rPr>
          <w:sz w:val="24"/>
        </w:rPr>
        <w:t>genetic</w:t>
      </w:r>
      <w:r>
        <w:rPr>
          <w:spacing w:val="-3"/>
          <w:sz w:val="24"/>
        </w:rPr>
        <w:t xml:space="preserve"> </w:t>
      </w:r>
      <w:r>
        <w:rPr>
          <w:sz w:val="24"/>
        </w:rPr>
        <w:t>modifiers</w:t>
      </w:r>
      <w:r>
        <w:rPr>
          <w:spacing w:val="-3"/>
          <w:sz w:val="24"/>
        </w:rPr>
        <w:t xml:space="preserve"> </w:t>
      </w:r>
      <w:r>
        <w:rPr>
          <w:sz w:val="24"/>
        </w:rPr>
        <w:t>in</w:t>
      </w:r>
      <w:r>
        <w:rPr>
          <w:spacing w:val="-2"/>
          <w:sz w:val="24"/>
        </w:rPr>
        <w:t xml:space="preserve"> </w:t>
      </w:r>
      <w:r>
        <w:rPr>
          <w:sz w:val="24"/>
        </w:rPr>
        <w:t>disease</w:t>
      </w:r>
      <w:r>
        <w:rPr>
          <w:spacing w:val="-3"/>
          <w:sz w:val="24"/>
        </w:rPr>
        <w:t xml:space="preserve"> </w:t>
      </w:r>
      <w:r>
        <w:rPr>
          <w:sz w:val="24"/>
        </w:rPr>
        <w:t>severity.</w:t>
      </w:r>
      <w:r>
        <w:rPr>
          <w:spacing w:val="-2"/>
          <w:sz w:val="24"/>
        </w:rPr>
        <w:t xml:space="preserve"> </w:t>
      </w:r>
      <w:r>
        <w:rPr>
          <w:sz w:val="24"/>
        </w:rPr>
        <w:t>Exp Mol Pathol 2019; 110:104286.</w:t>
      </w:r>
    </w:p>
    <w:p w14:paraId="365275D9">
      <w:pPr>
        <w:pStyle w:val="18"/>
        <w:numPr>
          <w:ilvl w:val="0"/>
          <w:numId w:val="35"/>
        </w:numPr>
        <w:tabs>
          <w:tab w:val="left" w:pos="1416"/>
        </w:tabs>
        <w:ind w:left="285" w:right="423" w:firstLine="707"/>
        <w:jc w:val="both"/>
        <w:rPr>
          <w:sz w:val="24"/>
        </w:rPr>
      </w:pPr>
      <w:bookmarkStart w:id="274" w:name="_bookmark145"/>
      <w:bookmarkEnd w:id="274"/>
      <w:r>
        <w:rPr>
          <w:sz w:val="24"/>
        </w:rPr>
        <w:t>de</w:t>
      </w:r>
      <w:r>
        <w:rPr>
          <w:spacing w:val="-12"/>
          <w:sz w:val="24"/>
        </w:rPr>
        <w:t xml:space="preserve"> </w:t>
      </w:r>
      <w:r>
        <w:rPr>
          <w:sz w:val="24"/>
        </w:rPr>
        <w:t>Cid</w:t>
      </w:r>
      <w:r>
        <w:rPr>
          <w:spacing w:val="-10"/>
          <w:sz w:val="24"/>
        </w:rPr>
        <w:t xml:space="preserve"> </w:t>
      </w:r>
      <w:r>
        <w:rPr>
          <w:sz w:val="24"/>
        </w:rPr>
        <w:t>R,</w:t>
      </w:r>
      <w:r>
        <w:rPr>
          <w:spacing w:val="-11"/>
          <w:sz w:val="24"/>
        </w:rPr>
        <w:t xml:space="preserve"> </w:t>
      </w:r>
      <w:r>
        <w:rPr>
          <w:sz w:val="24"/>
        </w:rPr>
        <w:t>Riveira-Munoz</w:t>
      </w:r>
      <w:r>
        <w:rPr>
          <w:spacing w:val="-9"/>
          <w:sz w:val="24"/>
        </w:rPr>
        <w:t xml:space="preserve"> </w:t>
      </w:r>
      <w:r>
        <w:rPr>
          <w:sz w:val="24"/>
        </w:rPr>
        <w:t>E,</w:t>
      </w:r>
      <w:r>
        <w:rPr>
          <w:spacing w:val="-11"/>
          <w:sz w:val="24"/>
        </w:rPr>
        <w:t xml:space="preserve"> </w:t>
      </w:r>
      <w:r>
        <w:rPr>
          <w:sz w:val="24"/>
        </w:rPr>
        <w:t>Zeeuwen</w:t>
      </w:r>
      <w:r>
        <w:rPr>
          <w:spacing w:val="-11"/>
          <w:sz w:val="24"/>
        </w:rPr>
        <w:t xml:space="preserve"> </w:t>
      </w:r>
      <w:r>
        <w:rPr>
          <w:sz w:val="24"/>
        </w:rPr>
        <w:t>PL,</w:t>
      </w:r>
      <w:r>
        <w:rPr>
          <w:spacing w:val="-11"/>
          <w:sz w:val="24"/>
        </w:rPr>
        <w:t xml:space="preserve"> </w:t>
      </w:r>
      <w:r>
        <w:rPr>
          <w:sz w:val="24"/>
        </w:rPr>
        <w:t>et</w:t>
      </w:r>
      <w:r>
        <w:rPr>
          <w:spacing w:val="-10"/>
          <w:sz w:val="24"/>
        </w:rPr>
        <w:t xml:space="preserve"> </w:t>
      </w:r>
      <w:r>
        <w:rPr>
          <w:sz w:val="24"/>
        </w:rPr>
        <w:t>al.</w:t>
      </w:r>
      <w:r>
        <w:rPr>
          <w:spacing w:val="-10"/>
          <w:sz w:val="24"/>
        </w:rPr>
        <w:t xml:space="preserve"> </w:t>
      </w:r>
      <w:r>
        <w:rPr>
          <w:sz w:val="24"/>
        </w:rPr>
        <w:t>Deletion</w:t>
      </w:r>
      <w:r>
        <w:rPr>
          <w:spacing w:val="-10"/>
          <w:sz w:val="24"/>
        </w:rPr>
        <w:t xml:space="preserve"> </w:t>
      </w:r>
      <w:r>
        <w:rPr>
          <w:sz w:val="24"/>
        </w:rPr>
        <w:t>of</w:t>
      </w:r>
      <w:r>
        <w:rPr>
          <w:spacing w:val="-11"/>
          <w:sz w:val="24"/>
        </w:rPr>
        <w:t xml:space="preserve"> </w:t>
      </w:r>
      <w:r>
        <w:rPr>
          <w:sz w:val="24"/>
        </w:rPr>
        <w:t>the</w:t>
      </w:r>
      <w:r>
        <w:rPr>
          <w:spacing w:val="-11"/>
          <w:sz w:val="24"/>
        </w:rPr>
        <w:t xml:space="preserve"> </w:t>
      </w:r>
      <w:r>
        <w:rPr>
          <w:sz w:val="24"/>
        </w:rPr>
        <w:t>late</w:t>
      </w:r>
      <w:r>
        <w:rPr>
          <w:spacing w:val="-12"/>
          <w:sz w:val="24"/>
        </w:rPr>
        <w:t xml:space="preserve"> </w:t>
      </w:r>
      <w:r>
        <w:rPr>
          <w:sz w:val="24"/>
        </w:rPr>
        <w:t>cornified</w:t>
      </w:r>
      <w:r>
        <w:rPr>
          <w:spacing w:val="-11"/>
          <w:sz w:val="24"/>
        </w:rPr>
        <w:t xml:space="preserve"> </w:t>
      </w:r>
      <w:r>
        <w:rPr>
          <w:sz w:val="24"/>
        </w:rPr>
        <w:t>envelope LCE3B and LCE3C genes as a susceptibility factor for psoriasis. Nat Genet 2009; 41:211.</w:t>
      </w:r>
    </w:p>
    <w:p w14:paraId="147FE991">
      <w:pPr>
        <w:pStyle w:val="18"/>
        <w:numPr>
          <w:ilvl w:val="0"/>
          <w:numId w:val="35"/>
        </w:numPr>
        <w:tabs>
          <w:tab w:val="left" w:pos="1416"/>
        </w:tabs>
        <w:ind w:left="285" w:right="429" w:firstLine="707"/>
        <w:rPr>
          <w:sz w:val="24"/>
        </w:rPr>
      </w:pPr>
      <w:bookmarkStart w:id="275" w:name="_bookmark146"/>
      <w:bookmarkEnd w:id="275"/>
      <w:r>
        <w:rPr>
          <w:sz w:val="24"/>
        </w:rPr>
        <w:t>Steven</w:t>
      </w:r>
      <w:r>
        <w:rPr>
          <w:spacing w:val="80"/>
          <w:sz w:val="24"/>
        </w:rPr>
        <w:t xml:space="preserve"> </w:t>
      </w:r>
      <w:r>
        <w:rPr>
          <w:sz w:val="24"/>
        </w:rPr>
        <w:t>R</w:t>
      </w:r>
      <w:r>
        <w:rPr>
          <w:spacing w:val="80"/>
          <w:sz w:val="24"/>
        </w:rPr>
        <w:t xml:space="preserve"> </w:t>
      </w:r>
      <w:r>
        <w:rPr>
          <w:sz w:val="24"/>
        </w:rPr>
        <w:t>Feldman,</w:t>
      </w:r>
      <w:r>
        <w:rPr>
          <w:spacing w:val="80"/>
          <w:sz w:val="24"/>
        </w:rPr>
        <w:t xml:space="preserve"> </w:t>
      </w:r>
      <w:r>
        <w:rPr>
          <w:sz w:val="24"/>
        </w:rPr>
        <w:t>MD,</w:t>
      </w:r>
      <w:r>
        <w:rPr>
          <w:spacing w:val="80"/>
          <w:sz w:val="24"/>
        </w:rPr>
        <w:t xml:space="preserve"> </w:t>
      </w:r>
      <w:r>
        <w:rPr>
          <w:sz w:val="24"/>
        </w:rPr>
        <w:t>PhD.</w:t>
      </w:r>
      <w:r>
        <w:rPr>
          <w:spacing w:val="80"/>
          <w:sz w:val="24"/>
        </w:rPr>
        <w:t xml:space="preserve"> </w:t>
      </w:r>
      <w:r>
        <w:rPr>
          <w:sz w:val="24"/>
        </w:rPr>
        <w:t>Treatment</w:t>
      </w:r>
      <w:r>
        <w:rPr>
          <w:spacing w:val="80"/>
          <w:sz w:val="24"/>
        </w:rPr>
        <w:t xml:space="preserve"> </w:t>
      </w:r>
      <w:r>
        <w:rPr>
          <w:sz w:val="24"/>
        </w:rPr>
        <w:t>of</w:t>
      </w:r>
      <w:r>
        <w:rPr>
          <w:spacing w:val="80"/>
          <w:sz w:val="24"/>
        </w:rPr>
        <w:t xml:space="preserve"> </w:t>
      </w:r>
      <w:r>
        <w:rPr>
          <w:sz w:val="24"/>
        </w:rPr>
        <w:t>psoriasis</w:t>
      </w:r>
      <w:r>
        <w:rPr>
          <w:spacing w:val="80"/>
          <w:sz w:val="24"/>
        </w:rPr>
        <w:t xml:space="preserve"> </w:t>
      </w:r>
      <w:r>
        <w:rPr>
          <w:sz w:val="24"/>
        </w:rPr>
        <w:t>in</w:t>
      </w:r>
      <w:r>
        <w:rPr>
          <w:spacing w:val="80"/>
          <w:sz w:val="24"/>
        </w:rPr>
        <w:t xml:space="preserve"> </w:t>
      </w:r>
      <w:r>
        <w:rPr>
          <w:sz w:val="24"/>
        </w:rPr>
        <w:t>adults.</w:t>
      </w:r>
      <w:r>
        <w:rPr>
          <w:spacing w:val="80"/>
          <w:sz w:val="24"/>
        </w:rPr>
        <w:t xml:space="preserve"> </w:t>
      </w:r>
      <w:r>
        <w:rPr>
          <w:sz w:val="24"/>
        </w:rPr>
        <w:t>UpToDate.</w:t>
      </w:r>
      <w:r>
        <w:rPr>
          <w:spacing w:val="40"/>
          <w:sz w:val="24"/>
        </w:rPr>
        <w:t xml:space="preserve"> </w:t>
      </w:r>
      <w:r>
        <w:fldChar w:fldCharType="begin"/>
      </w:r>
      <w:r>
        <w:instrText xml:space="preserve"> HYPERLINK "https://www-uptodate-com.kaplanmc.idm.oclc.org/contents/treatment-of-psoriasis-in-adults?search=psoriasis&amp;source=search_result&amp;selectedTitle=2%7E150&amp;usage_type=default&amp;display_rank=2" \h </w:instrText>
      </w:r>
      <w:r>
        <w:fldChar w:fldCharType="separate"/>
      </w:r>
      <w:r>
        <w:rPr>
          <w:spacing w:val="-2"/>
          <w:sz w:val="24"/>
        </w:rPr>
        <w:t>https://www-uptodate-com.kaplanmc.idm.oclc.org/contents/treatment-of-psoriasis-in-</w:t>
      </w:r>
      <w:r>
        <w:rPr>
          <w:spacing w:val="-2"/>
          <w:sz w:val="24"/>
        </w:rPr>
        <w:fldChar w:fldCharType="end"/>
      </w:r>
      <w:r>
        <w:rPr>
          <w:spacing w:val="-2"/>
          <w:sz w:val="24"/>
        </w:rPr>
        <w:t xml:space="preserve"> </w:t>
      </w:r>
      <w:r>
        <w:fldChar w:fldCharType="begin"/>
      </w:r>
      <w:r>
        <w:instrText xml:space="preserve"> HYPERLINK "https://www-uptodate-com.kaplanmc.idm.oclc.org/contents/treatment-of-psoriasis-in-adults?search=psoriasis&amp;source=search_result&amp;selectedTitle=2%7E150&amp;usage_type=default&amp;display_rank=2" \h </w:instrText>
      </w:r>
      <w:r>
        <w:fldChar w:fldCharType="separate"/>
      </w:r>
      <w:r>
        <w:rPr>
          <w:spacing w:val="-2"/>
          <w:sz w:val="24"/>
        </w:rPr>
        <w:t>adults?search=psoriasis&amp;source=search_result&amp;selectedTitle=2%7E150&amp;usage_type=default&amp;d</w:t>
      </w:r>
      <w:r>
        <w:rPr>
          <w:spacing w:val="-2"/>
          <w:sz w:val="24"/>
        </w:rPr>
        <w:fldChar w:fldCharType="end"/>
      </w:r>
      <w:r>
        <w:rPr>
          <w:spacing w:val="-2"/>
          <w:sz w:val="24"/>
        </w:rPr>
        <w:t xml:space="preserve"> </w:t>
      </w:r>
      <w:r>
        <w:fldChar w:fldCharType="begin"/>
      </w:r>
      <w:r>
        <w:instrText xml:space="preserve"> HYPERLINK "https://www-uptodate-com.kaplanmc.idm.oclc.org/contents/treatment-of-psoriasis-in-adults?search=psoriasis&amp;source=search_result&amp;selectedTitle=2%7E150&amp;usage_type=default&amp;display_rank=2" \h </w:instrText>
      </w:r>
      <w:r>
        <w:fldChar w:fldCharType="separate"/>
      </w:r>
      <w:r>
        <w:rPr>
          <w:spacing w:val="-2"/>
          <w:sz w:val="24"/>
        </w:rPr>
        <w:t>isplay_rank=2</w:t>
      </w:r>
      <w:r>
        <w:rPr>
          <w:spacing w:val="-2"/>
          <w:sz w:val="24"/>
        </w:rPr>
        <w:fldChar w:fldCharType="end"/>
      </w:r>
    </w:p>
    <w:p w14:paraId="0A300A17">
      <w:pPr>
        <w:pStyle w:val="18"/>
        <w:numPr>
          <w:ilvl w:val="0"/>
          <w:numId w:val="35"/>
        </w:numPr>
        <w:tabs>
          <w:tab w:val="left" w:pos="1416"/>
        </w:tabs>
        <w:ind w:left="285" w:right="423" w:firstLine="707"/>
        <w:jc w:val="both"/>
        <w:rPr>
          <w:sz w:val="24"/>
        </w:rPr>
      </w:pPr>
      <w:bookmarkStart w:id="276" w:name="_bookmark147"/>
      <w:bookmarkEnd w:id="276"/>
      <w:r>
        <w:rPr>
          <w:sz w:val="24"/>
        </w:rPr>
        <w:t>Chen X, Yang M, Cheng Y, et al. Narrow-band ultraviolet B phototherapy versus broad-band ultraviolet B or psoralen-ultraviolet A photochemotherapy for psoriasis. Cochrane Database Syst Rev 2013; :CD009481.</w:t>
      </w:r>
    </w:p>
    <w:p w14:paraId="6FFFC07C">
      <w:pPr>
        <w:pStyle w:val="18"/>
        <w:numPr>
          <w:ilvl w:val="0"/>
          <w:numId w:val="35"/>
        </w:numPr>
        <w:tabs>
          <w:tab w:val="left" w:pos="1416"/>
        </w:tabs>
        <w:ind w:left="285" w:right="419" w:firstLine="707"/>
        <w:jc w:val="both"/>
        <w:rPr>
          <w:sz w:val="24"/>
        </w:rPr>
      </w:pPr>
      <w:bookmarkStart w:id="277" w:name="_bookmark148"/>
      <w:bookmarkEnd w:id="277"/>
      <w:r>
        <w:rPr>
          <w:sz w:val="24"/>
        </w:rPr>
        <w:t>Menter A, Gelfand JM, Connor C, Armstrong AW, Cordoro KM, Davis DMR, Elewski BE, Gordon KB, Gottlieb AB, Kaplan DH, Kavanaugh A, Kiselica M, Kivelevitch D, Korman</w:t>
      </w:r>
      <w:r>
        <w:rPr>
          <w:spacing w:val="-6"/>
          <w:sz w:val="24"/>
        </w:rPr>
        <w:t xml:space="preserve"> </w:t>
      </w:r>
      <w:r>
        <w:rPr>
          <w:sz w:val="24"/>
        </w:rPr>
        <w:t>NJ,</w:t>
      </w:r>
      <w:r>
        <w:rPr>
          <w:spacing w:val="-6"/>
          <w:sz w:val="24"/>
        </w:rPr>
        <w:t xml:space="preserve"> </w:t>
      </w:r>
      <w:r>
        <w:rPr>
          <w:sz w:val="24"/>
        </w:rPr>
        <w:t>Kroshinsky</w:t>
      </w:r>
      <w:r>
        <w:rPr>
          <w:spacing w:val="-6"/>
          <w:sz w:val="24"/>
        </w:rPr>
        <w:t xml:space="preserve"> </w:t>
      </w:r>
      <w:r>
        <w:rPr>
          <w:sz w:val="24"/>
        </w:rPr>
        <w:t>D,</w:t>
      </w:r>
      <w:r>
        <w:rPr>
          <w:spacing w:val="-6"/>
          <w:sz w:val="24"/>
        </w:rPr>
        <w:t xml:space="preserve"> </w:t>
      </w:r>
      <w:r>
        <w:rPr>
          <w:sz w:val="24"/>
        </w:rPr>
        <w:t>Lebwohl</w:t>
      </w:r>
      <w:r>
        <w:rPr>
          <w:spacing w:val="-6"/>
          <w:sz w:val="24"/>
        </w:rPr>
        <w:t xml:space="preserve"> </w:t>
      </w:r>
      <w:r>
        <w:rPr>
          <w:sz w:val="24"/>
        </w:rPr>
        <w:t>M,</w:t>
      </w:r>
      <w:r>
        <w:rPr>
          <w:spacing w:val="-6"/>
          <w:sz w:val="24"/>
        </w:rPr>
        <w:t xml:space="preserve"> </w:t>
      </w:r>
      <w:r>
        <w:rPr>
          <w:sz w:val="24"/>
        </w:rPr>
        <w:t>Leonardi</w:t>
      </w:r>
      <w:r>
        <w:rPr>
          <w:spacing w:val="-6"/>
          <w:sz w:val="24"/>
        </w:rPr>
        <w:t xml:space="preserve"> </w:t>
      </w:r>
      <w:r>
        <w:rPr>
          <w:sz w:val="24"/>
        </w:rPr>
        <w:t>CL,</w:t>
      </w:r>
      <w:r>
        <w:rPr>
          <w:spacing w:val="-6"/>
          <w:sz w:val="24"/>
        </w:rPr>
        <w:t xml:space="preserve"> </w:t>
      </w:r>
      <w:r>
        <w:rPr>
          <w:sz w:val="24"/>
        </w:rPr>
        <w:t>Lichten</w:t>
      </w:r>
      <w:r>
        <w:rPr>
          <w:spacing w:val="-6"/>
          <w:sz w:val="24"/>
        </w:rPr>
        <w:t xml:space="preserve"> </w:t>
      </w:r>
      <w:r>
        <w:rPr>
          <w:sz w:val="24"/>
        </w:rPr>
        <w:t>J,</w:t>
      </w:r>
      <w:r>
        <w:rPr>
          <w:spacing w:val="-6"/>
          <w:sz w:val="24"/>
        </w:rPr>
        <w:t xml:space="preserve"> </w:t>
      </w:r>
      <w:r>
        <w:rPr>
          <w:sz w:val="24"/>
        </w:rPr>
        <w:t>Lim</w:t>
      </w:r>
      <w:r>
        <w:rPr>
          <w:spacing w:val="-8"/>
          <w:sz w:val="24"/>
        </w:rPr>
        <w:t xml:space="preserve"> </w:t>
      </w:r>
      <w:r>
        <w:rPr>
          <w:sz w:val="24"/>
        </w:rPr>
        <w:t>HW,</w:t>
      </w:r>
      <w:r>
        <w:rPr>
          <w:spacing w:val="-6"/>
          <w:sz w:val="24"/>
        </w:rPr>
        <w:t xml:space="preserve"> </w:t>
      </w:r>
      <w:r>
        <w:rPr>
          <w:sz w:val="24"/>
        </w:rPr>
        <w:t>Mehta</w:t>
      </w:r>
      <w:r>
        <w:rPr>
          <w:spacing w:val="-6"/>
          <w:sz w:val="24"/>
        </w:rPr>
        <w:t xml:space="preserve"> </w:t>
      </w:r>
      <w:r>
        <w:rPr>
          <w:sz w:val="24"/>
        </w:rPr>
        <w:t>NN,</w:t>
      </w:r>
      <w:r>
        <w:rPr>
          <w:spacing w:val="-6"/>
          <w:sz w:val="24"/>
        </w:rPr>
        <w:t xml:space="preserve"> </w:t>
      </w:r>
      <w:r>
        <w:rPr>
          <w:sz w:val="24"/>
        </w:rPr>
        <w:t>Paller</w:t>
      </w:r>
      <w:r>
        <w:rPr>
          <w:spacing w:val="-7"/>
          <w:sz w:val="24"/>
        </w:rPr>
        <w:t xml:space="preserve"> </w:t>
      </w:r>
      <w:r>
        <w:rPr>
          <w:sz w:val="24"/>
        </w:rPr>
        <w:t xml:space="preserve">AS, Parra SL, Pathy AL, Prater EF, Rahimi RS, Rupani RN, Siegel M, Stoff B, Strober BE, Tapper EB, Wong EB, Wu JJ, Hariharan V, Elmets CA. Joint American Academy of Dermatology- National Psoriasis Foundation guidelines of care for the management of psoriasis with systemic nonbiologic therapies. J Am Acad Dermatol. 2020 Jun;82(6):1445-1486. doi: </w:t>
      </w:r>
      <w:r>
        <w:rPr>
          <w:spacing w:val="-2"/>
          <w:sz w:val="24"/>
        </w:rPr>
        <w:t>10.1016/j.jaad.2020.02.044.</w:t>
      </w:r>
    </w:p>
    <w:p w14:paraId="418854BA">
      <w:pPr>
        <w:pStyle w:val="18"/>
        <w:numPr>
          <w:ilvl w:val="0"/>
          <w:numId w:val="35"/>
        </w:numPr>
        <w:tabs>
          <w:tab w:val="left" w:pos="1416"/>
        </w:tabs>
        <w:spacing w:before="1"/>
        <w:ind w:left="285" w:right="422" w:firstLine="707"/>
        <w:jc w:val="both"/>
        <w:rPr>
          <w:sz w:val="24"/>
        </w:rPr>
      </w:pPr>
      <w:bookmarkStart w:id="278" w:name="_bookmark149"/>
      <w:bookmarkEnd w:id="278"/>
      <w:r>
        <w:rPr>
          <w:sz w:val="24"/>
        </w:rPr>
        <w:t>Menter</w:t>
      </w:r>
      <w:r>
        <w:rPr>
          <w:spacing w:val="-13"/>
          <w:sz w:val="24"/>
        </w:rPr>
        <w:t xml:space="preserve"> </w:t>
      </w:r>
      <w:r>
        <w:rPr>
          <w:sz w:val="24"/>
        </w:rPr>
        <w:t>A,</w:t>
      </w:r>
      <w:r>
        <w:rPr>
          <w:spacing w:val="-13"/>
          <w:sz w:val="24"/>
        </w:rPr>
        <w:t xml:space="preserve"> </w:t>
      </w:r>
      <w:r>
        <w:rPr>
          <w:sz w:val="24"/>
        </w:rPr>
        <w:t>Strober</w:t>
      </w:r>
      <w:r>
        <w:rPr>
          <w:spacing w:val="-13"/>
          <w:sz w:val="24"/>
        </w:rPr>
        <w:t xml:space="preserve"> </w:t>
      </w:r>
      <w:r>
        <w:rPr>
          <w:sz w:val="24"/>
        </w:rPr>
        <w:t>BE,</w:t>
      </w:r>
      <w:r>
        <w:rPr>
          <w:spacing w:val="-12"/>
          <w:sz w:val="24"/>
        </w:rPr>
        <w:t xml:space="preserve"> </w:t>
      </w:r>
      <w:r>
        <w:rPr>
          <w:sz w:val="24"/>
        </w:rPr>
        <w:t>Kaplan</w:t>
      </w:r>
      <w:r>
        <w:rPr>
          <w:spacing w:val="-13"/>
          <w:sz w:val="24"/>
        </w:rPr>
        <w:t xml:space="preserve"> </w:t>
      </w:r>
      <w:r>
        <w:rPr>
          <w:sz w:val="24"/>
        </w:rPr>
        <w:t>DH,</w:t>
      </w:r>
      <w:r>
        <w:rPr>
          <w:spacing w:val="-12"/>
          <w:sz w:val="24"/>
        </w:rPr>
        <w:t xml:space="preserve"> </w:t>
      </w:r>
      <w:r>
        <w:rPr>
          <w:sz w:val="24"/>
        </w:rPr>
        <w:t>Kivelevitch</w:t>
      </w:r>
      <w:r>
        <w:rPr>
          <w:spacing w:val="-13"/>
          <w:sz w:val="24"/>
        </w:rPr>
        <w:t xml:space="preserve"> </w:t>
      </w:r>
      <w:r>
        <w:rPr>
          <w:sz w:val="24"/>
        </w:rPr>
        <w:t>D,</w:t>
      </w:r>
      <w:r>
        <w:rPr>
          <w:spacing w:val="-10"/>
          <w:sz w:val="24"/>
        </w:rPr>
        <w:t xml:space="preserve"> </w:t>
      </w:r>
      <w:r>
        <w:rPr>
          <w:sz w:val="24"/>
        </w:rPr>
        <w:t>Prater</w:t>
      </w:r>
      <w:r>
        <w:rPr>
          <w:spacing w:val="-13"/>
          <w:sz w:val="24"/>
        </w:rPr>
        <w:t xml:space="preserve"> </w:t>
      </w:r>
      <w:r>
        <w:rPr>
          <w:sz w:val="24"/>
        </w:rPr>
        <w:t>EF,</w:t>
      </w:r>
      <w:r>
        <w:rPr>
          <w:spacing w:val="-12"/>
          <w:sz w:val="24"/>
        </w:rPr>
        <w:t xml:space="preserve"> </w:t>
      </w:r>
      <w:r>
        <w:rPr>
          <w:sz w:val="24"/>
        </w:rPr>
        <w:t>Stoff</w:t>
      </w:r>
      <w:r>
        <w:rPr>
          <w:spacing w:val="-13"/>
          <w:sz w:val="24"/>
        </w:rPr>
        <w:t xml:space="preserve"> </w:t>
      </w:r>
      <w:r>
        <w:rPr>
          <w:sz w:val="24"/>
        </w:rPr>
        <w:t>B,</w:t>
      </w:r>
      <w:r>
        <w:rPr>
          <w:spacing w:val="-12"/>
          <w:sz w:val="24"/>
        </w:rPr>
        <w:t xml:space="preserve"> </w:t>
      </w:r>
      <w:r>
        <w:rPr>
          <w:sz w:val="24"/>
        </w:rPr>
        <w:t>Armstrong</w:t>
      </w:r>
      <w:r>
        <w:rPr>
          <w:spacing w:val="-12"/>
          <w:sz w:val="24"/>
        </w:rPr>
        <w:t xml:space="preserve"> </w:t>
      </w:r>
      <w:r>
        <w:rPr>
          <w:sz w:val="24"/>
        </w:rPr>
        <w:t>AW, Connor C, Cordoro KM, Davis DMR, Elewski BE, Gelfand JM, Gordon KB, Gottlieb AB, Kavanaugh A,</w:t>
      </w:r>
      <w:r>
        <w:rPr>
          <w:spacing w:val="-1"/>
          <w:sz w:val="24"/>
        </w:rPr>
        <w:t xml:space="preserve"> </w:t>
      </w:r>
      <w:r>
        <w:rPr>
          <w:sz w:val="24"/>
        </w:rPr>
        <w:t>Kiselica M,</w:t>
      </w:r>
      <w:r>
        <w:rPr>
          <w:spacing w:val="-1"/>
          <w:sz w:val="24"/>
        </w:rPr>
        <w:t xml:space="preserve"> </w:t>
      </w:r>
      <w:r>
        <w:rPr>
          <w:sz w:val="24"/>
        </w:rPr>
        <w:t>Korman</w:t>
      </w:r>
      <w:r>
        <w:rPr>
          <w:spacing w:val="-1"/>
          <w:sz w:val="24"/>
        </w:rPr>
        <w:t xml:space="preserve"> </w:t>
      </w:r>
      <w:r>
        <w:rPr>
          <w:sz w:val="24"/>
        </w:rPr>
        <w:t>NJ,</w:t>
      </w:r>
      <w:r>
        <w:rPr>
          <w:spacing w:val="-1"/>
          <w:sz w:val="24"/>
        </w:rPr>
        <w:t xml:space="preserve"> </w:t>
      </w:r>
      <w:r>
        <w:rPr>
          <w:sz w:val="24"/>
        </w:rPr>
        <w:t>Kroshinsky</w:t>
      </w:r>
      <w:r>
        <w:rPr>
          <w:spacing w:val="-1"/>
          <w:sz w:val="24"/>
        </w:rPr>
        <w:t xml:space="preserve"> </w:t>
      </w:r>
      <w:r>
        <w:rPr>
          <w:sz w:val="24"/>
        </w:rPr>
        <w:t>D,</w:t>
      </w:r>
      <w:r>
        <w:rPr>
          <w:spacing w:val="-1"/>
          <w:sz w:val="24"/>
        </w:rPr>
        <w:t xml:space="preserve"> </w:t>
      </w:r>
      <w:r>
        <w:rPr>
          <w:sz w:val="24"/>
        </w:rPr>
        <w:t>Lebwohl</w:t>
      </w:r>
      <w:r>
        <w:rPr>
          <w:spacing w:val="-1"/>
          <w:sz w:val="24"/>
        </w:rPr>
        <w:t xml:space="preserve"> </w:t>
      </w:r>
      <w:r>
        <w:rPr>
          <w:sz w:val="24"/>
        </w:rPr>
        <w:t>M,</w:t>
      </w:r>
      <w:r>
        <w:rPr>
          <w:spacing w:val="-1"/>
          <w:sz w:val="24"/>
        </w:rPr>
        <w:t xml:space="preserve"> </w:t>
      </w:r>
      <w:r>
        <w:rPr>
          <w:sz w:val="24"/>
        </w:rPr>
        <w:t>Leonardi</w:t>
      </w:r>
      <w:r>
        <w:rPr>
          <w:spacing w:val="-1"/>
          <w:sz w:val="24"/>
        </w:rPr>
        <w:t xml:space="preserve"> </w:t>
      </w:r>
      <w:r>
        <w:rPr>
          <w:sz w:val="24"/>
        </w:rPr>
        <w:t>CL,</w:t>
      </w:r>
      <w:r>
        <w:rPr>
          <w:spacing w:val="-1"/>
          <w:sz w:val="24"/>
        </w:rPr>
        <w:t xml:space="preserve"> </w:t>
      </w:r>
      <w:r>
        <w:rPr>
          <w:sz w:val="24"/>
        </w:rPr>
        <w:t>Lichten</w:t>
      </w:r>
      <w:r>
        <w:rPr>
          <w:spacing w:val="-1"/>
          <w:sz w:val="24"/>
        </w:rPr>
        <w:t xml:space="preserve"> </w:t>
      </w:r>
      <w:r>
        <w:rPr>
          <w:sz w:val="24"/>
        </w:rPr>
        <w:t>J,</w:t>
      </w:r>
      <w:r>
        <w:rPr>
          <w:spacing w:val="-1"/>
          <w:sz w:val="24"/>
        </w:rPr>
        <w:t xml:space="preserve"> </w:t>
      </w:r>
      <w:r>
        <w:rPr>
          <w:sz w:val="24"/>
        </w:rPr>
        <w:t>Lim HW, Mehta NN, Paller AS, Parra SL, Pathy AL, Rupani RN, Siegel M, Wong EB, Wu JJ, Hariharan</w:t>
      </w:r>
      <w:r>
        <w:rPr>
          <w:spacing w:val="-9"/>
          <w:sz w:val="24"/>
        </w:rPr>
        <w:t xml:space="preserve"> </w:t>
      </w:r>
      <w:r>
        <w:rPr>
          <w:sz w:val="24"/>
        </w:rPr>
        <w:t>V,</w:t>
      </w:r>
      <w:r>
        <w:rPr>
          <w:spacing w:val="-7"/>
          <w:sz w:val="24"/>
        </w:rPr>
        <w:t xml:space="preserve"> </w:t>
      </w:r>
      <w:r>
        <w:rPr>
          <w:sz w:val="24"/>
        </w:rPr>
        <w:t>Elmets</w:t>
      </w:r>
      <w:r>
        <w:rPr>
          <w:spacing w:val="-6"/>
          <w:sz w:val="24"/>
        </w:rPr>
        <w:t xml:space="preserve"> </w:t>
      </w:r>
      <w:r>
        <w:rPr>
          <w:sz w:val="24"/>
        </w:rPr>
        <w:t>CA.</w:t>
      </w:r>
      <w:r>
        <w:rPr>
          <w:spacing w:val="-9"/>
          <w:sz w:val="24"/>
        </w:rPr>
        <w:t xml:space="preserve"> </w:t>
      </w:r>
      <w:r>
        <w:rPr>
          <w:sz w:val="24"/>
        </w:rPr>
        <w:t>Joint</w:t>
      </w:r>
      <w:r>
        <w:rPr>
          <w:spacing w:val="-5"/>
          <w:sz w:val="24"/>
        </w:rPr>
        <w:t xml:space="preserve"> </w:t>
      </w:r>
      <w:r>
        <w:rPr>
          <w:sz w:val="24"/>
        </w:rPr>
        <w:t>AAD-NPF</w:t>
      </w:r>
      <w:r>
        <w:rPr>
          <w:spacing w:val="-7"/>
          <w:sz w:val="24"/>
        </w:rPr>
        <w:t xml:space="preserve"> </w:t>
      </w:r>
      <w:r>
        <w:rPr>
          <w:sz w:val="24"/>
        </w:rPr>
        <w:t>guidelines</w:t>
      </w:r>
      <w:r>
        <w:rPr>
          <w:spacing w:val="-6"/>
          <w:sz w:val="24"/>
        </w:rPr>
        <w:t xml:space="preserve"> </w:t>
      </w:r>
      <w:r>
        <w:rPr>
          <w:sz w:val="24"/>
        </w:rPr>
        <w:t>of</w:t>
      </w:r>
      <w:r>
        <w:rPr>
          <w:spacing w:val="-7"/>
          <w:sz w:val="24"/>
        </w:rPr>
        <w:t xml:space="preserve"> </w:t>
      </w:r>
      <w:r>
        <w:rPr>
          <w:sz w:val="24"/>
        </w:rPr>
        <w:t>care</w:t>
      </w:r>
      <w:r>
        <w:rPr>
          <w:spacing w:val="-8"/>
          <w:sz w:val="24"/>
        </w:rPr>
        <w:t xml:space="preserve"> </w:t>
      </w:r>
      <w:r>
        <w:rPr>
          <w:sz w:val="24"/>
        </w:rPr>
        <w:t>for</w:t>
      </w:r>
      <w:r>
        <w:rPr>
          <w:spacing w:val="-8"/>
          <w:sz w:val="24"/>
        </w:rPr>
        <w:t xml:space="preserve"> </w:t>
      </w:r>
      <w:r>
        <w:rPr>
          <w:sz w:val="24"/>
        </w:rPr>
        <w:t>the</w:t>
      </w:r>
      <w:r>
        <w:rPr>
          <w:spacing w:val="-7"/>
          <w:sz w:val="24"/>
        </w:rPr>
        <w:t xml:space="preserve"> </w:t>
      </w:r>
      <w:r>
        <w:rPr>
          <w:sz w:val="24"/>
        </w:rPr>
        <w:t>management</w:t>
      </w:r>
      <w:r>
        <w:rPr>
          <w:spacing w:val="-6"/>
          <w:sz w:val="24"/>
        </w:rPr>
        <w:t xml:space="preserve"> </w:t>
      </w:r>
      <w:r>
        <w:rPr>
          <w:sz w:val="24"/>
        </w:rPr>
        <w:t>and</w:t>
      </w:r>
      <w:r>
        <w:rPr>
          <w:spacing w:val="-6"/>
          <w:sz w:val="24"/>
        </w:rPr>
        <w:t xml:space="preserve"> </w:t>
      </w:r>
      <w:r>
        <w:rPr>
          <w:sz w:val="24"/>
        </w:rPr>
        <w:t>treatment</w:t>
      </w:r>
      <w:r>
        <w:rPr>
          <w:spacing w:val="-6"/>
          <w:sz w:val="24"/>
        </w:rPr>
        <w:t xml:space="preserve"> </w:t>
      </w:r>
      <w:r>
        <w:rPr>
          <w:spacing w:val="-5"/>
          <w:sz w:val="24"/>
        </w:rPr>
        <w:t>of</w:t>
      </w:r>
    </w:p>
    <w:p w14:paraId="26272AD4">
      <w:pPr>
        <w:pStyle w:val="18"/>
        <w:jc w:val="both"/>
        <w:rPr>
          <w:sz w:val="24"/>
        </w:rPr>
        <w:sectPr>
          <w:pgSz w:w="11910" w:h="16840"/>
          <w:pgMar w:top="1360" w:right="425" w:bottom="920" w:left="1417" w:header="730" w:footer="739" w:gutter="0"/>
          <w:cols w:space="720" w:num="1"/>
        </w:sectPr>
      </w:pPr>
    </w:p>
    <w:p w14:paraId="47A2D6E4">
      <w:pPr>
        <w:pStyle w:val="7"/>
        <w:spacing w:before="90"/>
        <w:ind w:right="419" w:firstLine="0"/>
      </w:pPr>
      <w:r>
        <w:t xml:space="preserve">psoriasis with biologics. J Am Acad Dermatol. 2019 Apr;80(4):1029-1072. doi: </w:t>
      </w:r>
      <w:r>
        <w:rPr>
          <w:spacing w:val="-2"/>
        </w:rPr>
        <w:t>10.1016/j.jaad.2018.11.057.</w:t>
      </w:r>
    </w:p>
    <w:p w14:paraId="4D1AB46E">
      <w:pPr>
        <w:pStyle w:val="18"/>
        <w:numPr>
          <w:ilvl w:val="0"/>
          <w:numId w:val="35"/>
        </w:numPr>
        <w:tabs>
          <w:tab w:val="left" w:pos="1416"/>
        </w:tabs>
        <w:spacing w:before="1"/>
        <w:ind w:left="285" w:right="424" w:firstLine="707"/>
        <w:jc w:val="both"/>
        <w:rPr>
          <w:sz w:val="24"/>
        </w:rPr>
      </w:pPr>
      <w:bookmarkStart w:id="279" w:name="_bookmark150"/>
      <w:bookmarkEnd w:id="279"/>
      <w:r>
        <w:rPr>
          <w:sz w:val="24"/>
        </w:rPr>
        <w:t>Gottlieb AB, Kalb RE, Langley RG, et al. Safety observations in 12095 patients with psoriasis enrolled in an international registry (PSOLAR): experience with infliximab and other systemic and biologic therapies. J Drugs Dermatol 2014; 13:1441.</w:t>
      </w:r>
    </w:p>
    <w:p w14:paraId="1488C45E">
      <w:pPr>
        <w:pStyle w:val="18"/>
        <w:numPr>
          <w:ilvl w:val="0"/>
          <w:numId w:val="35"/>
        </w:numPr>
        <w:tabs>
          <w:tab w:val="left" w:pos="1416"/>
        </w:tabs>
        <w:ind w:left="285" w:right="421" w:firstLine="707"/>
        <w:jc w:val="both"/>
        <w:rPr>
          <w:sz w:val="24"/>
        </w:rPr>
      </w:pPr>
      <w:bookmarkStart w:id="280" w:name="_bookmark151"/>
      <w:bookmarkEnd w:id="280"/>
      <w:r>
        <w:rPr>
          <w:sz w:val="24"/>
        </w:rPr>
        <w:t xml:space="preserve">Hawkes JE, Chan TC, Krueger JG. Psoriasis pathogenesis and the development of novel targeted immune therapies. J Allergy Clin Immunol. 2017;140(3):645–653. doi: </w:t>
      </w:r>
      <w:r>
        <w:rPr>
          <w:spacing w:val="-2"/>
          <w:sz w:val="24"/>
        </w:rPr>
        <w:t>10.1016/j.jaci.2017.07.004</w:t>
      </w:r>
    </w:p>
    <w:p w14:paraId="5DE20CE8">
      <w:pPr>
        <w:pStyle w:val="18"/>
        <w:numPr>
          <w:ilvl w:val="0"/>
          <w:numId w:val="35"/>
        </w:numPr>
        <w:tabs>
          <w:tab w:val="left" w:pos="1416"/>
        </w:tabs>
        <w:ind w:left="285" w:right="425" w:firstLine="707"/>
        <w:jc w:val="both"/>
        <w:rPr>
          <w:sz w:val="24"/>
        </w:rPr>
      </w:pPr>
      <w:bookmarkStart w:id="281" w:name="_bookmark152"/>
      <w:bookmarkEnd w:id="281"/>
      <w:r>
        <w:rPr>
          <w:sz w:val="24"/>
        </w:rPr>
        <w:t>Burke JR, Cheng L, Gillooly KM, et al. Autoimmune pathways in mice and humans are</w:t>
      </w:r>
      <w:r>
        <w:rPr>
          <w:spacing w:val="-8"/>
          <w:sz w:val="24"/>
        </w:rPr>
        <w:t xml:space="preserve"> </w:t>
      </w:r>
      <w:r>
        <w:rPr>
          <w:sz w:val="24"/>
        </w:rPr>
        <w:t>blocked</w:t>
      </w:r>
      <w:r>
        <w:rPr>
          <w:spacing w:val="-6"/>
          <w:sz w:val="24"/>
        </w:rPr>
        <w:t xml:space="preserve"> </w:t>
      </w:r>
      <w:r>
        <w:rPr>
          <w:sz w:val="24"/>
        </w:rPr>
        <w:t>by</w:t>
      </w:r>
      <w:r>
        <w:rPr>
          <w:spacing w:val="-6"/>
          <w:sz w:val="24"/>
        </w:rPr>
        <w:t xml:space="preserve"> </w:t>
      </w:r>
      <w:r>
        <w:rPr>
          <w:sz w:val="24"/>
        </w:rPr>
        <w:t>pharmacological</w:t>
      </w:r>
      <w:r>
        <w:rPr>
          <w:spacing w:val="-5"/>
          <w:sz w:val="24"/>
        </w:rPr>
        <w:t xml:space="preserve"> </w:t>
      </w:r>
      <w:r>
        <w:rPr>
          <w:sz w:val="24"/>
        </w:rPr>
        <w:t>stabilization</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TYK2</w:t>
      </w:r>
      <w:r>
        <w:rPr>
          <w:spacing w:val="-6"/>
          <w:sz w:val="24"/>
        </w:rPr>
        <w:t xml:space="preserve"> </w:t>
      </w:r>
      <w:r>
        <w:rPr>
          <w:sz w:val="24"/>
        </w:rPr>
        <w:t>pseudokinase</w:t>
      </w:r>
      <w:r>
        <w:rPr>
          <w:spacing w:val="-7"/>
          <w:sz w:val="24"/>
        </w:rPr>
        <w:t xml:space="preserve"> </w:t>
      </w:r>
      <w:r>
        <w:rPr>
          <w:sz w:val="24"/>
        </w:rPr>
        <w:t>domain.</w:t>
      </w:r>
      <w:r>
        <w:rPr>
          <w:spacing w:val="-6"/>
          <w:sz w:val="24"/>
        </w:rPr>
        <w:t xml:space="preserve"> </w:t>
      </w:r>
      <w:r>
        <w:rPr>
          <w:sz w:val="24"/>
        </w:rPr>
        <w:t>Sci</w:t>
      </w:r>
      <w:r>
        <w:rPr>
          <w:spacing w:val="-5"/>
          <w:sz w:val="24"/>
        </w:rPr>
        <w:t xml:space="preserve"> </w:t>
      </w:r>
      <w:r>
        <w:rPr>
          <w:sz w:val="24"/>
        </w:rPr>
        <w:t>Transl</w:t>
      </w:r>
      <w:r>
        <w:rPr>
          <w:spacing w:val="-5"/>
          <w:sz w:val="24"/>
        </w:rPr>
        <w:t xml:space="preserve"> </w:t>
      </w:r>
      <w:r>
        <w:rPr>
          <w:sz w:val="24"/>
        </w:rPr>
        <w:t>Med. 2019;11:502. doi: 10.1126/scitranslmed.aaw1736</w:t>
      </w:r>
    </w:p>
    <w:p w14:paraId="44161A6A">
      <w:pPr>
        <w:pStyle w:val="18"/>
        <w:numPr>
          <w:ilvl w:val="0"/>
          <w:numId w:val="35"/>
        </w:numPr>
        <w:tabs>
          <w:tab w:val="left" w:pos="1416"/>
        </w:tabs>
        <w:ind w:left="285" w:right="424" w:firstLine="707"/>
        <w:jc w:val="both"/>
        <w:rPr>
          <w:sz w:val="24"/>
        </w:rPr>
      </w:pPr>
      <w:bookmarkStart w:id="282" w:name="_bookmark153"/>
      <w:bookmarkEnd w:id="282"/>
      <w:r>
        <w:rPr>
          <w:sz w:val="24"/>
        </w:rPr>
        <w:t>Trivella DB, Ferreira-Júnior JR, Dumoutier L, et al. Structure and function of interleukin-22 and other members of the interleukin-10 family. Cell Mol Life Sci. 2010;67(17):2909–2935. doi: 10.1007/s00018-010-0380-0</w:t>
      </w:r>
    </w:p>
    <w:p w14:paraId="1F003132">
      <w:pPr>
        <w:pStyle w:val="18"/>
        <w:numPr>
          <w:ilvl w:val="0"/>
          <w:numId w:val="35"/>
        </w:numPr>
        <w:tabs>
          <w:tab w:val="left" w:pos="1416"/>
        </w:tabs>
        <w:ind w:left="285" w:right="419" w:firstLine="707"/>
        <w:jc w:val="both"/>
        <w:rPr>
          <w:sz w:val="24"/>
        </w:rPr>
      </w:pPr>
      <w:bookmarkStart w:id="283" w:name="_bookmark154"/>
      <w:bookmarkEnd w:id="283"/>
      <w:r>
        <w:rPr>
          <w:sz w:val="24"/>
        </w:rPr>
        <w:t>Hawkes JE, Yan BY, Chan TC, Krueger JG. Discovery of the IL-23/IL-17 signaling pathway and the treatment of psoriasis. J Immunol. 2018;201(6):1605–1613.</w:t>
      </w:r>
    </w:p>
    <w:p w14:paraId="656C1916">
      <w:pPr>
        <w:pStyle w:val="18"/>
        <w:numPr>
          <w:ilvl w:val="0"/>
          <w:numId w:val="35"/>
        </w:numPr>
        <w:tabs>
          <w:tab w:val="left" w:pos="1416"/>
        </w:tabs>
        <w:ind w:left="285" w:right="423" w:firstLine="707"/>
        <w:jc w:val="both"/>
        <w:rPr>
          <w:sz w:val="24"/>
        </w:rPr>
      </w:pPr>
      <w:bookmarkStart w:id="284" w:name="_bookmark155"/>
      <w:bookmarkEnd w:id="284"/>
      <w:r>
        <w:rPr>
          <w:sz w:val="24"/>
        </w:rPr>
        <w:t xml:space="preserve">Baker KF, Isaacs JD. Novel therapies for immune-mediated inflammatory diseases: what can we learn from their use in rheumatoid arthritis, spondyloarthritis, systemic lupus erythematosus, psoriasis, Crohn’s disease and ulcerative colitis? Ann Rheum Dis. </w:t>
      </w:r>
      <w:r>
        <w:rPr>
          <w:spacing w:val="-2"/>
          <w:sz w:val="24"/>
        </w:rPr>
        <w:t>2018;77(2):175–187.</w:t>
      </w:r>
    </w:p>
    <w:p w14:paraId="7F0B5D98">
      <w:pPr>
        <w:pStyle w:val="18"/>
        <w:numPr>
          <w:ilvl w:val="0"/>
          <w:numId w:val="35"/>
        </w:numPr>
        <w:tabs>
          <w:tab w:val="left" w:pos="1416"/>
        </w:tabs>
        <w:ind w:left="285" w:right="421" w:firstLine="707"/>
        <w:jc w:val="both"/>
        <w:rPr>
          <w:sz w:val="24"/>
        </w:rPr>
      </w:pPr>
      <w:bookmarkStart w:id="285" w:name="_bookmark156"/>
      <w:bookmarkEnd w:id="285"/>
      <w:r>
        <w:rPr>
          <w:sz w:val="24"/>
        </w:rPr>
        <w:t xml:space="preserve">Ghoreschi K, Jesson MI, Li X, et al. Modulation of innate and adaptive immune responses by tofacitinib (CP-690,550). J Immunol. 2011;186(7):4234–4243. doi: </w:t>
      </w:r>
      <w:r>
        <w:rPr>
          <w:spacing w:val="-2"/>
          <w:sz w:val="24"/>
        </w:rPr>
        <w:t>10.4049/jimmunol.1003668</w:t>
      </w:r>
    </w:p>
    <w:p w14:paraId="7212930A">
      <w:pPr>
        <w:pStyle w:val="18"/>
        <w:numPr>
          <w:ilvl w:val="0"/>
          <w:numId w:val="35"/>
        </w:numPr>
        <w:tabs>
          <w:tab w:val="left" w:pos="1416"/>
        </w:tabs>
        <w:ind w:left="285" w:right="424" w:firstLine="707"/>
        <w:jc w:val="both"/>
        <w:rPr>
          <w:sz w:val="24"/>
        </w:rPr>
      </w:pPr>
      <w:bookmarkStart w:id="286" w:name="_bookmark157"/>
      <w:bookmarkEnd w:id="286"/>
      <w:r>
        <w:rPr>
          <w:sz w:val="24"/>
        </w:rPr>
        <w:t>Chimalakonda A, Burke J, Cheng L, et al. Selectivity profile of the tyrosine kinase 2 inhibitor deucravacitinib compared with Janus Kinase 1/2/3 Inhibitors. Dermatol Ther. 2021;11(5):1763–1776. doi: 10.1007/s13555-021-00596-8</w:t>
      </w:r>
    </w:p>
    <w:p w14:paraId="4D9FEC87">
      <w:pPr>
        <w:pStyle w:val="18"/>
        <w:numPr>
          <w:ilvl w:val="0"/>
          <w:numId w:val="35"/>
        </w:numPr>
        <w:tabs>
          <w:tab w:val="left" w:pos="1417"/>
        </w:tabs>
        <w:ind w:hanging="424"/>
        <w:jc w:val="both"/>
        <w:rPr>
          <w:sz w:val="24"/>
        </w:rPr>
      </w:pPr>
      <w:bookmarkStart w:id="287" w:name="_bookmark158"/>
      <w:bookmarkEnd w:id="287"/>
      <w:r>
        <w:rPr>
          <w:sz w:val="24"/>
        </w:rPr>
        <w:t>Sotyktu</w:t>
      </w:r>
      <w:r>
        <w:rPr>
          <w:spacing w:val="-4"/>
          <w:sz w:val="24"/>
        </w:rPr>
        <w:t xml:space="preserve"> </w:t>
      </w:r>
      <w:r>
        <w:rPr>
          <w:sz w:val="24"/>
        </w:rPr>
        <w:t>[package</w:t>
      </w:r>
      <w:r>
        <w:rPr>
          <w:spacing w:val="-4"/>
          <w:sz w:val="24"/>
        </w:rPr>
        <w:t xml:space="preserve"> </w:t>
      </w:r>
      <w:r>
        <w:rPr>
          <w:sz w:val="24"/>
        </w:rPr>
        <w:t>insert].</w:t>
      </w:r>
      <w:r>
        <w:rPr>
          <w:spacing w:val="-2"/>
          <w:sz w:val="24"/>
        </w:rPr>
        <w:t xml:space="preserve"> </w:t>
      </w:r>
      <w:r>
        <w:rPr>
          <w:sz w:val="24"/>
        </w:rPr>
        <w:t>Princeton,</w:t>
      </w:r>
      <w:r>
        <w:rPr>
          <w:spacing w:val="-2"/>
          <w:sz w:val="24"/>
        </w:rPr>
        <w:t xml:space="preserve"> </w:t>
      </w:r>
      <w:r>
        <w:rPr>
          <w:sz w:val="24"/>
        </w:rPr>
        <w:t>NJ,</w:t>
      </w:r>
      <w:r>
        <w:rPr>
          <w:spacing w:val="-4"/>
          <w:sz w:val="24"/>
        </w:rPr>
        <w:t xml:space="preserve"> </w:t>
      </w:r>
      <w:r>
        <w:rPr>
          <w:sz w:val="24"/>
        </w:rPr>
        <w:t>USA:</w:t>
      </w:r>
      <w:r>
        <w:rPr>
          <w:spacing w:val="-2"/>
          <w:sz w:val="24"/>
        </w:rPr>
        <w:t xml:space="preserve"> </w:t>
      </w:r>
      <w:r>
        <w:rPr>
          <w:sz w:val="24"/>
        </w:rPr>
        <w:t>Bristol-Myers</w:t>
      </w:r>
      <w:r>
        <w:rPr>
          <w:spacing w:val="-4"/>
          <w:sz w:val="24"/>
        </w:rPr>
        <w:t xml:space="preserve"> </w:t>
      </w:r>
      <w:r>
        <w:rPr>
          <w:sz w:val="24"/>
        </w:rPr>
        <w:t>Squibb</w:t>
      </w:r>
      <w:r>
        <w:rPr>
          <w:spacing w:val="-2"/>
          <w:sz w:val="24"/>
        </w:rPr>
        <w:t xml:space="preserve"> </w:t>
      </w:r>
      <w:r>
        <w:rPr>
          <w:sz w:val="24"/>
        </w:rPr>
        <w:t>Company,</w:t>
      </w:r>
      <w:r>
        <w:rPr>
          <w:spacing w:val="-3"/>
          <w:sz w:val="24"/>
        </w:rPr>
        <w:t xml:space="preserve"> </w:t>
      </w:r>
      <w:r>
        <w:rPr>
          <w:spacing w:val="-2"/>
          <w:sz w:val="24"/>
        </w:rPr>
        <w:t>2022.</w:t>
      </w:r>
    </w:p>
    <w:p w14:paraId="0B41E7AA">
      <w:pPr>
        <w:pStyle w:val="18"/>
        <w:numPr>
          <w:ilvl w:val="0"/>
          <w:numId w:val="35"/>
        </w:numPr>
        <w:tabs>
          <w:tab w:val="left" w:pos="1416"/>
        </w:tabs>
        <w:ind w:left="285" w:right="429" w:firstLine="707"/>
        <w:jc w:val="both"/>
        <w:rPr>
          <w:sz w:val="24"/>
        </w:rPr>
      </w:pPr>
      <w:bookmarkStart w:id="288" w:name="_bookmark159"/>
      <w:bookmarkEnd w:id="288"/>
      <w:r>
        <w:rPr>
          <w:sz w:val="24"/>
        </w:rPr>
        <w:t>Papp K,</w:t>
      </w:r>
      <w:r>
        <w:rPr>
          <w:spacing w:val="-1"/>
          <w:sz w:val="24"/>
        </w:rPr>
        <w:t xml:space="preserve"> </w:t>
      </w:r>
      <w:r>
        <w:rPr>
          <w:sz w:val="24"/>
        </w:rPr>
        <w:t>Gordon K,</w:t>
      </w:r>
      <w:r>
        <w:rPr>
          <w:spacing w:val="-1"/>
          <w:sz w:val="24"/>
        </w:rPr>
        <w:t xml:space="preserve"> </w:t>
      </w:r>
      <w:r>
        <w:rPr>
          <w:sz w:val="24"/>
        </w:rPr>
        <w:t>Thaci D,</w:t>
      </w:r>
      <w:r>
        <w:rPr>
          <w:spacing w:val="-1"/>
          <w:sz w:val="24"/>
        </w:rPr>
        <w:t xml:space="preserve"> </w:t>
      </w:r>
      <w:r>
        <w:rPr>
          <w:sz w:val="24"/>
        </w:rPr>
        <w:t>Morita</w:t>
      </w:r>
      <w:r>
        <w:rPr>
          <w:spacing w:val="-1"/>
          <w:sz w:val="24"/>
        </w:rPr>
        <w:t xml:space="preserve"> </w:t>
      </w:r>
      <w:r>
        <w:rPr>
          <w:sz w:val="24"/>
        </w:rPr>
        <w:t>A,</w:t>
      </w:r>
      <w:r>
        <w:rPr>
          <w:spacing w:val="-1"/>
          <w:sz w:val="24"/>
        </w:rPr>
        <w:t xml:space="preserve"> </w:t>
      </w:r>
      <w:r>
        <w:rPr>
          <w:sz w:val="24"/>
        </w:rPr>
        <w:t>Gooderham M, Foley</w:t>
      </w:r>
      <w:r>
        <w:rPr>
          <w:spacing w:val="-1"/>
          <w:sz w:val="24"/>
        </w:rPr>
        <w:t xml:space="preserve"> </w:t>
      </w:r>
      <w:r>
        <w:rPr>
          <w:sz w:val="24"/>
        </w:rPr>
        <w:t>P, et al. Phase</w:t>
      </w:r>
      <w:r>
        <w:rPr>
          <w:spacing w:val="-1"/>
          <w:sz w:val="24"/>
        </w:rPr>
        <w:t xml:space="preserve"> </w:t>
      </w:r>
      <w:r>
        <w:rPr>
          <w:sz w:val="24"/>
        </w:rPr>
        <w:t>2 trial of selective tyrosine kinase 2 inhibition in psoriasis. N Engl J Med. 2018;379(14):1313–1321.</w:t>
      </w:r>
    </w:p>
    <w:p w14:paraId="7A611875">
      <w:pPr>
        <w:pStyle w:val="18"/>
        <w:numPr>
          <w:ilvl w:val="0"/>
          <w:numId w:val="35"/>
        </w:numPr>
        <w:tabs>
          <w:tab w:val="left" w:pos="1416"/>
        </w:tabs>
        <w:ind w:left="285" w:right="419" w:firstLine="707"/>
        <w:jc w:val="both"/>
        <w:rPr>
          <w:sz w:val="24"/>
        </w:rPr>
      </w:pPr>
      <w:bookmarkStart w:id="289" w:name="_bookmark160"/>
      <w:bookmarkEnd w:id="289"/>
      <w:r>
        <w:rPr>
          <w:sz w:val="24"/>
        </w:rPr>
        <w:t>Armstrong</w:t>
      </w:r>
      <w:r>
        <w:rPr>
          <w:spacing w:val="-7"/>
          <w:sz w:val="24"/>
        </w:rPr>
        <w:t xml:space="preserve"> </w:t>
      </w:r>
      <w:r>
        <w:rPr>
          <w:sz w:val="24"/>
        </w:rPr>
        <w:t>AW,</w:t>
      </w:r>
      <w:r>
        <w:rPr>
          <w:spacing w:val="-6"/>
          <w:sz w:val="24"/>
        </w:rPr>
        <w:t xml:space="preserve"> </w:t>
      </w:r>
      <w:r>
        <w:rPr>
          <w:sz w:val="24"/>
        </w:rPr>
        <w:t>Gooderham</w:t>
      </w:r>
      <w:r>
        <w:rPr>
          <w:spacing w:val="-5"/>
          <w:sz w:val="24"/>
        </w:rPr>
        <w:t xml:space="preserve"> </w:t>
      </w:r>
      <w:r>
        <w:rPr>
          <w:sz w:val="24"/>
        </w:rPr>
        <w:t>M,</w:t>
      </w:r>
      <w:r>
        <w:rPr>
          <w:spacing w:val="-6"/>
          <w:sz w:val="24"/>
        </w:rPr>
        <w:t xml:space="preserve"> </w:t>
      </w:r>
      <w:r>
        <w:rPr>
          <w:sz w:val="24"/>
        </w:rPr>
        <w:t>Warren</w:t>
      </w:r>
      <w:r>
        <w:rPr>
          <w:spacing w:val="-6"/>
          <w:sz w:val="24"/>
        </w:rPr>
        <w:t xml:space="preserve"> </w:t>
      </w:r>
      <w:r>
        <w:rPr>
          <w:sz w:val="24"/>
        </w:rPr>
        <w:t>RB,</w:t>
      </w:r>
      <w:r>
        <w:rPr>
          <w:spacing w:val="-6"/>
          <w:sz w:val="24"/>
        </w:rPr>
        <w:t xml:space="preserve"> </w:t>
      </w:r>
      <w:r>
        <w:rPr>
          <w:sz w:val="24"/>
        </w:rPr>
        <w:t>Papp</w:t>
      </w:r>
      <w:r>
        <w:rPr>
          <w:spacing w:val="-8"/>
          <w:sz w:val="24"/>
        </w:rPr>
        <w:t xml:space="preserve"> </w:t>
      </w:r>
      <w:r>
        <w:rPr>
          <w:sz w:val="24"/>
        </w:rPr>
        <w:t>KA,</w:t>
      </w:r>
      <w:r>
        <w:rPr>
          <w:spacing w:val="-6"/>
          <w:sz w:val="24"/>
        </w:rPr>
        <w:t xml:space="preserve"> </w:t>
      </w:r>
      <w:r>
        <w:rPr>
          <w:sz w:val="24"/>
        </w:rPr>
        <w:t>Strober</w:t>
      </w:r>
      <w:r>
        <w:rPr>
          <w:spacing w:val="-7"/>
          <w:sz w:val="24"/>
        </w:rPr>
        <w:t xml:space="preserve"> </w:t>
      </w:r>
      <w:r>
        <w:rPr>
          <w:sz w:val="24"/>
        </w:rPr>
        <w:t>B,</w:t>
      </w:r>
      <w:r>
        <w:rPr>
          <w:spacing w:val="-6"/>
          <w:sz w:val="24"/>
        </w:rPr>
        <w:t xml:space="preserve"> </w:t>
      </w:r>
      <w:r>
        <w:rPr>
          <w:sz w:val="24"/>
        </w:rPr>
        <w:t>Thaçi</w:t>
      </w:r>
      <w:r>
        <w:rPr>
          <w:spacing w:val="-5"/>
          <w:sz w:val="24"/>
        </w:rPr>
        <w:t xml:space="preserve"> </w:t>
      </w:r>
      <w:r>
        <w:rPr>
          <w:sz w:val="24"/>
        </w:rPr>
        <w:t>D,</w:t>
      </w:r>
      <w:r>
        <w:rPr>
          <w:spacing w:val="-6"/>
          <w:sz w:val="24"/>
        </w:rPr>
        <w:t xml:space="preserve"> </w:t>
      </w:r>
      <w:r>
        <w:rPr>
          <w:sz w:val="24"/>
        </w:rPr>
        <w:t>Morita</w:t>
      </w:r>
      <w:r>
        <w:rPr>
          <w:spacing w:val="-6"/>
          <w:sz w:val="24"/>
        </w:rPr>
        <w:t xml:space="preserve"> </w:t>
      </w:r>
      <w:r>
        <w:rPr>
          <w:sz w:val="24"/>
        </w:rPr>
        <w:t>A, Szepietowski</w:t>
      </w:r>
      <w:r>
        <w:rPr>
          <w:spacing w:val="-9"/>
          <w:sz w:val="24"/>
        </w:rPr>
        <w:t xml:space="preserve"> </w:t>
      </w:r>
      <w:r>
        <w:rPr>
          <w:sz w:val="24"/>
        </w:rPr>
        <w:t>JC,</w:t>
      </w:r>
      <w:r>
        <w:rPr>
          <w:spacing w:val="-7"/>
          <w:sz w:val="24"/>
        </w:rPr>
        <w:t xml:space="preserve"> </w:t>
      </w:r>
      <w:r>
        <w:rPr>
          <w:sz w:val="24"/>
        </w:rPr>
        <w:t>Imafuku</w:t>
      </w:r>
      <w:r>
        <w:rPr>
          <w:spacing w:val="-10"/>
          <w:sz w:val="24"/>
        </w:rPr>
        <w:t xml:space="preserve"> </w:t>
      </w:r>
      <w:r>
        <w:rPr>
          <w:sz w:val="24"/>
        </w:rPr>
        <w:t>S,</w:t>
      </w:r>
      <w:r>
        <w:rPr>
          <w:spacing w:val="-10"/>
          <w:sz w:val="24"/>
        </w:rPr>
        <w:t xml:space="preserve"> </w:t>
      </w:r>
      <w:r>
        <w:rPr>
          <w:sz w:val="24"/>
        </w:rPr>
        <w:t>Colston</w:t>
      </w:r>
      <w:r>
        <w:rPr>
          <w:spacing w:val="-10"/>
          <w:sz w:val="24"/>
        </w:rPr>
        <w:t xml:space="preserve"> </w:t>
      </w:r>
      <w:r>
        <w:rPr>
          <w:sz w:val="24"/>
        </w:rPr>
        <w:t>E,</w:t>
      </w:r>
      <w:r>
        <w:rPr>
          <w:spacing w:val="-10"/>
          <w:sz w:val="24"/>
        </w:rPr>
        <w:t xml:space="preserve"> </w:t>
      </w:r>
      <w:r>
        <w:rPr>
          <w:sz w:val="24"/>
        </w:rPr>
        <w:t>Throup</w:t>
      </w:r>
      <w:r>
        <w:rPr>
          <w:spacing w:val="-10"/>
          <w:sz w:val="24"/>
        </w:rPr>
        <w:t xml:space="preserve"> </w:t>
      </w:r>
      <w:r>
        <w:rPr>
          <w:sz w:val="24"/>
        </w:rPr>
        <w:t>J,</w:t>
      </w:r>
      <w:r>
        <w:rPr>
          <w:spacing w:val="-7"/>
          <w:sz w:val="24"/>
        </w:rPr>
        <w:t xml:space="preserve"> </w:t>
      </w:r>
      <w:r>
        <w:rPr>
          <w:sz w:val="24"/>
        </w:rPr>
        <w:t>Kundu</w:t>
      </w:r>
      <w:r>
        <w:rPr>
          <w:spacing w:val="-10"/>
          <w:sz w:val="24"/>
        </w:rPr>
        <w:t xml:space="preserve"> </w:t>
      </w:r>
      <w:r>
        <w:rPr>
          <w:sz w:val="24"/>
        </w:rPr>
        <w:t>S,</w:t>
      </w:r>
      <w:r>
        <w:rPr>
          <w:spacing w:val="-10"/>
          <w:sz w:val="24"/>
        </w:rPr>
        <w:t xml:space="preserve"> </w:t>
      </w:r>
      <w:r>
        <w:rPr>
          <w:sz w:val="24"/>
        </w:rPr>
        <w:t>Schoenfeld</w:t>
      </w:r>
      <w:r>
        <w:rPr>
          <w:spacing w:val="-9"/>
          <w:sz w:val="24"/>
        </w:rPr>
        <w:t xml:space="preserve"> </w:t>
      </w:r>
      <w:r>
        <w:rPr>
          <w:sz w:val="24"/>
        </w:rPr>
        <w:t>S,</w:t>
      </w:r>
      <w:r>
        <w:rPr>
          <w:spacing w:val="-7"/>
          <w:sz w:val="24"/>
        </w:rPr>
        <w:t xml:space="preserve"> </w:t>
      </w:r>
      <w:r>
        <w:rPr>
          <w:sz w:val="24"/>
        </w:rPr>
        <w:t>Linaberry</w:t>
      </w:r>
      <w:r>
        <w:rPr>
          <w:spacing w:val="-8"/>
          <w:sz w:val="24"/>
        </w:rPr>
        <w:t xml:space="preserve"> </w:t>
      </w:r>
      <w:r>
        <w:rPr>
          <w:sz w:val="24"/>
        </w:rPr>
        <w:t>M,</w:t>
      </w:r>
      <w:r>
        <w:rPr>
          <w:spacing w:val="-9"/>
          <w:sz w:val="24"/>
        </w:rPr>
        <w:t xml:space="preserve"> </w:t>
      </w:r>
      <w:r>
        <w:rPr>
          <w:sz w:val="24"/>
        </w:rPr>
        <w:t xml:space="preserve">Banerjee S, Blauvelt A. Deucravacitinib versus placebo and apremilast in moderate to severe plaque psoriasis: Efficacy and safety results from the 52-week, randomized, double-blinded, placebo- controlled phase 3 POETYK PSO-1 trial. J Am Acad Dermatol. 2023 Jan;88(1):29-39. doi: </w:t>
      </w:r>
      <w:r>
        <w:rPr>
          <w:spacing w:val="-2"/>
          <w:sz w:val="24"/>
        </w:rPr>
        <w:t>10.1016/j.jaad.2022.07.002.</w:t>
      </w:r>
    </w:p>
    <w:p w14:paraId="79F42714">
      <w:pPr>
        <w:pStyle w:val="18"/>
        <w:numPr>
          <w:ilvl w:val="0"/>
          <w:numId w:val="35"/>
        </w:numPr>
        <w:tabs>
          <w:tab w:val="left" w:pos="1416"/>
        </w:tabs>
        <w:ind w:left="285" w:right="419" w:firstLine="707"/>
        <w:jc w:val="both"/>
        <w:rPr>
          <w:sz w:val="24"/>
        </w:rPr>
      </w:pPr>
      <w:bookmarkStart w:id="290" w:name="_bookmark161"/>
      <w:bookmarkEnd w:id="290"/>
      <w:r>
        <w:rPr>
          <w:sz w:val="24"/>
        </w:rPr>
        <w:t>Strober</w:t>
      </w:r>
      <w:r>
        <w:rPr>
          <w:spacing w:val="-2"/>
          <w:sz w:val="24"/>
        </w:rPr>
        <w:t xml:space="preserve"> </w:t>
      </w:r>
      <w:r>
        <w:rPr>
          <w:sz w:val="24"/>
        </w:rPr>
        <w:t>B,</w:t>
      </w:r>
      <w:r>
        <w:rPr>
          <w:spacing w:val="-2"/>
          <w:sz w:val="24"/>
        </w:rPr>
        <w:t xml:space="preserve"> </w:t>
      </w:r>
      <w:r>
        <w:rPr>
          <w:sz w:val="24"/>
        </w:rPr>
        <w:t>Thaçi D,</w:t>
      </w:r>
      <w:r>
        <w:rPr>
          <w:spacing w:val="-2"/>
          <w:sz w:val="24"/>
        </w:rPr>
        <w:t xml:space="preserve"> </w:t>
      </w:r>
      <w:r>
        <w:rPr>
          <w:sz w:val="24"/>
        </w:rPr>
        <w:t>Sofen</w:t>
      </w:r>
      <w:r>
        <w:rPr>
          <w:spacing w:val="-2"/>
          <w:sz w:val="24"/>
        </w:rPr>
        <w:t xml:space="preserve"> </w:t>
      </w:r>
      <w:r>
        <w:rPr>
          <w:sz w:val="24"/>
        </w:rPr>
        <w:t>H,</w:t>
      </w:r>
      <w:r>
        <w:rPr>
          <w:spacing w:val="-2"/>
          <w:sz w:val="24"/>
        </w:rPr>
        <w:t xml:space="preserve"> </w:t>
      </w:r>
      <w:r>
        <w:rPr>
          <w:sz w:val="24"/>
        </w:rPr>
        <w:t>Kircik</w:t>
      </w:r>
      <w:r>
        <w:rPr>
          <w:spacing w:val="-2"/>
          <w:sz w:val="24"/>
        </w:rPr>
        <w:t xml:space="preserve"> </w:t>
      </w:r>
      <w:r>
        <w:rPr>
          <w:sz w:val="24"/>
        </w:rPr>
        <w:t>L, Gordon KB,</w:t>
      </w:r>
      <w:r>
        <w:rPr>
          <w:spacing w:val="-2"/>
          <w:sz w:val="24"/>
        </w:rPr>
        <w:t xml:space="preserve"> </w:t>
      </w:r>
      <w:r>
        <w:rPr>
          <w:sz w:val="24"/>
        </w:rPr>
        <w:t>Foley</w:t>
      </w:r>
      <w:r>
        <w:rPr>
          <w:spacing w:val="-2"/>
          <w:sz w:val="24"/>
        </w:rPr>
        <w:t xml:space="preserve"> </w:t>
      </w:r>
      <w:r>
        <w:rPr>
          <w:sz w:val="24"/>
        </w:rPr>
        <w:t>P,</w:t>
      </w:r>
      <w:r>
        <w:rPr>
          <w:spacing w:val="-2"/>
          <w:sz w:val="24"/>
        </w:rPr>
        <w:t xml:space="preserve"> </w:t>
      </w:r>
      <w:r>
        <w:rPr>
          <w:sz w:val="24"/>
        </w:rPr>
        <w:t>Rich</w:t>
      </w:r>
      <w:r>
        <w:rPr>
          <w:spacing w:val="-2"/>
          <w:sz w:val="24"/>
        </w:rPr>
        <w:t xml:space="preserve"> </w:t>
      </w:r>
      <w:r>
        <w:rPr>
          <w:sz w:val="24"/>
        </w:rPr>
        <w:t>P,</w:t>
      </w:r>
      <w:r>
        <w:rPr>
          <w:spacing w:val="-2"/>
          <w:sz w:val="24"/>
        </w:rPr>
        <w:t xml:space="preserve"> </w:t>
      </w:r>
      <w:r>
        <w:rPr>
          <w:sz w:val="24"/>
        </w:rPr>
        <w:t>Paul C,</w:t>
      </w:r>
      <w:r>
        <w:rPr>
          <w:spacing w:val="-2"/>
          <w:sz w:val="24"/>
        </w:rPr>
        <w:t xml:space="preserve"> </w:t>
      </w:r>
      <w:r>
        <w:rPr>
          <w:sz w:val="24"/>
        </w:rPr>
        <w:t>Bagel</w:t>
      </w:r>
      <w:r>
        <w:rPr>
          <w:spacing w:val="-2"/>
          <w:sz w:val="24"/>
        </w:rPr>
        <w:t xml:space="preserve"> </w:t>
      </w:r>
      <w:r>
        <w:rPr>
          <w:sz w:val="24"/>
        </w:rPr>
        <w:t xml:space="preserve">J, Colston E, Throup J, Kundu S, Sekaran C, Linaberry M, Banerjee S, Papp KA. Deucravacitinib versus placebo and apremilast in moderate to severe plaque psoriasis: Efficacy and safety results from the 52-week, randomized, double-blinded, phase 3 Program fOr Evaluation of TYK2 inhibitor psoriasis second trial. J Am Acad Dermatol. 2023 Jan;88(1):40-51. doi: </w:t>
      </w:r>
      <w:r>
        <w:rPr>
          <w:spacing w:val="-2"/>
          <w:sz w:val="24"/>
        </w:rPr>
        <w:t>10.1016/j.jaad.2022.08.061.</w:t>
      </w:r>
    </w:p>
    <w:p w14:paraId="268C1DBB">
      <w:pPr>
        <w:pStyle w:val="18"/>
        <w:numPr>
          <w:ilvl w:val="0"/>
          <w:numId w:val="35"/>
        </w:numPr>
        <w:tabs>
          <w:tab w:val="left" w:pos="1416"/>
        </w:tabs>
        <w:ind w:left="285" w:right="422" w:firstLine="707"/>
        <w:jc w:val="both"/>
        <w:rPr>
          <w:sz w:val="24"/>
          <w:szCs w:val="24"/>
        </w:rPr>
      </w:pPr>
      <w:bookmarkStart w:id="291" w:name="_bookmark162"/>
      <w:bookmarkEnd w:id="291"/>
      <w:r>
        <w:rPr>
          <w:rFonts w:hint="default"/>
          <w:sz w:val="24"/>
          <w:szCs w:val="24"/>
          <w:lang w:val="en-US"/>
        </w:rPr>
        <w:t>The I</w:t>
      </w:r>
      <w:r>
        <w:rPr>
          <w:rFonts w:hint="default"/>
          <w:sz w:val="24"/>
          <w:szCs w:val="24"/>
          <w:lang w:val="sv-SE"/>
        </w:rPr>
        <w:t xml:space="preserve">nvestigator's </w:t>
      </w:r>
      <w:r>
        <w:rPr>
          <w:rFonts w:hint="default"/>
          <w:sz w:val="24"/>
          <w:szCs w:val="24"/>
          <w:lang w:val="en-US"/>
        </w:rPr>
        <w:t>B</w:t>
      </w:r>
      <w:r>
        <w:rPr>
          <w:rFonts w:hint="default"/>
          <w:sz w:val="24"/>
          <w:szCs w:val="24"/>
          <w:lang w:val="sv-SE"/>
        </w:rPr>
        <w:t>rochure</w:t>
      </w:r>
      <w:r>
        <w:rPr>
          <w:sz w:val="24"/>
          <w:szCs w:val="24"/>
          <w:lang w:val="sv-SE"/>
        </w:rPr>
        <w:t xml:space="preserve">. </w:t>
      </w:r>
      <w:r>
        <w:rPr>
          <w:rFonts w:hint="default"/>
          <w:sz w:val="24"/>
          <w:szCs w:val="24"/>
          <w:lang w:val="en-US"/>
        </w:rPr>
        <w:t>Study Drug</w:t>
      </w:r>
      <w:r>
        <w:rPr>
          <w:sz w:val="24"/>
          <w:szCs w:val="24"/>
        </w:rPr>
        <w:t xml:space="preserve"> </w:t>
      </w:r>
      <w:r>
        <w:rPr>
          <w:sz w:val="24"/>
          <w:szCs w:val="24"/>
          <w:lang w:val="sv-SE"/>
        </w:rPr>
        <w:t xml:space="preserve">L08-0623. </w:t>
      </w:r>
      <w:r>
        <w:rPr>
          <w:sz w:val="24"/>
          <w:szCs w:val="24"/>
          <w:lang w:val="en-US"/>
        </w:rPr>
        <w:t>BetaRex LLC</w:t>
      </w:r>
      <w:r>
        <w:rPr>
          <w:sz w:val="24"/>
          <w:szCs w:val="24"/>
          <w:lang w:val="sv-SE"/>
        </w:rPr>
        <w:t xml:space="preserve">, </w:t>
      </w:r>
      <w:r>
        <w:rPr>
          <w:rFonts w:hint="default"/>
          <w:sz w:val="24"/>
          <w:szCs w:val="24"/>
          <w:lang w:val="en-US"/>
        </w:rPr>
        <w:t xml:space="preserve">Version </w:t>
      </w:r>
      <w:r>
        <w:rPr>
          <w:sz w:val="24"/>
          <w:szCs w:val="24"/>
          <w:lang w:val="sv-SE"/>
        </w:rPr>
        <w:t>2.0</w:t>
      </w:r>
      <w:r>
        <w:rPr>
          <w:rFonts w:hint="default"/>
          <w:sz w:val="24"/>
          <w:szCs w:val="24"/>
          <w:lang w:val="en-US"/>
        </w:rPr>
        <w:t xml:space="preserve">, </w:t>
      </w:r>
      <w:r>
        <w:rPr>
          <w:sz w:val="24"/>
          <w:szCs w:val="24"/>
          <w:lang w:val="sv-SE"/>
        </w:rPr>
        <w:t>6</w:t>
      </w:r>
      <w:r>
        <w:rPr>
          <w:rFonts w:hint="default"/>
          <w:sz w:val="24"/>
          <w:szCs w:val="24"/>
          <w:lang w:val="en-US"/>
        </w:rPr>
        <w:t xml:space="preserve"> June </w:t>
      </w:r>
      <w:r>
        <w:rPr>
          <w:sz w:val="24"/>
          <w:szCs w:val="24"/>
          <w:lang w:val="sv-SE"/>
        </w:rPr>
        <w:t>2024</w:t>
      </w:r>
      <w:r>
        <w:rPr>
          <w:sz w:val="24"/>
          <w:szCs w:val="24"/>
        </w:rPr>
        <w:t>.</w:t>
      </w:r>
    </w:p>
    <w:p w14:paraId="685D6553">
      <w:pPr>
        <w:pStyle w:val="18"/>
        <w:numPr>
          <w:ilvl w:val="0"/>
          <w:numId w:val="35"/>
        </w:numPr>
        <w:tabs>
          <w:tab w:val="left" w:pos="1416"/>
          <w:tab w:val="left" w:pos="1700"/>
          <w:tab w:val="left" w:pos="3271"/>
          <w:tab w:val="left" w:pos="4363"/>
          <w:tab w:val="left" w:pos="5893"/>
          <w:tab w:val="left" w:pos="7822"/>
          <w:tab w:val="left" w:pos="9092"/>
        </w:tabs>
        <w:ind w:left="285" w:right="423" w:firstLine="707"/>
        <w:rPr>
          <w:sz w:val="24"/>
        </w:rPr>
      </w:pPr>
      <w:r>
        <w:rPr>
          <w:sz w:val="24"/>
        </w:rPr>
        <w:t>EMA</w:t>
      </w:r>
      <w:r>
        <w:rPr>
          <w:spacing w:val="40"/>
          <w:sz w:val="24"/>
        </w:rPr>
        <w:t xml:space="preserve"> </w:t>
      </w:r>
      <w:r>
        <w:rPr>
          <w:sz w:val="24"/>
        </w:rPr>
        <w:t>Guideline</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principles</w:t>
      </w:r>
      <w:r>
        <w:rPr>
          <w:spacing w:val="40"/>
          <w:sz w:val="24"/>
        </w:rPr>
        <w:t xml:space="preserve"> </w:t>
      </w:r>
      <w:r>
        <w:rPr>
          <w:sz w:val="24"/>
        </w:rPr>
        <w:t>of</w:t>
      </w:r>
      <w:r>
        <w:rPr>
          <w:spacing w:val="40"/>
          <w:sz w:val="24"/>
        </w:rPr>
        <w:t xml:space="preserve"> </w:t>
      </w:r>
      <w:r>
        <w:rPr>
          <w:sz w:val="24"/>
        </w:rPr>
        <w:t>regulatory</w:t>
      </w:r>
      <w:r>
        <w:rPr>
          <w:spacing w:val="40"/>
          <w:sz w:val="24"/>
        </w:rPr>
        <w:t xml:space="preserve"> </w:t>
      </w:r>
      <w:r>
        <w:rPr>
          <w:sz w:val="24"/>
        </w:rPr>
        <w:t>acceptance</w:t>
      </w:r>
      <w:r>
        <w:rPr>
          <w:spacing w:val="40"/>
          <w:sz w:val="24"/>
        </w:rPr>
        <w:t xml:space="preserve"> </w:t>
      </w:r>
      <w:r>
        <w:rPr>
          <w:sz w:val="24"/>
        </w:rPr>
        <w:t>of</w:t>
      </w:r>
      <w:r>
        <w:rPr>
          <w:spacing w:val="40"/>
          <w:sz w:val="24"/>
        </w:rPr>
        <w:t xml:space="preserve"> </w:t>
      </w:r>
      <w:r>
        <w:rPr>
          <w:sz w:val="24"/>
        </w:rPr>
        <w:t>3Rs</w:t>
      </w:r>
      <w:r>
        <w:rPr>
          <w:spacing w:val="40"/>
          <w:sz w:val="24"/>
        </w:rPr>
        <w:t xml:space="preserve"> </w:t>
      </w:r>
      <w:r>
        <w:rPr>
          <w:sz w:val="24"/>
        </w:rPr>
        <w:t xml:space="preserve">(replacement, </w:t>
      </w:r>
      <w:r>
        <w:rPr>
          <w:spacing w:val="-2"/>
          <w:sz w:val="24"/>
        </w:rPr>
        <w:t>reduction,</w:t>
      </w:r>
      <w:r>
        <w:rPr>
          <w:sz w:val="24"/>
        </w:rPr>
        <w:tab/>
      </w:r>
      <w:r>
        <w:rPr>
          <w:sz w:val="24"/>
        </w:rPr>
        <w:tab/>
      </w:r>
      <w:r>
        <w:rPr>
          <w:spacing w:val="-2"/>
          <w:sz w:val="24"/>
        </w:rPr>
        <w:t>refinement)</w:t>
      </w:r>
      <w:r>
        <w:rPr>
          <w:sz w:val="24"/>
        </w:rPr>
        <w:tab/>
      </w:r>
      <w:r>
        <w:rPr>
          <w:spacing w:val="-2"/>
          <w:sz w:val="24"/>
        </w:rPr>
        <w:t>testing</w:t>
      </w:r>
      <w:r>
        <w:rPr>
          <w:sz w:val="24"/>
        </w:rPr>
        <w:tab/>
      </w:r>
      <w:r>
        <w:rPr>
          <w:spacing w:val="-2"/>
          <w:sz w:val="24"/>
        </w:rPr>
        <w:t>approaches</w:t>
      </w:r>
      <w:r>
        <w:rPr>
          <w:sz w:val="24"/>
        </w:rPr>
        <w:tab/>
      </w:r>
      <w:r>
        <w:rPr>
          <w:spacing w:val="-2"/>
          <w:sz w:val="24"/>
        </w:rPr>
        <w:t>[</w:t>
      </w:r>
      <w:r>
        <w:rPr>
          <w:rFonts w:hint="default"/>
          <w:spacing w:val="-2"/>
          <w:sz w:val="24"/>
        </w:rPr>
        <w:t>digital resource</w:t>
      </w:r>
      <w:r>
        <w:rPr>
          <w:spacing w:val="-2"/>
          <w:sz w:val="24"/>
        </w:rPr>
        <w:t>].</w:t>
      </w:r>
      <w:r>
        <w:rPr>
          <w:sz w:val="24"/>
        </w:rPr>
        <w:tab/>
      </w:r>
      <w:r>
        <w:rPr>
          <w:spacing w:val="-4"/>
          <w:sz w:val="24"/>
        </w:rPr>
        <w:t xml:space="preserve">URL: </w:t>
      </w:r>
      <w:r>
        <w:fldChar w:fldCharType="begin"/>
      </w:r>
      <w:r>
        <w:instrText xml:space="preserve"> HYPERLINK "https://www.ema.europa.eu/en/documents/scientific-guideline/guideline-principles-regulatory-acceptance-3rs-replacement-reduction-refinement-testing-approaches_en.pdf" \h </w:instrText>
      </w:r>
      <w:r>
        <w:fldChar w:fldCharType="separate"/>
      </w:r>
      <w:r>
        <w:rPr>
          <w:color w:val="0000FF"/>
          <w:spacing w:val="-2"/>
          <w:sz w:val="24"/>
        </w:rPr>
        <w:t>www.ema.europa.eu/en/documents/scientific-guideline/guideline-principles-regulatory-</w:t>
      </w:r>
      <w:r>
        <w:rPr>
          <w:color w:val="0000FF"/>
          <w:spacing w:val="-2"/>
          <w:sz w:val="24"/>
        </w:rPr>
        <w:fldChar w:fldCharType="end"/>
      </w:r>
      <w:r>
        <w:rPr>
          <w:color w:val="0000FF"/>
          <w:spacing w:val="-2"/>
          <w:sz w:val="24"/>
        </w:rPr>
        <w:t xml:space="preserve"> </w:t>
      </w:r>
      <w:r>
        <w:fldChar w:fldCharType="begin"/>
      </w:r>
      <w:r>
        <w:instrText xml:space="preserve"> HYPERLINK "https://www.ema.europa.eu/en/documents/scientific-guideline/guideline-principles-regulatory-acceptance-3rs-replacement-reduction-refinement-testing-approaches_en.pdf" \h </w:instrText>
      </w:r>
      <w:r>
        <w:fldChar w:fldCharType="separate"/>
      </w:r>
      <w:r>
        <w:rPr>
          <w:color w:val="0000FF"/>
          <w:spacing w:val="-2"/>
          <w:sz w:val="24"/>
        </w:rPr>
        <w:t>acceptance-3rs-replacement-reduction-refinement-testing-approaches_en.pdf</w:t>
      </w:r>
      <w:r>
        <w:rPr>
          <w:color w:val="0000FF"/>
          <w:spacing w:val="-2"/>
          <w:sz w:val="24"/>
        </w:rPr>
        <w:fldChar w:fldCharType="end"/>
      </w:r>
      <w:r>
        <w:rPr>
          <w:color w:val="0000FF"/>
          <w:spacing w:val="-2"/>
          <w:sz w:val="24"/>
        </w:rPr>
        <w:t>.</w:t>
      </w:r>
    </w:p>
    <w:p w14:paraId="62050B8C">
      <w:pPr>
        <w:pStyle w:val="18"/>
        <w:numPr>
          <w:ilvl w:val="0"/>
          <w:numId w:val="35"/>
        </w:numPr>
        <w:tabs>
          <w:tab w:val="left" w:pos="1416"/>
        </w:tabs>
        <w:ind w:left="285" w:right="427" w:firstLine="707"/>
        <w:rPr>
          <w:sz w:val="24"/>
          <w:szCs w:val="24"/>
        </w:rPr>
      </w:pPr>
      <w:bookmarkStart w:id="292" w:name="_bookmark163"/>
      <w:bookmarkEnd w:id="292"/>
      <w:r>
        <w:rPr>
          <w:rFonts w:hint="default"/>
          <w:sz w:val="24"/>
          <w:szCs w:val="24"/>
        </w:rPr>
        <w:t xml:space="preserve">Guidelines for preclinical </w:t>
      </w:r>
      <w:r>
        <w:rPr>
          <w:rFonts w:hint="default"/>
          <w:sz w:val="24"/>
          <w:szCs w:val="24"/>
          <w:lang w:val="en-US"/>
        </w:rPr>
        <w:t xml:space="preserve">drug </w:t>
      </w:r>
      <w:r>
        <w:rPr>
          <w:rFonts w:hint="default"/>
          <w:sz w:val="24"/>
          <w:szCs w:val="24"/>
        </w:rPr>
        <w:t>studies</w:t>
      </w:r>
      <w:r>
        <w:rPr>
          <w:sz w:val="24"/>
          <w:szCs w:val="24"/>
        </w:rPr>
        <w:t xml:space="preserve">. </w:t>
      </w:r>
      <w:r>
        <w:rPr>
          <w:rFonts w:hint="default"/>
          <w:sz w:val="24"/>
          <w:szCs w:val="24"/>
          <w:lang w:val="en-US"/>
        </w:rPr>
        <w:t>Edited by</w:t>
      </w:r>
      <w:r>
        <w:rPr>
          <w:sz w:val="24"/>
          <w:szCs w:val="24"/>
        </w:rPr>
        <w:t xml:space="preserve"> А.</w:t>
      </w:r>
      <w:r>
        <w:rPr>
          <w:rFonts w:hint="default"/>
          <w:sz w:val="24"/>
          <w:szCs w:val="24"/>
          <w:lang w:val="en-US"/>
        </w:rPr>
        <w:t>N</w:t>
      </w:r>
      <w:r>
        <w:rPr>
          <w:sz w:val="24"/>
          <w:szCs w:val="24"/>
        </w:rPr>
        <w:t xml:space="preserve">. </w:t>
      </w:r>
      <w:r>
        <w:rPr>
          <w:rFonts w:hint="default"/>
          <w:sz w:val="24"/>
          <w:szCs w:val="24"/>
          <w:lang w:val="en-US"/>
        </w:rPr>
        <w:t>Mironova</w:t>
      </w:r>
      <w:r>
        <w:rPr>
          <w:sz w:val="24"/>
          <w:szCs w:val="24"/>
        </w:rPr>
        <w:t>. М, «</w:t>
      </w:r>
      <w:r>
        <w:rPr>
          <w:rFonts w:hint="default"/>
          <w:sz w:val="24"/>
          <w:szCs w:val="24"/>
          <w:lang w:val="en-US"/>
        </w:rPr>
        <w:t>Grif i K</w:t>
      </w:r>
      <w:r>
        <w:rPr>
          <w:sz w:val="24"/>
          <w:szCs w:val="24"/>
        </w:rPr>
        <w:t xml:space="preserve">», 2012, 944 </w:t>
      </w:r>
      <w:r>
        <w:rPr>
          <w:rFonts w:hint="default"/>
          <w:sz w:val="24"/>
          <w:szCs w:val="24"/>
          <w:lang w:val="en-US"/>
        </w:rPr>
        <w:t>pp</w:t>
      </w:r>
      <w:r>
        <w:rPr>
          <w:sz w:val="24"/>
          <w:szCs w:val="24"/>
        </w:rPr>
        <w:t>.</w:t>
      </w:r>
    </w:p>
    <w:p w14:paraId="7698F75C">
      <w:pPr>
        <w:pStyle w:val="18"/>
        <w:rPr>
          <w:sz w:val="24"/>
        </w:rPr>
        <w:sectPr>
          <w:pgSz w:w="11910" w:h="16840"/>
          <w:pgMar w:top="1360" w:right="425" w:bottom="920" w:left="1417" w:header="730" w:footer="739" w:gutter="0"/>
          <w:cols w:space="720" w:num="1"/>
        </w:sectPr>
      </w:pPr>
    </w:p>
    <w:p w14:paraId="65568E23">
      <w:pPr>
        <w:pStyle w:val="18"/>
        <w:numPr>
          <w:ilvl w:val="0"/>
          <w:numId w:val="35"/>
        </w:numPr>
        <w:tabs>
          <w:tab w:val="left" w:pos="1416"/>
        </w:tabs>
        <w:spacing w:before="90"/>
        <w:ind w:left="285" w:right="425" w:firstLine="707"/>
        <w:jc w:val="both"/>
        <w:rPr>
          <w:sz w:val="24"/>
        </w:rPr>
      </w:pPr>
      <w:bookmarkStart w:id="293" w:name="_bookmark164"/>
      <w:bookmarkEnd w:id="293"/>
      <w:r>
        <w:rPr>
          <w:sz w:val="24"/>
          <w:lang w:val="en-US"/>
        </w:rPr>
        <w:t>Buoen C, Bjerrum OJ, Thomsen MS. How First-Time-in-Human Studies Are Being Performed:</w:t>
      </w:r>
      <w:r>
        <w:rPr>
          <w:spacing w:val="-8"/>
          <w:sz w:val="24"/>
          <w:lang w:val="en-US"/>
        </w:rPr>
        <w:t xml:space="preserve"> </w:t>
      </w:r>
      <w:r>
        <w:rPr>
          <w:sz w:val="24"/>
          <w:lang w:val="en-US"/>
        </w:rPr>
        <w:t>A</w:t>
      </w:r>
      <w:r>
        <w:rPr>
          <w:spacing w:val="-9"/>
          <w:sz w:val="24"/>
          <w:lang w:val="en-US"/>
        </w:rPr>
        <w:t xml:space="preserve"> </w:t>
      </w:r>
      <w:r>
        <w:rPr>
          <w:sz w:val="24"/>
          <w:lang w:val="en-US"/>
        </w:rPr>
        <w:t>Survey</w:t>
      </w:r>
      <w:r>
        <w:rPr>
          <w:spacing w:val="-8"/>
          <w:sz w:val="24"/>
          <w:lang w:val="en-US"/>
        </w:rPr>
        <w:t xml:space="preserve"> </w:t>
      </w:r>
      <w:r>
        <w:rPr>
          <w:sz w:val="24"/>
          <w:lang w:val="en-US"/>
        </w:rPr>
        <w:t>of</w:t>
      </w:r>
      <w:r>
        <w:rPr>
          <w:spacing w:val="-7"/>
          <w:sz w:val="24"/>
          <w:lang w:val="en-US"/>
        </w:rPr>
        <w:t xml:space="preserve"> </w:t>
      </w:r>
      <w:r>
        <w:rPr>
          <w:sz w:val="24"/>
          <w:lang w:val="en-US"/>
        </w:rPr>
        <w:t>Phase</w:t>
      </w:r>
      <w:r>
        <w:rPr>
          <w:spacing w:val="-7"/>
          <w:sz w:val="24"/>
          <w:lang w:val="en-US"/>
        </w:rPr>
        <w:t xml:space="preserve"> </w:t>
      </w:r>
      <w:r>
        <w:rPr>
          <w:sz w:val="24"/>
          <w:lang w:val="en-US"/>
        </w:rPr>
        <w:t>I</w:t>
      </w:r>
      <w:r>
        <w:rPr>
          <w:spacing w:val="-11"/>
          <w:sz w:val="24"/>
          <w:lang w:val="en-US"/>
        </w:rPr>
        <w:t xml:space="preserve"> </w:t>
      </w:r>
      <w:r>
        <w:rPr>
          <w:sz w:val="24"/>
          <w:lang w:val="en-US"/>
        </w:rPr>
        <w:t>Dose-Escalation</w:t>
      </w:r>
      <w:r>
        <w:rPr>
          <w:spacing w:val="-8"/>
          <w:sz w:val="24"/>
          <w:lang w:val="en-US"/>
        </w:rPr>
        <w:t xml:space="preserve"> </w:t>
      </w:r>
      <w:r>
        <w:rPr>
          <w:sz w:val="24"/>
          <w:lang w:val="en-US"/>
        </w:rPr>
        <w:t>Trials</w:t>
      </w:r>
      <w:r>
        <w:rPr>
          <w:spacing w:val="-8"/>
          <w:sz w:val="24"/>
          <w:lang w:val="en-US"/>
        </w:rPr>
        <w:t xml:space="preserve"> </w:t>
      </w:r>
      <w:r>
        <w:rPr>
          <w:sz w:val="24"/>
          <w:lang w:val="en-US"/>
        </w:rPr>
        <w:t>in</w:t>
      </w:r>
      <w:r>
        <w:rPr>
          <w:spacing w:val="-8"/>
          <w:sz w:val="24"/>
          <w:lang w:val="en-US"/>
        </w:rPr>
        <w:t xml:space="preserve"> </w:t>
      </w:r>
      <w:r>
        <w:rPr>
          <w:sz w:val="24"/>
          <w:lang w:val="en-US"/>
        </w:rPr>
        <w:t>Healthy</w:t>
      </w:r>
      <w:r>
        <w:rPr>
          <w:spacing w:val="-8"/>
          <w:sz w:val="24"/>
          <w:lang w:val="en-US"/>
        </w:rPr>
        <w:t xml:space="preserve"> </w:t>
      </w:r>
      <w:r>
        <w:rPr>
          <w:sz w:val="24"/>
          <w:lang w:val="en-US"/>
        </w:rPr>
        <w:t>Volunteers</w:t>
      </w:r>
      <w:r>
        <w:rPr>
          <w:spacing w:val="-9"/>
          <w:sz w:val="24"/>
          <w:lang w:val="en-US"/>
        </w:rPr>
        <w:t xml:space="preserve"> </w:t>
      </w:r>
      <w:r>
        <w:rPr>
          <w:sz w:val="24"/>
          <w:lang w:val="en-US"/>
        </w:rPr>
        <w:t>Published</w:t>
      </w:r>
      <w:r>
        <w:rPr>
          <w:spacing w:val="-8"/>
          <w:sz w:val="24"/>
          <w:lang w:val="en-US"/>
        </w:rPr>
        <w:t xml:space="preserve"> </w:t>
      </w:r>
      <w:r>
        <w:rPr>
          <w:sz w:val="24"/>
          <w:lang w:val="en-US"/>
        </w:rPr>
        <w:t xml:space="preserve">Between 1995 and 2004. </w:t>
      </w:r>
      <w:r>
        <w:rPr>
          <w:sz w:val="24"/>
        </w:rPr>
        <w:t>Journal of Clinical Pharmacology 2005;45:1123-1136.</w:t>
      </w:r>
    </w:p>
    <w:p w14:paraId="4497CF86">
      <w:pPr>
        <w:pStyle w:val="18"/>
        <w:numPr>
          <w:ilvl w:val="0"/>
          <w:numId w:val="35"/>
        </w:numPr>
        <w:tabs>
          <w:tab w:val="left" w:pos="1416"/>
        </w:tabs>
        <w:spacing w:before="1"/>
        <w:ind w:left="285" w:right="430" w:firstLine="707"/>
        <w:jc w:val="both"/>
        <w:rPr>
          <w:sz w:val="24"/>
          <w:lang w:val="en-US"/>
        </w:rPr>
      </w:pPr>
      <w:bookmarkStart w:id="294" w:name="_bookmark165"/>
      <w:bookmarkEnd w:id="294"/>
      <w:r>
        <w:rPr>
          <w:sz w:val="24"/>
          <w:lang w:val="en-US"/>
        </w:rPr>
        <w:t>Integrated Addendum to ICH E6 (R1): Guideline for Good Clinical Practice E6 (R2) dated 9 November 2016;</w:t>
      </w:r>
    </w:p>
    <w:p w14:paraId="0F01165C">
      <w:pPr>
        <w:pStyle w:val="18"/>
        <w:numPr>
          <w:ilvl w:val="0"/>
          <w:numId w:val="35"/>
        </w:numPr>
        <w:tabs>
          <w:tab w:val="left" w:pos="1416"/>
        </w:tabs>
        <w:ind w:left="285" w:right="426" w:firstLine="707"/>
        <w:jc w:val="both"/>
        <w:rPr>
          <w:sz w:val="24"/>
        </w:rPr>
      </w:pPr>
      <w:bookmarkStart w:id="295" w:name="_bookmark166"/>
      <w:bookmarkEnd w:id="295"/>
      <w:r>
        <w:rPr>
          <w:rFonts w:hint="default"/>
          <w:sz w:val="24"/>
          <w:lang w:val="en-US"/>
        </w:rPr>
        <w:t>Eurasian Economic Union Good Clinical Practice Guidelines approved by Decision No. 79 of the Council of the Eurasian Economic Commission dated November 3, 2016</w:t>
      </w:r>
      <w:r>
        <w:rPr>
          <w:sz w:val="24"/>
        </w:rPr>
        <w:t>.</w:t>
      </w:r>
    </w:p>
    <w:p w14:paraId="37C37042">
      <w:pPr>
        <w:pStyle w:val="18"/>
        <w:numPr>
          <w:ilvl w:val="0"/>
          <w:numId w:val="35"/>
        </w:numPr>
        <w:tabs>
          <w:tab w:val="left" w:pos="1416"/>
        </w:tabs>
        <w:ind w:left="285" w:right="428" w:firstLine="707"/>
        <w:jc w:val="both"/>
        <w:rPr>
          <w:sz w:val="24"/>
        </w:rPr>
      </w:pPr>
      <w:bookmarkStart w:id="296" w:name="_bookmark167"/>
      <w:bookmarkEnd w:id="296"/>
      <w:r>
        <w:rPr>
          <w:rFonts w:hint="default"/>
          <w:sz w:val="24"/>
          <w:lang w:val="en-US"/>
        </w:rPr>
        <w:t>World Medical Association Declaration of Helsinki: Ethical Principles for Clinical Studies in Humans. Fortaleza, Brazil, October 2013</w:t>
      </w:r>
      <w:r>
        <w:rPr>
          <w:sz w:val="24"/>
        </w:rPr>
        <w:t>.</w:t>
      </w:r>
    </w:p>
    <w:p w14:paraId="5FB66D97">
      <w:pPr>
        <w:pStyle w:val="18"/>
        <w:numPr>
          <w:ilvl w:val="0"/>
          <w:numId w:val="35"/>
        </w:numPr>
        <w:tabs>
          <w:tab w:val="left" w:pos="1416"/>
        </w:tabs>
        <w:ind w:left="285" w:right="423" w:firstLine="707"/>
        <w:jc w:val="both"/>
        <w:rPr>
          <w:sz w:val="24"/>
        </w:rPr>
      </w:pPr>
      <w:r>
        <w:rPr>
          <w:sz w:val="24"/>
        </w:rPr>
        <w:t>T. Kisseleva, et al. Signaling through the JAK/STAT pathway, recent advances and future challenges. Gene 2002, 285(1-2): 1-24.</w:t>
      </w:r>
    </w:p>
    <w:p w14:paraId="643FD54C">
      <w:pPr>
        <w:pStyle w:val="7"/>
        <w:spacing w:before="0" w:line="274" w:lineRule="exact"/>
        <w:ind w:firstLine="0"/>
      </w:pPr>
      <w:bookmarkStart w:id="297" w:name="_bookmark168"/>
      <w:bookmarkEnd w:id="297"/>
      <w:bookmarkStart w:id="298" w:name="_Ref198810071"/>
      <w:r>
        <w:rPr>
          <w:rFonts w:hint="default"/>
          <w:szCs w:val="24"/>
        </w:rPr>
        <w:t>Samarina, E.I., Lile</w:t>
      </w:r>
      <w:r>
        <w:rPr>
          <w:rFonts w:hint="default"/>
          <w:szCs w:val="24"/>
          <w:lang w:val="en-US"/>
        </w:rPr>
        <w:t>y</w:t>
      </w:r>
      <w:r>
        <w:rPr>
          <w:rFonts w:hint="default"/>
          <w:szCs w:val="24"/>
        </w:rPr>
        <w:t>eva, E.G., Rybachkova, Y.V. Pharmacoepidemiological and pharmacoeconomic aspects of psoriasis treatment // Medical Ethics</w:t>
      </w:r>
      <w:r>
        <w:rPr>
          <w:szCs w:val="24"/>
        </w:rPr>
        <w:t xml:space="preserve">. 2024. </w:t>
      </w:r>
      <w:r>
        <w:rPr>
          <w:rFonts w:hint="default"/>
          <w:szCs w:val="24"/>
          <w:lang w:val="en-US"/>
        </w:rPr>
        <w:t xml:space="preserve">No. </w:t>
      </w:r>
      <w:r>
        <w:rPr>
          <w:szCs w:val="24"/>
        </w:rPr>
        <w:t xml:space="preserve">1. </w:t>
      </w:r>
      <w:r>
        <w:rPr>
          <w:rFonts w:hint="default"/>
          <w:szCs w:val="24"/>
          <w:lang w:val="en-US"/>
        </w:rPr>
        <w:t>P</w:t>
      </w:r>
      <w:r>
        <w:rPr>
          <w:szCs w:val="24"/>
        </w:rPr>
        <w:t>. 30–37. DOI: 10.24075/medet.2024.001</w:t>
      </w:r>
      <w:bookmarkEnd w:id="298"/>
    </w:p>
    <w:p w14:paraId="7FE6B838">
      <w:pPr>
        <w:pStyle w:val="18"/>
        <w:numPr>
          <w:ilvl w:val="0"/>
          <w:numId w:val="35"/>
        </w:numPr>
        <w:tabs>
          <w:tab w:val="left" w:pos="1416"/>
        </w:tabs>
        <w:ind w:left="285" w:right="423" w:firstLine="707"/>
        <w:jc w:val="both"/>
        <w:rPr>
          <w:sz w:val="24"/>
          <w:lang w:val="en-US"/>
        </w:rPr>
      </w:pPr>
      <w:bookmarkStart w:id="299" w:name="_bookmark169"/>
      <w:bookmarkEnd w:id="299"/>
      <w:r>
        <w:rPr>
          <w:sz w:val="24"/>
          <w:lang w:val="en-US"/>
        </w:rPr>
        <w:t>Guideline on strategies to identify and mitigate risks for first-in-human and early clinical</w:t>
      </w:r>
      <w:r>
        <w:rPr>
          <w:spacing w:val="-15"/>
          <w:sz w:val="24"/>
          <w:lang w:val="en-US"/>
        </w:rPr>
        <w:t xml:space="preserve"> </w:t>
      </w:r>
      <w:r>
        <w:rPr>
          <w:sz w:val="24"/>
          <w:lang w:val="en-US"/>
        </w:rPr>
        <w:t>trials</w:t>
      </w:r>
      <w:r>
        <w:rPr>
          <w:spacing w:val="-15"/>
          <w:sz w:val="24"/>
          <w:lang w:val="en-US"/>
        </w:rPr>
        <w:t xml:space="preserve"> </w:t>
      </w:r>
      <w:r>
        <w:rPr>
          <w:sz w:val="24"/>
          <w:lang w:val="en-US"/>
        </w:rPr>
        <w:t>with</w:t>
      </w:r>
      <w:r>
        <w:rPr>
          <w:spacing w:val="-15"/>
          <w:sz w:val="24"/>
          <w:lang w:val="en-US"/>
        </w:rPr>
        <w:t xml:space="preserve"> </w:t>
      </w:r>
      <w:r>
        <w:rPr>
          <w:sz w:val="24"/>
          <w:lang w:val="en-US"/>
        </w:rPr>
        <w:t>investigational</w:t>
      </w:r>
      <w:r>
        <w:rPr>
          <w:spacing w:val="-15"/>
          <w:sz w:val="24"/>
          <w:lang w:val="en-US"/>
        </w:rPr>
        <w:t xml:space="preserve"> </w:t>
      </w:r>
      <w:r>
        <w:rPr>
          <w:sz w:val="24"/>
          <w:lang w:val="en-US"/>
        </w:rPr>
        <w:t>medicinal</w:t>
      </w:r>
      <w:r>
        <w:rPr>
          <w:spacing w:val="-15"/>
          <w:sz w:val="24"/>
          <w:lang w:val="en-US"/>
        </w:rPr>
        <w:t xml:space="preserve"> </w:t>
      </w:r>
      <w:r>
        <w:rPr>
          <w:sz w:val="24"/>
          <w:lang w:val="en-US"/>
        </w:rPr>
        <w:t>products.</w:t>
      </w:r>
      <w:r>
        <w:rPr>
          <w:spacing w:val="-15"/>
          <w:sz w:val="24"/>
          <w:lang w:val="en-US"/>
        </w:rPr>
        <w:t xml:space="preserve"> </w:t>
      </w:r>
      <w:r>
        <w:rPr>
          <w:sz w:val="24"/>
          <w:lang w:val="en-US"/>
        </w:rPr>
        <w:t>20</w:t>
      </w:r>
      <w:r>
        <w:rPr>
          <w:spacing w:val="-15"/>
          <w:sz w:val="24"/>
          <w:lang w:val="en-US"/>
        </w:rPr>
        <w:t xml:space="preserve"> </w:t>
      </w:r>
      <w:r>
        <w:rPr>
          <w:sz w:val="24"/>
          <w:lang w:val="en-US"/>
        </w:rPr>
        <w:t>July</w:t>
      </w:r>
      <w:r>
        <w:rPr>
          <w:spacing w:val="-15"/>
          <w:sz w:val="24"/>
          <w:lang w:val="en-US"/>
        </w:rPr>
        <w:t xml:space="preserve"> </w:t>
      </w:r>
      <w:r>
        <w:rPr>
          <w:sz w:val="24"/>
          <w:lang w:val="en-US"/>
        </w:rPr>
        <w:t>2017</w:t>
      </w:r>
      <w:r>
        <w:rPr>
          <w:spacing w:val="-15"/>
          <w:sz w:val="24"/>
          <w:lang w:val="en-US"/>
        </w:rPr>
        <w:t xml:space="preserve"> </w:t>
      </w:r>
      <w:r>
        <w:rPr>
          <w:sz w:val="24"/>
          <w:lang w:val="en-US"/>
        </w:rPr>
        <w:t>EMEA/CHMP/SWP/28367/07 Rev. 1 Committee for Medicinal Products for Human Use (CHMP)]</w:t>
      </w:r>
    </w:p>
    <w:p w14:paraId="513646F6">
      <w:pPr>
        <w:pStyle w:val="18"/>
        <w:numPr>
          <w:ilvl w:val="0"/>
          <w:numId w:val="35"/>
        </w:numPr>
        <w:tabs>
          <w:tab w:val="left" w:pos="1416"/>
        </w:tabs>
        <w:ind w:left="285" w:right="419" w:firstLine="707"/>
        <w:jc w:val="both"/>
        <w:rPr>
          <w:sz w:val="24"/>
        </w:rPr>
      </w:pPr>
      <w:bookmarkStart w:id="300" w:name="_bookmark170"/>
      <w:bookmarkEnd w:id="300"/>
      <w:r>
        <w:rPr>
          <w:sz w:val="24"/>
          <w:lang w:val="en-US"/>
        </w:rPr>
        <w:t xml:space="preserve">Catlett IM, Aras U, Hansen L, et al. First-in-human study of deucravacitinib: A selective, potent, allosteric small-molecule inhibitor of tyrosine kinase 2. </w:t>
      </w:r>
      <w:r>
        <w:rPr>
          <w:sz w:val="24"/>
        </w:rPr>
        <w:t>Clin Transl Sci. 2023;16:151-164. doi:10.1111/cts.13435</w:t>
      </w:r>
      <w:bookmarkStart w:id="301" w:name="_GoBack"/>
      <w:bookmarkEnd w:id="301"/>
    </w:p>
    <w:sectPr>
      <w:pgSz w:w="11910" w:h="16840"/>
      <w:pgMar w:top="1360" w:right="425" w:bottom="920" w:left="1417" w:header="730" w:footer="73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50"/>
    <w:family w:val="auto"/>
    <w:pitch w:val="default"/>
    <w:sig w:usb0="00000003" w:usb1="288F0000" w:usb2="00000006" w:usb3="00000000" w:csb0="00040001" w:csb1="00000000"/>
  </w:font>
  <w:font w:name="Arial">
    <w:panose1 w:val="020B0604020202090204"/>
    <w:charset w:val="00"/>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702030404030204"/>
    <w:charset w:val="86"/>
    <w:family w:val="swiss"/>
    <w:pitch w:val="default"/>
    <w:sig w:usb0="E10002FF" w:usb1="4000ACFF" w:usb2="00000009" w:usb3="00000000" w:csb0="2000019F" w:csb1="00000000"/>
  </w:font>
  <w:font w:name="Calibri">
    <w:panose1 w:val="020F0702030404030204"/>
    <w:charset w:val="CC"/>
    <w:family w:val="swiss"/>
    <w:pitch w:val="default"/>
    <w:sig w:usb0="E10002FF" w:usb1="4000ACFF" w:usb2="00000009" w:usb3="00000000" w:csb0="2000019F" w:csb1="00000000"/>
  </w:font>
  <w:font w:name="Calibri">
    <w:panose1 w:val="020F0702030404030204"/>
    <w:charset w:val="00"/>
    <w:family w:val="auto"/>
    <w:pitch w:val="default"/>
    <w:sig w:usb0="E10002FF" w:usb1="4000ACFF" w:usb2="00000009" w:usb3="00000000" w:csb0="2000019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Hiragino Sans GB">
    <w:panose1 w:val="020B0300000000000000"/>
    <w:charset w:val="86"/>
    <w:family w:val="auto"/>
    <w:pitch w:val="default"/>
    <w:sig w:usb0="A00002BF" w:usb1="1ACF7CFA" w:usb2="00000016" w:usb3="00000000" w:csb0="00060007" w:csb1="00000000"/>
  </w:font>
  <w:font w:name="Arial Unicode MS">
    <w:panose1 w:val="020B0604020202020204"/>
    <w:charset w:val="80"/>
    <w:family w:val="swiss"/>
    <w:pitch w:val="default"/>
    <w:sig w:usb0="FFFFFFFF" w:usb1="E9FFFFFF" w:usb2="0000003F" w:usb3="00000000" w:csb0="603F01FF" w:csb1="FFFF0000"/>
  </w:font>
  <w:font w:name="Times New Roman Regular">
    <w:panose1 w:val="020207030605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TTE12574B0t00">
    <w:altName w:val="Hiragino Sans"/>
    <w:panose1 w:val="00000000000000000000"/>
    <w:charset w:val="80"/>
    <w:family w:val="auto"/>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Symbol">
    <w:altName w:val="Kingsoft Sign"/>
    <w:panose1 w:val="00000000000000000000"/>
    <w:charset w:val="00"/>
    <w:family w:val="auto"/>
    <w:pitch w:val="default"/>
    <w:sig w:usb0="00000000" w:usb1="00000000" w:usb2="00000000" w:usb3="00000000" w:csb0="00000000" w:csb1="00000000"/>
  </w:font>
  <w:font w:name="Times New Roman Bold">
    <w:panose1 w:val="02020703060505090304"/>
    <w:charset w:val="00"/>
    <w:family w:val="auto"/>
    <w:pitch w:val="default"/>
    <w:sig w:usb0="E0000AFF" w:usb1="00007843" w:usb2="00000001" w:usb3="00000000" w:csb0="400001BF" w:csb1="DFF70000"/>
  </w:font>
  <w:font w:name="SimSun">
    <w:panose1 w:val="02010600030101010101"/>
    <w:charset w:val="86"/>
    <w:family w:val="auto"/>
    <w:pitch w:val="default"/>
    <w:sig w:usb0="00000003" w:usb1="288F0000" w:usb2="00000006"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A57FE">
    <w:pPr>
      <w:pStyle w:val="7"/>
      <w:spacing w:before="0"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1068070</wp:posOffset>
              </wp:positionH>
              <wp:positionV relativeFrom="page">
                <wp:posOffset>10083165</wp:posOffset>
              </wp:positionV>
              <wp:extent cx="135699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0253B58E">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3" o:spid="_x0000_s1026" o:spt="202" type="#_x0000_t202" style="position:absolute;left:0pt;margin-left:84.1pt;margin-top:793.95pt;height:13.05pt;width:106.85pt;mso-position-horizontal-relative:page;mso-position-vertical-relative:page;z-index:-251656192;mso-width-relative:page;mso-height-relative:page;" filled="f" stroked="f" coordsize="21600,21600" o:gfxdata="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ANqcHZAAAADQEAAA8AAAAAAAAAAQAgAAAAIgAAAGRycy9kb3ducmV2LnhtbFBLAQIUABQAAAAI&#10;AIdO4kCW7bjnswEAAHQDAAAOAAAAAAAAAAEAIAAAACgBAABkcnMvZTJvRG9jLnhtbFBLBQYAAAAA&#10;BgAGAFkBAABNBQAAAAA=&#10;">
              <v:fill on="f" focussize="0,0"/>
              <v:stroke on="f"/>
              <v:imagedata o:title=""/>
              <o:lock v:ext="edit" aspectratio="f"/>
              <v:textbox inset="0mm,0mm,0mm,0mm">
                <w:txbxContent>
                  <w:p w14:paraId="0253B58E">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5732145</wp:posOffset>
              </wp:positionH>
              <wp:positionV relativeFrom="page">
                <wp:posOffset>10083165</wp:posOffset>
              </wp:positionV>
              <wp:extent cx="107696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2D06635C">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51.35pt;margin-top:793.95pt;height:13.05pt;width:84.8pt;mso-position-horizontal-relative:page;mso-position-vertical-relative:page;z-index:-251655168;mso-width-relative:page;mso-height-relative:page;" filled="f" stroked="f" coordsize="21600,21600" o:gfxdata="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7OEJNwAAAAOAQAADwAAAAAAAAABACAAAAAiAAAAZHJzL2Rvd25yZXYueG1sUEsBAhQAFAAA&#10;AAgAh07iQMIrY/yyAQAAdAMAAA4AAAAAAAAAAQAgAAAAKwEAAGRycy9lMm9Eb2MueG1sUEsFBgAA&#10;AAAGAAYAWQEAAE8FAAAAAA==&#10;">
              <v:fill on="f" focussize="0,0"/>
              <v:stroke on="f"/>
              <v:imagedata o:title=""/>
              <o:lock v:ext="edit" aspectratio="f"/>
              <v:textbox inset="0mm,0mm,0mm,0mm">
                <w:txbxContent>
                  <w:p w14:paraId="2D06635C">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A1DC4">
    <w:pPr>
      <w:pStyle w:val="7"/>
      <w:spacing w:before="0" w:line="14" w:lineRule="auto"/>
      <w:ind w:left="0" w:firstLine="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706120</wp:posOffset>
              </wp:positionH>
              <wp:positionV relativeFrom="page">
                <wp:posOffset>6951345</wp:posOffset>
              </wp:positionV>
              <wp:extent cx="1356995"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7265DFB3">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12" o:spid="_x0000_s1026" o:spt="202" type="#_x0000_t202" style="position:absolute;left:0pt;margin-left:55.6pt;margin-top:547.35pt;height:13.05pt;width:106.85pt;mso-position-horizontal-relative:page;mso-position-vertical-relative:page;z-index:-251654144;mso-width-relative:page;mso-height-relative:page;" filled="f" stroked="f" coordsize="21600,21600" o:gfxdata="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mFj6V2gAAAA0BAAAPAAAAAAAAAAEAIAAAACIAAABkcnMvZG93bnJldi54bWxQSwECFAAUAAAA&#10;CACHTuJAZz610bMBAAB2AwAADgAAAAAAAAABACAAAAApAQAAZHJzL2Uyb0RvYy54bWxQSwUGAAAA&#10;AAYABgBZAQAATgUAAAAA&#10;">
              <v:fill on="f" focussize="0,0"/>
              <v:stroke on="f"/>
              <v:imagedata o:title=""/>
              <o:lock v:ext="edit" aspectratio="f"/>
              <v:textbox inset="0mm,0mm,0mm,0mm">
                <w:txbxContent>
                  <w:p w14:paraId="7265DFB3">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8641715</wp:posOffset>
              </wp:positionH>
              <wp:positionV relativeFrom="page">
                <wp:posOffset>6951345</wp:posOffset>
              </wp:positionV>
              <wp:extent cx="107696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4A368A7D">
                          <w:pPr>
                            <w:spacing w:before="10"/>
                            <w:ind w:left="20"/>
                            <w:rPr>
                              <w:sz w:val="20"/>
                            </w:rPr>
                          </w:pPr>
                          <w:r>
                            <w:rPr>
                              <w:sz w:val="20"/>
                              <w:lang w:val="en-US"/>
                            </w:rPr>
                            <w:t>Page</w:t>
                          </w:r>
                          <w:r>
                            <w:rPr>
                              <w:spacing w:val="-5"/>
                              <w:sz w:val="20"/>
                            </w:rPr>
                            <w:t xml:space="preserve"> </w:t>
                          </w:r>
                          <w:r>
                            <w:rPr>
                              <w:sz w:val="20"/>
                            </w:rPr>
                            <w:t>43</w:t>
                          </w:r>
                          <w:r>
                            <w:rPr>
                              <w:spacing w:val="-5"/>
                              <w:sz w:val="20"/>
                            </w:rPr>
                            <w:t xml:space="preserve"> </w:t>
                          </w:r>
                          <w:r>
                            <w:rPr>
                              <w:sz w:val="20"/>
                              <w:lang w:val="en-US"/>
                            </w:rPr>
                            <w:t>of</w:t>
                          </w:r>
                          <w:r>
                            <w:rPr>
                              <w:spacing w:val="-6"/>
                              <w:sz w:val="20"/>
                            </w:rPr>
                            <w:t xml:space="preserve"> </w:t>
                          </w:r>
                          <w:r>
                            <w:rPr>
                              <w:spacing w:val="-5"/>
                              <w:sz w:val="20"/>
                            </w:rPr>
                            <w:t>101</w:t>
                          </w:r>
                        </w:p>
                      </w:txbxContent>
                    </wps:txbx>
                    <wps:bodyPr wrap="square" lIns="0" tIns="0" rIns="0" bIns="0" rtlCol="0">
                      <a:noAutofit/>
                    </wps:bodyPr>
                  </wps:wsp>
                </a:graphicData>
              </a:graphic>
            </wp:anchor>
          </w:drawing>
        </mc:Choice>
        <mc:Fallback>
          <w:pict>
            <v:shape id="Textbox 13" o:spid="_x0000_s1026" o:spt="202" type="#_x0000_t202" style="position:absolute;left:0pt;margin-left:680.45pt;margin-top:547.35pt;height:13.05pt;width:84.8pt;mso-position-horizontal-relative:page;mso-position-vertical-relative:page;z-index:-251653120;mso-width-relative:page;mso-height-relative:page;" filled="f" stroked="f" coordsize="21600,21600" o:gfxdata="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zIdY9wAAAAPAQAADwAAAAAAAAABACAAAAAiAAAAZHJzL2Rvd25yZXYueG1sUEsBAhQAFAAA&#10;AAgAh07iQDoi6ImyAQAAdgMAAA4AAAAAAAAAAQAgAAAAKwEAAGRycy9lMm9Eb2MueG1sUEsFBgAA&#10;AAAGAAYAWQEAAE8FAAAAAA==&#10;">
              <v:fill on="f" focussize="0,0"/>
              <v:stroke on="f"/>
              <v:imagedata o:title=""/>
              <o:lock v:ext="edit" aspectratio="f"/>
              <v:textbox inset="0mm,0mm,0mm,0mm">
                <w:txbxContent>
                  <w:p w14:paraId="4A368A7D">
                    <w:pPr>
                      <w:spacing w:before="10"/>
                      <w:ind w:left="20"/>
                      <w:rPr>
                        <w:sz w:val="20"/>
                      </w:rPr>
                    </w:pPr>
                    <w:r>
                      <w:rPr>
                        <w:sz w:val="20"/>
                        <w:lang w:val="en-US"/>
                      </w:rPr>
                      <w:t>Page</w:t>
                    </w:r>
                    <w:r>
                      <w:rPr>
                        <w:spacing w:val="-5"/>
                        <w:sz w:val="20"/>
                      </w:rPr>
                      <w:t xml:space="preserve"> </w:t>
                    </w:r>
                    <w:r>
                      <w:rPr>
                        <w:sz w:val="20"/>
                      </w:rPr>
                      <w:t>43</w:t>
                    </w:r>
                    <w:r>
                      <w:rPr>
                        <w:spacing w:val="-5"/>
                        <w:sz w:val="20"/>
                      </w:rPr>
                      <w:t xml:space="preserve"> </w:t>
                    </w:r>
                    <w:r>
                      <w:rPr>
                        <w:sz w:val="20"/>
                        <w:lang w:val="en-US"/>
                      </w:rPr>
                      <w:t>of</w:t>
                    </w:r>
                    <w:r>
                      <w:rPr>
                        <w:spacing w:val="-6"/>
                        <w:sz w:val="20"/>
                      </w:rPr>
                      <w:t xml:space="preserve"> </w:t>
                    </w:r>
                    <w:r>
                      <w:rPr>
                        <w:spacing w:val="-5"/>
                        <w:sz w:val="20"/>
                      </w:rPr>
                      <w:t>101</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4F45">
    <w:pPr>
      <w:pStyle w:val="7"/>
      <w:spacing w:before="0" w:line="14" w:lineRule="auto"/>
      <w:ind w:left="0" w:firstLine="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1067435</wp:posOffset>
              </wp:positionH>
              <wp:positionV relativeFrom="page">
                <wp:posOffset>6951345</wp:posOffset>
              </wp:positionV>
              <wp:extent cx="1356995" cy="16573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7DBE9279">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16" o:spid="_x0000_s1026" o:spt="202" type="#_x0000_t202" style="position:absolute;left:0pt;margin-left:84.05pt;margin-top:547.35pt;height:13.05pt;width:106.85pt;mso-position-horizontal-relative:page;mso-position-vertical-relative:page;z-index:-251652096;mso-width-relative:page;mso-height-relative:page;" filled="f" stroked="f" coordsize="21600,21600" o:gfxdata="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8ATIT2gAAAA0BAAAPAAAAAAAAAAEAIAAAACIAAABkcnMvZG93bnJldi54bWxQSwECFAAUAAAA&#10;CACHTuJADbH+O7MBAAB2AwAADgAAAAAAAAABACAAAAApAQAAZHJzL2Uyb0RvYy54bWxQSwUGAAAA&#10;AAYABgBZAQAATgUAAAAA&#10;">
              <v:fill on="f" focussize="0,0"/>
              <v:stroke on="f"/>
              <v:imagedata o:title=""/>
              <o:lock v:ext="edit" aspectratio="f"/>
              <v:textbox inset="0mm,0mm,0mm,0mm">
                <w:txbxContent>
                  <w:p w14:paraId="7DBE9279">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9003030</wp:posOffset>
              </wp:positionH>
              <wp:positionV relativeFrom="page">
                <wp:posOffset>6951345</wp:posOffset>
              </wp:positionV>
              <wp:extent cx="107696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6F7CCB31">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44</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708.9pt;margin-top:547.35pt;height:13.05pt;width:84.8pt;mso-position-horizontal-relative:page;mso-position-vertical-relative:page;z-index:-251651072;mso-width-relative:page;mso-height-relative:page;" filled="f" stroked="f" coordsize="21600,21600" o:gfxdata="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nE+qdwAAAAPAQAADwAAAAAAAAABACAAAAAiAAAAZHJzL2Rvd25yZXYueG1sUEsBAhQAFAAA&#10;AAgAh07iQFCto2OyAQAAdgMAAA4AAAAAAAAAAQAgAAAAKwEAAGRycy9lMm9Eb2MueG1sUEsFBgAA&#10;AAAGAAYAWQEAAE8FAAAAAA==&#10;">
              <v:fill on="f" focussize="0,0"/>
              <v:stroke on="f"/>
              <v:imagedata o:title=""/>
              <o:lock v:ext="edit" aspectratio="f"/>
              <v:textbox inset="0mm,0mm,0mm,0mm">
                <w:txbxContent>
                  <w:p w14:paraId="6F7CCB31">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44</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2ABB7">
    <w:pPr>
      <w:pStyle w:val="7"/>
      <w:spacing w:before="0" w:line="14" w:lineRule="auto"/>
      <w:ind w:left="0" w:firstLine="0"/>
      <w:jc w:val="left"/>
      <w:rPr>
        <w:sz w:val="20"/>
      </w:rPr>
    </w:pPr>
    <w:r>
      <w:rPr>
        <w:sz w:val="20"/>
      </w:rPr>
      <mc:AlternateContent>
        <mc:Choice Requires="wps">
          <w:drawing>
            <wp:anchor distT="0" distB="0" distL="0" distR="0" simplePos="0" relativeHeight="251666432" behindDoc="1" locked="0" layoutInCell="1" allowOverlap="1">
              <wp:simplePos x="0" y="0"/>
              <wp:positionH relativeFrom="page">
                <wp:posOffset>1068070</wp:posOffset>
              </wp:positionH>
              <wp:positionV relativeFrom="page">
                <wp:posOffset>10083165</wp:posOffset>
              </wp:positionV>
              <wp:extent cx="1356995" cy="165735"/>
              <wp:effectExtent l="0" t="0" r="0" b="0"/>
              <wp:wrapNone/>
              <wp:docPr id="20" name="Textbox 20"/>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3A51A320">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20" o:spid="_x0000_s1026" o:spt="202" type="#_x0000_t202" style="position:absolute;left:0pt;margin-left:84.1pt;margin-top:793.95pt;height:13.05pt;width:106.85pt;mso-position-horizontal-relative:page;mso-position-vertical-relative:page;z-index:-251650048;mso-width-relative:page;mso-height-relative:page;" filled="f" stroked="f" coordsize="21600,21600" o:gfxdata="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ANqcHZAAAADQEAAA8AAAAAAAAAAQAgAAAAIgAAAGRycy9kb3ducmV2LnhtbFBLAQIUABQAAAAI&#10;AIdO4kB0qlFCswEAAHYDAAAOAAAAAAAAAAEAIAAAACgBAABkcnMvZTJvRG9jLnhtbFBLBQYAAAAA&#10;BgAGAFkBAABNBQAAAAA=&#10;">
              <v:fill on="f" focussize="0,0"/>
              <v:stroke on="f"/>
              <v:imagedata o:title=""/>
              <o:lock v:ext="edit" aspectratio="f"/>
              <v:textbox inset="0mm,0mm,0mm,0mm">
                <w:txbxContent>
                  <w:p w14:paraId="3A51A320">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5668010</wp:posOffset>
              </wp:positionH>
              <wp:positionV relativeFrom="page">
                <wp:posOffset>10083165</wp:posOffset>
              </wp:positionV>
              <wp:extent cx="1141095"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141095" cy="165735"/>
                      </a:xfrm>
                      <a:prstGeom prst="rect">
                        <a:avLst/>
                      </a:prstGeom>
                    </wps:spPr>
                    <wps:txbx>
                      <w:txbxContent>
                        <w:p w14:paraId="39F7441A">
                          <w:pPr>
                            <w:spacing w:before="10"/>
                            <w:ind w:left="20"/>
                            <w:rPr>
                              <w:rFonts w:hint="default"/>
                              <w:sz w:val="20"/>
                              <w:lang w:val="en-US"/>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100</w:t>
                          </w:r>
                          <w:r>
                            <w:rPr>
                              <w:sz w:val="20"/>
                            </w:rPr>
                            <w:fldChar w:fldCharType="end"/>
                          </w:r>
                          <w:r>
                            <w:rPr>
                              <w:spacing w:val="-5"/>
                              <w:sz w:val="20"/>
                            </w:rPr>
                            <w:t xml:space="preserve"> </w:t>
                          </w:r>
                          <w:r>
                            <w:rPr>
                              <w:rFonts w:hint="default"/>
                              <w:spacing w:val="-5"/>
                              <w:sz w:val="20"/>
                              <w:lang w:val="en-US"/>
                            </w:rPr>
                            <w:t>of</w:t>
                          </w:r>
                          <w:r>
                            <w:rPr>
                              <w:spacing w:val="-7"/>
                              <w:sz w:val="20"/>
                            </w:rPr>
                            <w:t xml:space="preserve"> </w:t>
                          </w:r>
                          <w:r>
                            <w:rPr>
                              <w:rFonts w:hint="default"/>
                              <w:spacing w:val="-7"/>
                              <w:sz w:val="20"/>
                              <w:lang w:val="en-US"/>
                            </w:rPr>
                            <w:t>100</w:t>
                          </w:r>
                        </w:p>
                      </w:txbxContent>
                    </wps:txbx>
                    <wps:bodyPr wrap="square" lIns="0" tIns="0" rIns="0" bIns="0" rtlCol="0">
                      <a:noAutofit/>
                    </wps:bodyPr>
                  </wps:wsp>
                </a:graphicData>
              </a:graphic>
            </wp:anchor>
          </w:drawing>
        </mc:Choice>
        <mc:Fallback>
          <w:pict>
            <v:shape id="Textbox 21" o:spid="_x0000_s1026" o:spt="202" type="#_x0000_t202" style="position:absolute;left:0pt;margin-left:446.3pt;margin-top:793.95pt;height:13.05pt;width:89.85pt;mso-position-horizontal-relative:page;mso-position-vertical-relative:page;z-index:-251649024;mso-width-relative:page;mso-height-relative:page;" filled="f" stroked="f" coordsize="21600,21600" o:gfxdata="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bEGzv3AAAAA4BAAAPAAAAAAAAAAEAIAAAACIAAABkcnMvZG93bnJldi54bWxQSwECFAAU&#10;AAAACACHTuJAWZoSK7QBAAB2AwAADgAAAAAAAAABACAAAAArAQAAZHJzL2Uyb0RvYy54bWxQSwUG&#10;AAAAAAYABgBZAQAAUQUAAAAA&#10;">
              <v:fill on="f" focussize="0,0"/>
              <v:stroke on="f"/>
              <v:imagedata o:title=""/>
              <o:lock v:ext="edit" aspectratio="f"/>
              <v:textbox inset="0mm,0mm,0mm,0mm">
                <w:txbxContent>
                  <w:p w14:paraId="39F7441A">
                    <w:pPr>
                      <w:spacing w:before="10"/>
                      <w:ind w:left="20"/>
                      <w:rPr>
                        <w:rFonts w:hint="default"/>
                        <w:sz w:val="20"/>
                        <w:lang w:val="en-US"/>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100</w:t>
                    </w:r>
                    <w:r>
                      <w:rPr>
                        <w:sz w:val="20"/>
                      </w:rPr>
                      <w:fldChar w:fldCharType="end"/>
                    </w:r>
                    <w:r>
                      <w:rPr>
                        <w:spacing w:val="-5"/>
                        <w:sz w:val="20"/>
                      </w:rPr>
                      <w:t xml:space="preserve"> </w:t>
                    </w:r>
                    <w:r>
                      <w:rPr>
                        <w:rFonts w:hint="default"/>
                        <w:spacing w:val="-5"/>
                        <w:sz w:val="20"/>
                        <w:lang w:val="en-US"/>
                      </w:rPr>
                      <w:t>of</w:t>
                    </w:r>
                    <w:r>
                      <w:rPr>
                        <w:spacing w:val="-7"/>
                        <w:sz w:val="20"/>
                      </w:rPr>
                      <w:t xml:space="preserve"> </w:t>
                    </w:r>
                    <w:r>
                      <w:rPr>
                        <w:rFonts w:hint="default"/>
                        <w:spacing w:val="-7"/>
                        <w:sz w:val="20"/>
                        <w:lang w:val="en-US"/>
                      </w:rPr>
                      <w:t>100</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14:paraId="722B751A">
      <w:pPr>
        <w:pStyle w:val="9"/>
        <w:snapToGrid w:val="0"/>
        <w:rPr>
          <w:rFonts w:hint="default"/>
          <w:lang w:val="en-US"/>
        </w:rPr>
      </w:pPr>
      <w:r>
        <w:rPr>
          <w:rStyle w:val="8"/>
        </w:rPr>
        <w:footnoteRef/>
      </w:r>
      <w:r>
        <w:rPr>
          <w:rFonts w:hint="default"/>
          <w:lang w:val="en-US"/>
        </w:rPr>
        <w:t xml:space="preserve"> If the time of procedures for assessing the vital signs and performing an ECG coincides with blood sampling for pharmacokinetic analysis, the procedures should be performed after blood sampling. A +15 minute window after dosing is acceptable.</w:t>
      </w:r>
    </w:p>
  </w:footnote>
  <w:footnote w:id="1">
    <w:p w14:paraId="2CF9D093">
      <w:pPr>
        <w:pStyle w:val="9"/>
      </w:pPr>
      <w:r>
        <w:rPr>
          <w:rStyle w:val="8"/>
        </w:rPr>
        <w:footnoteRef/>
      </w:r>
      <w:r>
        <w:t xml:space="preserve">  </w:t>
      </w:r>
      <w:r>
        <w:rPr>
          <w:lang w:val="zh-CN"/>
        </w:rPr>
        <w:t>One unit of alcohol is equivalent to</w:t>
      </w:r>
      <w:r>
        <w:rPr>
          <w:rFonts w:hint="default"/>
          <w:lang w:val="en-US"/>
        </w:rPr>
        <w:t xml:space="preserve"> 0.5L </w:t>
      </w:r>
      <w:r>
        <w:rPr>
          <w:lang w:val="zh-CN"/>
        </w:rPr>
        <w:t>beer, 200 ml wine or 50 ml spirits</w:t>
      </w:r>
      <w:r>
        <w:t>.</w:t>
      </w:r>
    </w:p>
  </w:footnote>
  <w:footnote w:id="2">
    <w:p w14:paraId="6525D655">
      <w:pPr>
        <w:pStyle w:val="9"/>
      </w:pPr>
      <w:r>
        <w:rPr>
          <w:rStyle w:val="8"/>
          <w:lang w:val="zh-CN"/>
        </w:rPr>
        <w:footnoteRef/>
      </w:r>
      <w:r>
        <w:rPr>
          <w:lang w:val="zh-CN"/>
        </w:rPr>
        <w:t xml:space="preserve">  Urine </w:t>
      </w:r>
      <w:r>
        <w:rPr>
          <w:rFonts w:hint="default"/>
          <w:lang w:val="en-US"/>
        </w:rPr>
        <w:t xml:space="preserve">test </w:t>
      </w:r>
      <w:r>
        <w:rPr>
          <w:lang w:val="zh-CN"/>
        </w:rPr>
        <w:t>for narcotic substances and potent drugs: morphine, amphetamine, methamphetamine, cocaine, marijuana, benzodiazepine, methadone, phencyclidine.</w:t>
      </w:r>
    </w:p>
    <w:p w14:paraId="40EDC716">
      <w:pPr>
        <w:pStyle w:val="9"/>
      </w:pPr>
    </w:p>
  </w:footnote>
  <w:footnote w:id="3">
    <w:p w14:paraId="716AEF6C">
      <w:pPr>
        <w:pStyle w:val="9"/>
        <w:snapToGrid w:val="0"/>
        <w:rPr>
          <w:rFonts w:hint="default"/>
          <w:lang w:val="en-US"/>
        </w:rPr>
      </w:pPr>
      <w:r>
        <w:rPr>
          <w:rStyle w:val="8"/>
        </w:rPr>
        <w:footnoteRef/>
      </w:r>
      <w:r>
        <w:rPr>
          <w:rFonts w:hint="default"/>
          <w:lang w:val="en-US"/>
        </w:rPr>
        <w:t xml:space="preserve"> If the time of procedures for assessing the vital signs and performing an ECG coincides with blood sampling for pharmacokinetic analysis, the procedures should be performed after blood sampling. A +15 minute </w:t>
      </w:r>
      <w:r>
        <w:rPr>
          <w:rFonts w:hint="default"/>
          <w:lang w:val="en-US"/>
        </w:rPr>
        <w:t xml:space="preserve">window </w:t>
      </w:r>
      <w:r>
        <w:rPr>
          <w:rFonts w:hint="default"/>
          <w:lang w:val="en-US"/>
        </w:rPr>
        <w:t>after dosing is acceptable.</w:t>
      </w:r>
    </w:p>
  </w:footnote>
  <w:footnote w:id="4">
    <w:p w14:paraId="6FC3A38F">
      <w:pPr>
        <w:pStyle w:val="9"/>
      </w:pPr>
      <w:r>
        <w:rPr>
          <w:rStyle w:val="8"/>
        </w:rPr>
        <w:footnoteRef/>
      </w:r>
      <w:r>
        <w:t xml:space="preserve">   </w:t>
      </w:r>
      <w:r>
        <w:rPr>
          <w:lang w:val="zh-CN"/>
        </w:rPr>
        <w:t>One unit of alcohol is equivalent to</w:t>
      </w:r>
      <w:r>
        <w:rPr>
          <w:rFonts w:hint="default"/>
          <w:lang w:val="en-US"/>
        </w:rPr>
        <w:t xml:space="preserve"> 0.5L </w:t>
      </w:r>
      <w:r>
        <w:rPr>
          <w:lang w:val="zh-CN"/>
        </w:rPr>
        <w:t>beer, 200 ml wine or 50 ml spirits</w:t>
      </w:r>
      <w:r>
        <w:t>.</w:t>
      </w:r>
    </w:p>
  </w:footnote>
  <w:footnote w:id="5">
    <w:p w14:paraId="697F2937">
      <w:pPr>
        <w:pStyle w:val="9"/>
      </w:pPr>
      <w:r>
        <w:rPr>
          <w:rStyle w:val="8"/>
          <w:lang w:val="zh-CN"/>
        </w:rPr>
        <w:footnoteRef/>
      </w:r>
      <w:r>
        <w:rPr>
          <w:lang w:val="zh-CN"/>
        </w:rPr>
        <w:t xml:space="preserve">  Urine </w:t>
      </w:r>
      <w:r>
        <w:rPr>
          <w:rFonts w:hint="default"/>
          <w:lang w:val="en-US"/>
        </w:rPr>
        <w:t xml:space="preserve">test </w:t>
      </w:r>
      <w:r>
        <w:rPr>
          <w:lang w:val="zh-CN"/>
        </w:rPr>
        <w:t>for narcotic substances and potent drugs: morphine, amphetamine, methamphetamine, cocaine, marijuana, benzodiazepine, methadone, phencyclidine.</w:t>
      </w:r>
    </w:p>
    <w:p w14:paraId="7021F5BC">
      <w:pPr>
        <w:pStyle w:val="9"/>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3BEB7">
    <w:pPr>
      <w:pStyle w:val="7"/>
      <w:spacing w:before="0"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5204460</wp:posOffset>
              </wp:positionH>
              <wp:positionV relativeFrom="page">
                <wp:posOffset>450215</wp:posOffset>
              </wp:positionV>
              <wp:extent cx="1830070" cy="3117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30070" cy="311785"/>
                      </a:xfrm>
                      <a:prstGeom prst="rect">
                        <a:avLst/>
                      </a:prstGeom>
                    </wps:spPr>
                    <wps:txbx>
                      <w:txbxContent>
                        <w:p w14:paraId="3AD5E9D2">
                          <w:pPr>
                            <w:spacing w:before="10"/>
                            <w:ind w:left="20" w:right="13" w:firstLine="1486" w:firstLineChars="743"/>
                            <w:rPr>
                              <w:rFonts w:hint="default"/>
                              <w:sz w:val="20"/>
                              <w:lang w:val="en-US"/>
                            </w:rPr>
                          </w:pPr>
                          <w:r>
                            <w:rPr>
                              <w:sz w:val="20"/>
                              <w:lang w:val="en-US"/>
                            </w:rPr>
                            <w:t>BetaRex LLC</w:t>
                          </w:r>
                          <w:r>
                            <w:rPr>
                              <w:sz w:val="20"/>
                            </w:rPr>
                            <w:t xml:space="preserve"> </w:t>
                          </w:r>
                          <w:r>
                            <w:rPr>
                              <w:sz w:val="20"/>
                              <w:lang w:val="en-US"/>
                            </w:rPr>
                            <w:t>Version 1.0 dated June 10, 2024</w:t>
                          </w:r>
                        </w:p>
                      </w:txbxContent>
                    </wps:txbx>
                    <wps:bodyPr wrap="square" lIns="0" tIns="0" rIns="0" bIns="0" rtlCol="0">
                      <a:noAutofit/>
                    </wps:bodyPr>
                  </wps:wsp>
                </a:graphicData>
              </a:graphic>
            </wp:anchor>
          </w:drawing>
        </mc:Choice>
        <mc:Fallback>
          <w:pict>
            <v:shape id="Textbox 2" o:spid="_x0000_s1026" o:spt="202" type="#_x0000_t202" style="position:absolute;left:0pt;margin-left:409.8pt;margin-top:35.45pt;height:24.55pt;width:144.1pt;mso-position-horizontal-relative:page;mso-position-vertical-relative:page;z-index:-251656192;mso-width-relative:page;mso-height-relative:page;" filled="f" stroked="f" coordsize="21600,21600" o:gfxdata="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cBy&#10;1dcAAAALAQAADwAAAAAAAAABACAAAAAiAAAAZHJzL2Rvd25yZXYueG1sUEsBAhQAFAAAAAgAh07i&#10;QKvMoUSxAQAAdAMAAA4AAAAAAAAAAQAgAAAAJgEAAGRycy9lMm9Eb2MueG1sUEsFBgAAAAAGAAYA&#10;WQEAAEkFAAAAAA==&#10;">
              <v:fill on="f" focussize="0,0"/>
              <v:stroke on="f"/>
              <v:imagedata o:title=""/>
              <o:lock v:ext="edit" aspectratio="f"/>
              <v:textbox inset="0mm,0mm,0mm,0mm">
                <w:txbxContent>
                  <w:p w14:paraId="3AD5E9D2">
                    <w:pPr>
                      <w:spacing w:before="10"/>
                      <w:ind w:left="20" w:right="13" w:firstLine="1486" w:firstLineChars="743"/>
                      <w:rPr>
                        <w:rFonts w:hint="default"/>
                        <w:sz w:val="20"/>
                        <w:lang w:val="en-US"/>
                      </w:rPr>
                    </w:pPr>
                    <w:r>
                      <w:rPr>
                        <w:sz w:val="20"/>
                        <w:lang w:val="en-US"/>
                      </w:rPr>
                      <w:t>BetaRex LLC</w:t>
                    </w:r>
                    <w:r>
                      <w:rPr>
                        <w:sz w:val="20"/>
                      </w:rPr>
                      <w:t xml:space="preserve"> </w:t>
                    </w:r>
                    <w:r>
                      <w:rPr>
                        <w:sz w:val="20"/>
                        <w:lang w:val="en-US"/>
                      </w:rPr>
                      <w:t>Version 1.0 dated June 10, 2024</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1068070</wp:posOffset>
              </wp:positionH>
              <wp:positionV relativeFrom="page">
                <wp:posOffset>450215</wp:posOffset>
              </wp:positionV>
              <wp:extent cx="1855470" cy="311785"/>
              <wp:effectExtent l="0" t="0" r="0" b="0"/>
              <wp:wrapNone/>
              <wp:docPr id="1" name="Textbox 1"/>
              <wp:cNvGraphicFramePr/>
              <a:graphic xmlns:a="http://schemas.openxmlformats.org/drawingml/2006/main">
                <a:graphicData uri="http://schemas.microsoft.com/office/word/2010/wordprocessingShape">
                  <wps:wsp>
                    <wps:cNvSpPr txBox="1"/>
                    <wps:spPr>
                      <a:xfrm>
                        <a:off x="0" y="0"/>
                        <a:ext cx="1855470" cy="311785"/>
                      </a:xfrm>
                      <a:prstGeom prst="rect">
                        <a:avLst/>
                      </a:prstGeom>
                    </wps:spPr>
                    <wps:txbx>
                      <w:txbxContent>
                        <w:p w14:paraId="7559DE38">
                          <w:pPr>
                            <w:spacing w:before="10"/>
                            <w:ind w:left="20"/>
                            <w:rPr>
                              <w:sz w:val="20"/>
                            </w:rPr>
                          </w:pPr>
                          <w:r>
                            <w:rPr>
                              <w:sz w:val="20"/>
                              <w:lang w:val="en-US"/>
                            </w:rPr>
                            <w:t>Study Drug:</w:t>
                          </w:r>
                          <w:r>
                            <w:rPr>
                              <w:spacing w:val="-12"/>
                              <w:sz w:val="20"/>
                            </w:rPr>
                            <w:t xml:space="preserve"> </w:t>
                          </w:r>
                          <w:r>
                            <w:rPr>
                              <w:sz w:val="20"/>
                            </w:rPr>
                            <w:t xml:space="preserve">L08-0623 </w:t>
                          </w:r>
                          <w:r>
                            <w:rPr>
                              <w:sz w:val="20"/>
                            </w:rPr>
                            <w:br w:type="textWrapping"/>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 o:spid="_x0000_s1026" o:spt="202" type="#_x0000_t202" style="position:absolute;left:0pt;margin-left:84.1pt;margin-top:35.45pt;height:24.55pt;width:146.1pt;mso-position-horizontal-relative:page;mso-position-vertical-relative:page;z-index:-251657216;mso-width-relative:page;mso-height-relative:page;" filled="f" stroked="f" coordsize="21600,21600" o:gfxdata="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SKD&#10;udcAAAAKAQAADwAAAAAAAAABACAAAAAiAAAAZHJzL2Rvd25yZXYueG1sUEsBAhQAFAAAAAgAh07i&#10;QJpumB+xAQAAdAMAAA4AAAAAAAAAAQAgAAAAJgEAAGRycy9lMm9Eb2MueG1sUEsFBgAAAAAGAAYA&#10;WQEAAEkFAAAAAA==&#10;">
              <v:fill on="f" focussize="0,0"/>
              <v:stroke on="f"/>
              <v:imagedata o:title=""/>
              <o:lock v:ext="edit" aspectratio="f"/>
              <v:textbox inset="0mm,0mm,0mm,0mm">
                <w:txbxContent>
                  <w:p w14:paraId="7559DE38">
                    <w:pPr>
                      <w:spacing w:before="10"/>
                      <w:ind w:left="20"/>
                      <w:rPr>
                        <w:sz w:val="20"/>
                      </w:rPr>
                    </w:pPr>
                    <w:r>
                      <w:rPr>
                        <w:sz w:val="20"/>
                        <w:lang w:val="en-US"/>
                      </w:rPr>
                      <w:t>Study Drug:</w:t>
                    </w:r>
                    <w:r>
                      <w:rPr>
                        <w:spacing w:val="-12"/>
                        <w:sz w:val="20"/>
                      </w:rPr>
                      <w:t xml:space="preserve"> </w:t>
                    </w:r>
                    <w:r>
                      <w:rPr>
                        <w:sz w:val="20"/>
                      </w:rPr>
                      <w:t xml:space="preserve">L08-0623 </w:t>
                    </w:r>
                    <w:r>
                      <w:rPr>
                        <w:sz w:val="20"/>
                      </w:rPr>
                      <w:br w:type="textWrapping"/>
                    </w:r>
                    <w:r>
                      <w:rPr>
                        <w:sz w:val="20"/>
                        <w:lang w:val="en-US"/>
                      </w:rPr>
                      <w:t>Protocol No.</w:t>
                    </w:r>
                    <w:r>
                      <w:rPr>
                        <w:sz w:val="20"/>
                      </w:rPr>
                      <w:t xml:space="preserve"> PSR-L08-0623</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7F90">
    <w:pPr>
      <w:pStyle w:val="7"/>
      <w:spacing w:before="0" w:line="14" w:lineRule="auto"/>
      <w:ind w:left="0" w:firstLine="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994410</wp:posOffset>
              </wp:positionH>
              <wp:positionV relativeFrom="page">
                <wp:posOffset>450215</wp:posOffset>
              </wp:positionV>
              <wp:extent cx="1948180" cy="31178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948180" cy="311785"/>
                      </a:xfrm>
                      <a:prstGeom prst="rect">
                        <a:avLst/>
                      </a:prstGeom>
                    </wps:spPr>
                    <wps:txbx>
                      <w:txbxContent>
                        <w:p w14:paraId="53143069">
                          <w:pPr>
                            <w:spacing w:before="10"/>
                            <w:ind w:left="716" w:right="18" w:hanging="697"/>
                            <w:rPr>
                              <w:sz w:val="20"/>
                            </w:rPr>
                          </w:pPr>
                          <w:r>
                            <w:rPr>
                              <w:sz w:val="20"/>
                              <w:lang w:val="en-US"/>
                            </w:rPr>
                            <w:t>Study Drug:</w:t>
                          </w:r>
                          <w:r>
                            <w:rPr>
                              <w:sz w:val="20"/>
                            </w:rPr>
                            <w:t xml:space="preserve"> L08-0623 </w:t>
                          </w:r>
                          <w:r>
                            <w:rPr>
                              <w:sz w:val="20"/>
                              <w:lang w:val="en-US"/>
                            </w:rPr>
                            <w:t>Protocol No.</w:t>
                          </w:r>
                          <w:r>
                            <w:rPr>
                              <w:spacing w:val="-12"/>
                              <w:sz w:val="20"/>
                            </w:rPr>
                            <w:t xml:space="preserve"> </w:t>
                          </w:r>
                          <w:r>
                            <w:rPr>
                              <w:sz w:val="20"/>
                            </w:rPr>
                            <w:t>PSR-L08-0623</w:t>
                          </w:r>
                        </w:p>
                      </w:txbxContent>
                    </wps:txbx>
                    <wps:bodyPr wrap="square" lIns="0" tIns="0" rIns="0" bIns="0" rtlCol="0">
                      <a:noAutofit/>
                    </wps:bodyPr>
                  </wps:wsp>
                </a:graphicData>
              </a:graphic>
            </wp:anchor>
          </w:drawing>
        </mc:Choice>
        <mc:Fallback>
          <w:pict>
            <v:shape id="Textbox 10" o:spid="_x0000_s1026" o:spt="202" type="#_x0000_t202" style="position:absolute;left:0pt;margin-left:78.3pt;margin-top:35.45pt;height:24.55pt;width:153.4pt;mso-position-horizontal-relative:page;mso-position-vertical-relative:page;z-index:-251655168;mso-width-relative:page;mso-height-relative:page;" filled="f" stroked="f" coordsize="21600,21600" o:gfxdata="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HCh&#10;19cAAAAKAQAADwAAAAAAAAABACAAAAAiAAAAZHJzL2Rvd25yZXYueG1sUEsBAhQAFAAAAAgAh07i&#10;QG62aqWxAQAAdgMAAA4AAAAAAAAAAQAgAAAAJgEAAGRycy9lMm9Eb2MueG1sUEsFBgAAAAAGAAYA&#10;WQEAAEkFAAAAAA==&#10;">
              <v:fill on="f" focussize="0,0"/>
              <v:stroke on="f"/>
              <v:imagedata o:title=""/>
              <o:lock v:ext="edit" aspectratio="f"/>
              <v:textbox inset="0mm,0mm,0mm,0mm">
                <w:txbxContent>
                  <w:p w14:paraId="53143069">
                    <w:pPr>
                      <w:spacing w:before="10"/>
                      <w:ind w:left="716" w:right="18" w:hanging="697"/>
                      <w:rPr>
                        <w:sz w:val="20"/>
                      </w:rPr>
                    </w:pPr>
                    <w:r>
                      <w:rPr>
                        <w:sz w:val="20"/>
                        <w:lang w:val="en-US"/>
                      </w:rPr>
                      <w:t>Study Drug:</w:t>
                    </w:r>
                    <w:r>
                      <w:rPr>
                        <w:sz w:val="20"/>
                      </w:rPr>
                      <w:t xml:space="preserve"> L08-0623 </w:t>
                    </w:r>
                    <w:r>
                      <w:rPr>
                        <w:sz w:val="20"/>
                        <w:lang w:val="en-US"/>
                      </w:rPr>
                      <w:t>Protocol No.</w:t>
                    </w:r>
                    <w:r>
                      <w:rPr>
                        <w:spacing w:val="-12"/>
                        <w:sz w:val="20"/>
                      </w:rPr>
                      <w:t xml:space="preserve"> </w:t>
                    </w:r>
                    <w:r>
                      <w:rPr>
                        <w:sz w:val="20"/>
                      </w:rPr>
                      <w:t>PSR-L08-0623</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8681085</wp:posOffset>
              </wp:positionH>
              <wp:positionV relativeFrom="page">
                <wp:posOffset>450215</wp:posOffset>
              </wp:positionV>
              <wp:extent cx="1553845" cy="31178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553845" cy="311785"/>
                      </a:xfrm>
                      <a:prstGeom prst="rect">
                        <a:avLst/>
                      </a:prstGeom>
                    </wps:spPr>
                    <wps:txbx>
                      <w:txbxContent>
                        <w:p w14:paraId="283840FA">
                          <w:pPr>
                            <w:spacing w:before="10"/>
                            <w:ind w:left="20"/>
                            <w:rPr>
                              <w:rFonts w:hint="default"/>
                              <w:sz w:val="20"/>
                              <w:lang w:val="en-US"/>
                            </w:rPr>
                          </w:pPr>
                          <w:r>
                            <w:rPr>
                              <w:sz w:val="20"/>
                              <w:lang w:val="en-US"/>
                            </w:rPr>
                            <w:t>BetaRex LLC</w:t>
                          </w:r>
                        </w:p>
                        <w:p w14:paraId="11216C3F">
                          <w:pPr>
                            <w:spacing w:before="1"/>
                            <w:ind w:left="36"/>
                            <w:rPr>
                              <w:sz w:val="20"/>
                            </w:rPr>
                          </w:pPr>
                          <w:r>
                            <w:rPr>
                              <w:sz w:val="20"/>
                            </w:rPr>
                            <w:t>Версия</w:t>
                          </w:r>
                          <w:r>
                            <w:rPr>
                              <w:spacing w:val="-4"/>
                              <w:sz w:val="20"/>
                            </w:rPr>
                            <w:t xml:space="preserve"> </w:t>
                          </w:r>
                          <w:r>
                            <w:rPr>
                              <w:sz w:val="20"/>
                            </w:rPr>
                            <w:t>1.0</w:t>
                          </w:r>
                          <w:r>
                            <w:rPr>
                              <w:spacing w:val="-2"/>
                              <w:sz w:val="20"/>
                            </w:rPr>
                            <w:t xml:space="preserve"> </w:t>
                          </w:r>
                          <w:r>
                            <w:rPr>
                              <w:sz w:val="20"/>
                            </w:rPr>
                            <w:t>от</w:t>
                          </w:r>
                          <w:r>
                            <w:rPr>
                              <w:spacing w:val="-4"/>
                              <w:sz w:val="20"/>
                            </w:rPr>
                            <w:t xml:space="preserve"> </w:t>
                          </w:r>
                          <w:r>
                            <w:rPr>
                              <w:sz w:val="20"/>
                            </w:rPr>
                            <w:t>06</w:t>
                          </w:r>
                          <w:r>
                            <w:rPr>
                              <w:spacing w:val="-2"/>
                              <w:sz w:val="20"/>
                            </w:rPr>
                            <w:t xml:space="preserve"> </w:t>
                          </w:r>
                          <w:r>
                            <w:rPr>
                              <w:sz w:val="20"/>
                            </w:rPr>
                            <w:t>мая</w:t>
                          </w:r>
                          <w:r>
                            <w:rPr>
                              <w:spacing w:val="-1"/>
                              <w:sz w:val="20"/>
                            </w:rPr>
                            <w:t xml:space="preserve"> </w:t>
                          </w:r>
                          <w:r>
                            <w:rPr>
                              <w:sz w:val="20"/>
                            </w:rPr>
                            <w:t>2024</w:t>
                          </w:r>
                          <w:r>
                            <w:rPr>
                              <w:spacing w:val="-2"/>
                              <w:sz w:val="20"/>
                            </w:rPr>
                            <w:t xml:space="preserve"> </w:t>
                          </w:r>
                          <w:r>
                            <w:rPr>
                              <w:spacing w:val="-5"/>
                              <w:sz w:val="20"/>
                            </w:rPr>
                            <w:t>г.</w:t>
                          </w:r>
                        </w:p>
                      </w:txbxContent>
                    </wps:txbx>
                    <wps:bodyPr wrap="square" lIns="0" tIns="0" rIns="0" bIns="0" rtlCol="0">
                      <a:noAutofit/>
                    </wps:bodyPr>
                  </wps:wsp>
                </a:graphicData>
              </a:graphic>
            </wp:anchor>
          </w:drawing>
        </mc:Choice>
        <mc:Fallback>
          <w:pict>
            <v:shape id="Textbox 11" o:spid="_x0000_s1026" o:spt="202" type="#_x0000_t202" style="position:absolute;left:0pt;margin-left:683.55pt;margin-top:35.45pt;height:24.55pt;width:122.35pt;mso-position-horizontal-relative:page;mso-position-vertical-relative:page;z-index:-251654144;mso-width-relative:page;mso-height-relative:page;" filled="f" stroked="f" coordsize="21600,21600" o:gfxdata="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qToF1wAAAAwBAAAPAAAAAAAAAAEAIAAAACIAAABkcnMvZG93bnJldi54bWxQSwECFAAUAAAACACH&#10;TuJAlhvgFLMBAAB2AwAADgAAAAAAAAABACAAAAAmAQAAZHJzL2Uyb0RvYy54bWxQSwUGAAAAAAYA&#10;BgBZAQAASwUAAAAA&#10;">
              <v:fill on="f" focussize="0,0"/>
              <v:stroke on="f"/>
              <v:imagedata o:title=""/>
              <o:lock v:ext="edit" aspectratio="f"/>
              <v:textbox inset="0mm,0mm,0mm,0mm">
                <w:txbxContent>
                  <w:p w14:paraId="283840FA">
                    <w:pPr>
                      <w:spacing w:before="10"/>
                      <w:ind w:left="20"/>
                      <w:rPr>
                        <w:rFonts w:hint="default"/>
                        <w:sz w:val="20"/>
                        <w:lang w:val="en-US"/>
                      </w:rPr>
                    </w:pPr>
                    <w:r>
                      <w:rPr>
                        <w:sz w:val="20"/>
                        <w:lang w:val="en-US"/>
                      </w:rPr>
                      <w:t>BetaRex LLC</w:t>
                    </w:r>
                  </w:p>
                  <w:p w14:paraId="11216C3F">
                    <w:pPr>
                      <w:spacing w:before="1"/>
                      <w:ind w:left="36"/>
                      <w:rPr>
                        <w:sz w:val="20"/>
                      </w:rPr>
                    </w:pPr>
                    <w:r>
                      <w:rPr>
                        <w:sz w:val="20"/>
                      </w:rPr>
                      <w:t>Версия</w:t>
                    </w:r>
                    <w:r>
                      <w:rPr>
                        <w:spacing w:val="-4"/>
                        <w:sz w:val="20"/>
                      </w:rPr>
                      <w:t xml:space="preserve"> </w:t>
                    </w:r>
                    <w:r>
                      <w:rPr>
                        <w:sz w:val="20"/>
                      </w:rPr>
                      <w:t>1.0</w:t>
                    </w:r>
                    <w:r>
                      <w:rPr>
                        <w:spacing w:val="-2"/>
                        <w:sz w:val="20"/>
                      </w:rPr>
                      <w:t xml:space="preserve"> </w:t>
                    </w:r>
                    <w:r>
                      <w:rPr>
                        <w:sz w:val="20"/>
                      </w:rPr>
                      <w:t>от</w:t>
                    </w:r>
                    <w:r>
                      <w:rPr>
                        <w:spacing w:val="-4"/>
                        <w:sz w:val="20"/>
                      </w:rPr>
                      <w:t xml:space="preserve"> </w:t>
                    </w:r>
                    <w:r>
                      <w:rPr>
                        <w:sz w:val="20"/>
                      </w:rPr>
                      <w:t>06</w:t>
                    </w:r>
                    <w:r>
                      <w:rPr>
                        <w:spacing w:val="-2"/>
                        <w:sz w:val="20"/>
                      </w:rPr>
                      <w:t xml:space="preserve"> </w:t>
                    </w:r>
                    <w:r>
                      <w:rPr>
                        <w:sz w:val="20"/>
                      </w:rPr>
                      <w:t>мая</w:t>
                    </w:r>
                    <w:r>
                      <w:rPr>
                        <w:spacing w:val="-1"/>
                        <w:sz w:val="20"/>
                      </w:rPr>
                      <w:t xml:space="preserve"> </w:t>
                    </w:r>
                    <w:r>
                      <w:rPr>
                        <w:sz w:val="20"/>
                      </w:rPr>
                      <w:t>2024</w:t>
                    </w:r>
                    <w:r>
                      <w:rPr>
                        <w:spacing w:val="-2"/>
                        <w:sz w:val="20"/>
                      </w:rPr>
                      <w:t xml:space="preserve"> </w:t>
                    </w:r>
                    <w:r>
                      <w:rPr>
                        <w:spacing w:val="-5"/>
                        <w:sz w:val="20"/>
                      </w:rPr>
                      <w:t>г.</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F3C55">
    <w:pPr>
      <w:pStyle w:val="7"/>
      <w:spacing w:before="0" w:line="14" w:lineRule="auto"/>
      <w:ind w:left="0" w:firstLine="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1355725</wp:posOffset>
              </wp:positionH>
              <wp:positionV relativeFrom="page">
                <wp:posOffset>450215</wp:posOffset>
              </wp:positionV>
              <wp:extent cx="1853565" cy="31178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853564" cy="311785"/>
                      </a:xfrm>
                      <a:prstGeom prst="rect">
                        <a:avLst/>
                      </a:prstGeom>
                    </wps:spPr>
                    <wps:txbx>
                      <w:txbxContent>
                        <w:p w14:paraId="24988177">
                          <w:pPr>
                            <w:spacing w:before="10"/>
                            <w:ind w:left="41" w:right="18" w:hanging="22"/>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4" o:spid="_x0000_s1026" o:spt="202" type="#_x0000_t202" style="position:absolute;left:0pt;margin-left:106.75pt;margin-top:35.45pt;height:24.55pt;width:145.95pt;mso-position-horizontal-relative:page;mso-position-vertical-relative:page;z-index:-251653120;mso-width-relative:page;mso-height-relative:page;" filled="f" stroked="f" coordsize="21600,21600" o:gfxdata="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pF3ndgAAAAKAQAADwAAAAAAAAABACAAAAAiAAAAZHJzL2Rvd25yZXYueG1sUEsBAhQAFAAAAAgA&#10;h07iQI3IQFCzAQAAdgMAAA4AAAAAAAAAAQAgAAAAJwEAAGRycy9lMm9Eb2MueG1sUEsFBgAAAAAG&#10;AAYAWQEAAEwFAAAAAA==&#10;">
              <v:fill on="f" focussize="0,0"/>
              <v:stroke on="f"/>
              <v:imagedata o:title=""/>
              <o:lock v:ext="edit" aspectratio="f"/>
              <v:textbox inset="0mm,0mm,0mm,0mm">
                <w:txbxContent>
                  <w:p w14:paraId="24988177">
                    <w:pPr>
                      <w:spacing w:before="10"/>
                      <w:ind w:left="41" w:right="18" w:hanging="22"/>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8624570</wp:posOffset>
              </wp:positionH>
              <wp:positionV relativeFrom="page">
                <wp:posOffset>450215</wp:posOffset>
              </wp:positionV>
              <wp:extent cx="1543050" cy="31178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543050" cy="311785"/>
                      </a:xfrm>
                      <a:prstGeom prst="rect">
                        <a:avLst/>
                      </a:prstGeom>
                    </wps:spPr>
                    <wps:txbx>
                      <w:txbxContent>
                        <w:p w14:paraId="14DBC3B5">
                          <w:pPr>
                            <w:spacing w:before="10"/>
                            <w:ind w:left="20" w:right="18" w:firstLine="657"/>
                            <w:rPr>
                              <w:sz w:val="20"/>
                            </w:rPr>
                          </w:pPr>
                          <w:r>
                            <w:rPr>
                              <w:sz w:val="20"/>
                              <w:lang w:val="en-US"/>
                            </w:rPr>
                            <w:t>BetaRex LLC</w:t>
                          </w:r>
                          <w:r>
                            <w:rPr>
                              <w:sz w:val="20"/>
                            </w:rPr>
                            <w:t xml:space="preserve"> Версия</w:t>
                          </w:r>
                          <w:r>
                            <w:rPr>
                              <w:spacing w:val="-8"/>
                              <w:sz w:val="20"/>
                            </w:rPr>
                            <w:t xml:space="preserve"> </w:t>
                          </w:r>
                          <w:r>
                            <w:rPr>
                              <w:sz w:val="20"/>
                            </w:rPr>
                            <w:t>1.0</w:t>
                          </w:r>
                          <w:r>
                            <w:rPr>
                              <w:spacing w:val="-6"/>
                              <w:sz w:val="20"/>
                            </w:rPr>
                            <w:t xml:space="preserve"> </w:t>
                          </w:r>
                          <w:r>
                            <w:rPr>
                              <w:sz w:val="20"/>
                            </w:rPr>
                            <w:t>от</w:t>
                          </w:r>
                          <w:r>
                            <w:rPr>
                              <w:spacing w:val="-8"/>
                              <w:sz w:val="20"/>
                            </w:rPr>
                            <w:t xml:space="preserve"> </w:t>
                          </w:r>
                          <w:r>
                            <w:rPr>
                              <w:sz w:val="20"/>
                            </w:rPr>
                            <w:t>06</w:t>
                          </w:r>
                          <w:r>
                            <w:rPr>
                              <w:spacing w:val="-6"/>
                              <w:sz w:val="20"/>
                            </w:rPr>
                            <w:t xml:space="preserve"> </w:t>
                          </w:r>
                          <w:r>
                            <w:rPr>
                              <w:sz w:val="20"/>
                            </w:rPr>
                            <w:t>мая</w:t>
                          </w:r>
                          <w:r>
                            <w:rPr>
                              <w:spacing w:val="-5"/>
                              <w:sz w:val="20"/>
                            </w:rPr>
                            <w:t xml:space="preserve"> </w:t>
                          </w:r>
                          <w:r>
                            <w:rPr>
                              <w:sz w:val="20"/>
                            </w:rPr>
                            <w:t>2024</w:t>
                          </w:r>
                          <w:r>
                            <w:rPr>
                              <w:spacing w:val="-6"/>
                              <w:sz w:val="20"/>
                            </w:rPr>
                            <w:t xml:space="preserve"> </w:t>
                          </w:r>
                          <w:r>
                            <w:rPr>
                              <w:sz w:val="20"/>
                            </w:rPr>
                            <w:t>г.</w:t>
                          </w:r>
                        </w:p>
                      </w:txbxContent>
                    </wps:txbx>
                    <wps:bodyPr wrap="square" lIns="0" tIns="0" rIns="0" bIns="0" rtlCol="0">
                      <a:noAutofit/>
                    </wps:bodyPr>
                  </wps:wsp>
                </a:graphicData>
              </a:graphic>
            </wp:anchor>
          </w:drawing>
        </mc:Choice>
        <mc:Fallback>
          <w:pict>
            <v:shape id="Textbox 15" o:spid="_x0000_s1026" o:spt="202" type="#_x0000_t202" style="position:absolute;left:0pt;margin-left:679.1pt;margin-top:35.45pt;height:24.55pt;width:121.5pt;mso-position-horizontal-relative:page;mso-position-vertical-relative:page;z-index:-251652096;mso-width-relative:page;mso-height-relative:page;" filled="f" stroked="f" coordsize="21600,21600" o:gfxdata="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ygIsnZAAAADAEAAA8AAAAAAAAAAQAgAAAAIgAAAGRycy9kb3ducmV2LnhtbFBLAQIUABQAAAAI&#10;AIdO4kCQVq59swEAAHYDAAAOAAAAAAAAAAEAIAAAACgBAABkcnMvZTJvRG9jLnhtbFBLBQYAAAAA&#10;BgAGAFkBAABNBQAAAAA=&#10;">
              <v:fill on="f" focussize="0,0"/>
              <v:stroke on="f"/>
              <v:imagedata o:title=""/>
              <o:lock v:ext="edit" aspectratio="f"/>
              <v:textbox inset="0mm,0mm,0mm,0mm">
                <w:txbxContent>
                  <w:p w14:paraId="14DBC3B5">
                    <w:pPr>
                      <w:spacing w:before="10"/>
                      <w:ind w:left="20" w:right="18" w:firstLine="657"/>
                      <w:rPr>
                        <w:sz w:val="20"/>
                      </w:rPr>
                    </w:pPr>
                    <w:r>
                      <w:rPr>
                        <w:sz w:val="20"/>
                        <w:lang w:val="en-US"/>
                      </w:rPr>
                      <w:t>BetaRex LLC</w:t>
                    </w:r>
                    <w:r>
                      <w:rPr>
                        <w:sz w:val="20"/>
                      </w:rPr>
                      <w:t xml:space="preserve"> Версия</w:t>
                    </w:r>
                    <w:r>
                      <w:rPr>
                        <w:spacing w:val="-8"/>
                        <w:sz w:val="20"/>
                      </w:rPr>
                      <w:t xml:space="preserve"> </w:t>
                    </w:r>
                    <w:r>
                      <w:rPr>
                        <w:sz w:val="20"/>
                      </w:rPr>
                      <w:t>1.0</w:t>
                    </w:r>
                    <w:r>
                      <w:rPr>
                        <w:spacing w:val="-6"/>
                        <w:sz w:val="20"/>
                      </w:rPr>
                      <w:t xml:space="preserve"> </w:t>
                    </w:r>
                    <w:r>
                      <w:rPr>
                        <w:sz w:val="20"/>
                      </w:rPr>
                      <w:t>от</w:t>
                    </w:r>
                    <w:r>
                      <w:rPr>
                        <w:spacing w:val="-8"/>
                        <w:sz w:val="20"/>
                      </w:rPr>
                      <w:t xml:space="preserve"> </w:t>
                    </w:r>
                    <w:r>
                      <w:rPr>
                        <w:sz w:val="20"/>
                      </w:rPr>
                      <w:t>06</w:t>
                    </w:r>
                    <w:r>
                      <w:rPr>
                        <w:spacing w:val="-6"/>
                        <w:sz w:val="20"/>
                      </w:rPr>
                      <w:t xml:space="preserve"> </w:t>
                    </w:r>
                    <w:r>
                      <w:rPr>
                        <w:sz w:val="20"/>
                      </w:rPr>
                      <w:t>мая</w:t>
                    </w:r>
                    <w:r>
                      <w:rPr>
                        <w:spacing w:val="-5"/>
                        <w:sz w:val="20"/>
                      </w:rPr>
                      <w:t xml:space="preserve"> </w:t>
                    </w:r>
                    <w:r>
                      <w:rPr>
                        <w:sz w:val="20"/>
                      </w:rPr>
                      <w:t>2024</w:t>
                    </w:r>
                    <w:r>
                      <w:rPr>
                        <w:spacing w:val="-6"/>
                        <w:sz w:val="20"/>
                      </w:rPr>
                      <w:t xml:space="preserve"> </w:t>
                    </w:r>
                    <w:r>
                      <w:rPr>
                        <w:sz w:val="20"/>
                      </w:rPr>
                      <w:t>г.</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9ACB3">
    <w:pPr>
      <w:pStyle w:val="7"/>
      <w:spacing w:before="0" w:line="14" w:lineRule="auto"/>
      <w:ind w:left="0" w:firstLine="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1068070</wp:posOffset>
              </wp:positionH>
              <wp:positionV relativeFrom="page">
                <wp:posOffset>450215</wp:posOffset>
              </wp:positionV>
              <wp:extent cx="1855470" cy="31178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855470" cy="311785"/>
                      </a:xfrm>
                      <a:prstGeom prst="rect">
                        <a:avLst/>
                      </a:prstGeom>
                    </wps:spPr>
                    <wps:txbx>
                      <w:txbxContent>
                        <w:p w14:paraId="1594FC1D">
                          <w:pPr>
                            <w:spacing w:before="10"/>
                            <w:ind w:left="20"/>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8" o:spid="_x0000_s1026" o:spt="202" type="#_x0000_t202" style="position:absolute;left:0pt;margin-left:84.1pt;margin-top:35.45pt;height:24.55pt;width:146.1pt;mso-position-horizontal-relative:page;mso-position-vertical-relative:page;z-index:-251651072;mso-width-relative:page;mso-height-relative:page;" filled="f" stroked="f" coordsize="21600,21600" o:gfxdata="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Ui&#10;g7nXAAAACgEAAA8AAAAAAAAAAQAgAAAAIgAAAGRycy9kb3ducmV2LnhtbFBLAQIUABQAAAAIAIdO&#10;4kCqqVh1sgEAAHYDAAAOAAAAAAAAAAEAIAAAACYBAABkcnMvZTJvRG9jLnhtbFBLBQYAAAAABgAG&#10;AFkBAABKBQAAAAA=&#10;">
              <v:fill on="f" focussize="0,0"/>
              <v:stroke on="f"/>
              <v:imagedata o:title=""/>
              <o:lock v:ext="edit" aspectratio="f"/>
              <v:textbox inset="0mm,0mm,0mm,0mm">
                <w:txbxContent>
                  <w:p w14:paraId="1594FC1D">
                    <w:pPr>
                      <w:spacing w:before="10"/>
                      <w:ind w:left="20"/>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5399405</wp:posOffset>
              </wp:positionH>
              <wp:positionV relativeFrom="page">
                <wp:posOffset>450215</wp:posOffset>
              </wp:positionV>
              <wp:extent cx="1635125" cy="31178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635125" cy="311785"/>
                      </a:xfrm>
                      <a:prstGeom prst="rect">
                        <a:avLst/>
                      </a:prstGeom>
                    </wps:spPr>
                    <wps:txbx>
                      <w:txbxContent>
                        <w:p w14:paraId="6AB0AC68">
                          <w:pPr>
                            <w:spacing w:before="10"/>
                            <w:ind w:left="20" w:right="13" w:firstLine="1085"/>
                            <w:rPr>
                              <w:rFonts w:hint="default"/>
                              <w:sz w:val="20"/>
                              <w:lang w:val="en-US"/>
                            </w:rPr>
                          </w:pPr>
                          <w:r>
                            <w:rPr>
                              <w:sz w:val="20"/>
                              <w:lang w:val="en-US"/>
                            </w:rPr>
                            <w:t>BetaRex LLC</w:t>
                          </w:r>
                          <w:r>
                            <w:rPr>
                              <w:sz w:val="20"/>
                            </w:rPr>
                            <w:t xml:space="preserve"> </w:t>
                          </w:r>
                          <w:r>
                            <w:rPr>
                              <w:sz w:val="20"/>
                              <w:lang w:val="en-US"/>
                            </w:rPr>
                            <w:t>Version 1.0 dated June 10, 2024</w:t>
                          </w:r>
                        </w:p>
                      </w:txbxContent>
                    </wps:txbx>
                    <wps:bodyPr wrap="square" lIns="0" tIns="0" rIns="0" bIns="0" rtlCol="0">
                      <a:noAutofit/>
                    </wps:bodyPr>
                  </wps:wsp>
                </a:graphicData>
              </a:graphic>
            </wp:anchor>
          </w:drawing>
        </mc:Choice>
        <mc:Fallback>
          <w:pict>
            <v:shape id="Textbox 19" o:spid="_x0000_s1026" o:spt="202" type="#_x0000_t202" style="position:absolute;left:0pt;margin-left:425.15pt;margin-top:35.45pt;height:24.55pt;width:128.75pt;mso-position-horizontal-relative:page;mso-position-vertical-relative:page;z-index:-251650048;mso-width-relative:page;mso-height-relative:page;" filled="f" stroked="f" coordsize="21600,21600" o:gfxdata="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A&#10;3Hjs1wAAAAsBAAAPAAAAAAAAAAEAIAAAACIAAABkcnMvZG93bnJldi54bWxQSwECFAAUAAAACACH&#10;TuJAPhRmT7MBAAB2AwAADgAAAAAAAAABACAAAAAmAQAAZHJzL2Uyb0RvYy54bWxQSwUGAAAAAAYA&#10;BgBZAQAASwUAAAAA&#10;">
              <v:fill on="f" focussize="0,0"/>
              <v:stroke on="f"/>
              <v:imagedata o:title=""/>
              <o:lock v:ext="edit" aspectratio="f"/>
              <v:textbox inset="0mm,0mm,0mm,0mm">
                <w:txbxContent>
                  <w:p w14:paraId="6AB0AC68">
                    <w:pPr>
                      <w:spacing w:before="10"/>
                      <w:ind w:left="20" w:right="13" w:firstLine="1085"/>
                      <w:rPr>
                        <w:rFonts w:hint="default"/>
                        <w:sz w:val="20"/>
                        <w:lang w:val="en-US"/>
                      </w:rPr>
                    </w:pPr>
                    <w:r>
                      <w:rPr>
                        <w:sz w:val="20"/>
                        <w:lang w:val="en-US"/>
                      </w:rPr>
                      <w:t>BetaRex LLC</w:t>
                    </w:r>
                    <w:r>
                      <w:rPr>
                        <w:sz w:val="20"/>
                      </w:rPr>
                      <w:t xml:space="preserve"> </w:t>
                    </w:r>
                    <w:r>
                      <w:rPr>
                        <w:sz w:val="20"/>
                        <w:lang w:val="en-US"/>
                      </w:rPr>
                      <w:t>Version 1.0 dated June 10, 2024</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97AF8"/>
    <w:multiLevelType w:val="multilevel"/>
    <w:tmpl w:val="00697AF8"/>
    <w:lvl w:ilvl="0" w:tentative="0">
      <w:start w:val="0"/>
      <w:numFmt w:val="bullet"/>
      <w:lvlText w:val="-"/>
      <w:lvlJc w:val="left"/>
      <w:pPr>
        <w:ind w:left="285"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258" w:hanging="140"/>
      </w:pPr>
      <w:rPr>
        <w:rFonts w:hint="default"/>
        <w:lang w:val="ru-RU" w:eastAsia="en-US" w:bidi="ar-SA"/>
      </w:rPr>
    </w:lvl>
    <w:lvl w:ilvl="2" w:tentative="0">
      <w:start w:val="0"/>
      <w:numFmt w:val="bullet"/>
      <w:lvlText w:val="•"/>
      <w:lvlJc w:val="left"/>
      <w:pPr>
        <w:ind w:left="2236" w:hanging="140"/>
      </w:pPr>
      <w:rPr>
        <w:rFonts w:hint="default"/>
        <w:lang w:val="ru-RU" w:eastAsia="en-US" w:bidi="ar-SA"/>
      </w:rPr>
    </w:lvl>
    <w:lvl w:ilvl="3" w:tentative="0">
      <w:start w:val="0"/>
      <w:numFmt w:val="bullet"/>
      <w:lvlText w:val="•"/>
      <w:lvlJc w:val="left"/>
      <w:pPr>
        <w:ind w:left="3215" w:hanging="140"/>
      </w:pPr>
      <w:rPr>
        <w:rFonts w:hint="default"/>
        <w:lang w:val="ru-RU" w:eastAsia="en-US" w:bidi="ar-SA"/>
      </w:rPr>
    </w:lvl>
    <w:lvl w:ilvl="4" w:tentative="0">
      <w:start w:val="0"/>
      <w:numFmt w:val="bullet"/>
      <w:lvlText w:val="•"/>
      <w:lvlJc w:val="left"/>
      <w:pPr>
        <w:ind w:left="4193" w:hanging="140"/>
      </w:pPr>
      <w:rPr>
        <w:rFonts w:hint="default"/>
        <w:lang w:val="ru-RU" w:eastAsia="en-US" w:bidi="ar-SA"/>
      </w:rPr>
    </w:lvl>
    <w:lvl w:ilvl="5" w:tentative="0">
      <w:start w:val="0"/>
      <w:numFmt w:val="bullet"/>
      <w:lvlText w:val="•"/>
      <w:lvlJc w:val="left"/>
      <w:pPr>
        <w:ind w:left="5172" w:hanging="140"/>
      </w:pPr>
      <w:rPr>
        <w:rFonts w:hint="default"/>
        <w:lang w:val="ru-RU" w:eastAsia="en-US" w:bidi="ar-SA"/>
      </w:rPr>
    </w:lvl>
    <w:lvl w:ilvl="6" w:tentative="0">
      <w:start w:val="0"/>
      <w:numFmt w:val="bullet"/>
      <w:lvlText w:val="•"/>
      <w:lvlJc w:val="left"/>
      <w:pPr>
        <w:ind w:left="6150" w:hanging="140"/>
      </w:pPr>
      <w:rPr>
        <w:rFonts w:hint="default"/>
        <w:lang w:val="ru-RU" w:eastAsia="en-US" w:bidi="ar-SA"/>
      </w:rPr>
    </w:lvl>
    <w:lvl w:ilvl="7" w:tentative="0">
      <w:start w:val="0"/>
      <w:numFmt w:val="bullet"/>
      <w:lvlText w:val="•"/>
      <w:lvlJc w:val="left"/>
      <w:pPr>
        <w:ind w:left="7129" w:hanging="140"/>
      </w:pPr>
      <w:rPr>
        <w:rFonts w:hint="default"/>
        <w:lang w:val="ru-RU" w:eastAsia="en-US" w:bidi="ar-SA"/>
      </w:rPr>
    </w:lvl>
    <w:lvl w:ilvl="8" w:tentative="0">
      <w:start w:val="0"/>
      <w:numFmt w:val="bullet"/>
      <w:lvlText w:val="•"/>
      <w:lvlJc w:val="left"/>
      <w:pPr>
        <w:ind w:left="8107" w:hanging="140"/>
      </w:pPr>
      <w:rPr>
        <w:rFonts w:hint="default"/>
        <w:lang w:val="ru-RU" w:eastAsia="en-US" w:bidi="ar-SA"/>
      </w:rPr>
    </w:lvl>
  </w:abstractNum>
  <w:abstractNum w:abstractNumId="1">
    <w:nsid w:val="10D203D5"/>
    <w:multiLevelType w:val="multilevel"/>
    <w:tmpl w:val="10D203D5"/>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2">
    <w:nsid w:val="1E5F4B27"/>
    <w:multiLevelType w:val="multilevel"/>
    <w:tmpl w:val="1E5F4B27"/>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3">
    <w:nsid w:val="1EA12C66"/>
    <w:multiLevelType w:val="multilevel"/>
    <w:tmpl w:val="1EA12C66"/>
    <w:lvl w:ilvl="0" w:tentative="0">
      <w:start w:val="0"/>
      <w:numFmt w:val="bullet"/>
      <w:lvlText w:val=""/>
      <w:lvlJc w:val="left"/>
      <w:pPr>
        <w:ind w:left="503"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428" w:hanging="360"/>
      </w:pPr>
      <w:rPr>
        <w:rFonts w:hint="default"/>
        <w:lang w:val="ru-RU" w:eastAsia="en-US" w:bidi="ar-SA"/>
      </w:rPr>
    </w:lvl>
    <w:lvl w:ilvl="2" w:tentative="0">
      <w:start w:val="0"/>
      <w:numFmt w:val="bullet"/>
      <w:lvlText w:val="•"/>
      <w:lvlJc w:val="left"/>
      <w:pPr>
        <w:ind w:left="2356" w:hanging="360"/>
      </w:pPr>
      <w:rPr>
        <w:rFonts w:hint="default"/>
        <w:lang w:val="ru-RU" w:eastAsia="en-US" w:bidi="ar-SA"/>
      </w:rPr>
    </w:lvl>
    <w:lvl w:ilvl="3" w:tentative="0">
      <w:start w:val="0"/>
      <w:numFmt w:val="bullet"/>
      <w:lvlText w:val="•"/>
      <w:lvlJc w:val="left"/>
      <w:pPr>
        <w:ind w:left="3284" w:hanging="360"/>
      </w:pPr>
      <w:rPr>
        <w:rFonts w:hint="default"/>
        <w:lang w:val="ru-RU" w:eastAsia="en-US" w:bidi="ar-SA"/>
      </w:rPr>
    </w:lvl>
    <w:lvl w:ilvl="4" w:tentative="0">
      <w:start w:val="0"/>
      <w:numFmt w:val="bullet"/>
      <w:lvlText w:val="•"/>
      <w:lvlJc w:val="left"/>
      <w:pPr>
        <w:ind w:left="4212" w:hanging="360"/>
      </w:pPr>
      <w:rPr>
        <w:rFonts w:hint="default"/>
        <w:lang w:val="ru-RU" w:eastAsia="en-US" w:bidi="ar-SA"/>
      </w:rPr>
    </w:lvl>
    <w:lvl w:ilvl="5" w:tentative="0">
      <w:start w:val="0"/>
      <w:numFmt w:val="bullet"/>
      <w:lvlText w:val="•"/>
      <w:lvlJc w:val="left"/>
      <w:pPr>
        <w:ind w:left="5140" w:hanging="360"/>
      </w:pPr>
      <w:rPr>
        <w:rFonts w:hint="default"/>
        <w:lang w:val="ru-RU" w:eastAsia="en-US" w:bidi="ar-SA"/>
      </w:rPr>
    </w:lvl>
    <w:lvl w:ilvl="6" w:tentative="0">
      <w:start w:val="0"/>
      <w:numFmt w:val="bullet"/>
      <w:lvlText w:val="•"/>
      <w:lvlJc w:val="left"/>
      <w:pPr>
        <w:ind w:left="6068" w:hanging="360"/>
      </w:pPr>
      <w:rPr>
        <w:rFonts w:hint="default"/>
        <w:lang w:val="ru-RU" w:eastAsia="en-US" w:bidi="ar-SA"/>
      </w:rPr>
    </w:lvl>
    <w:lvl w:ilvl="7" w:tentative="0">
      <w:start w:val="0"/>
      <w:numFmt w:val="bullet"/>
      <w:lvlText w:val="•"/>
      <w:lvlJc w:val="left"/>
      <w:pPr>
        <w:ind w:left="6996" w:hanging="360"/>
      </w:pPr>
      <w:rPr>
        <w:rFonts w:hint="default"/>
        <w:lang w:val="ru-RU" w:eastAsia="en-US" w:bidi="ar-SA"/>
      </w:rPr>
    </w:lvl>
    <w:lvl w:ilvl="8" w:tentative="0">
      <w:start w:val="0"/>
      <w:numFmt w:val="bullet"/>
      <w:lvlText w:val="•"/>
      <w:lvlJc w:val="left"/>
      <w:pPr>
        <w:ind w:left="7925" w:hanging="360"/>
      </w:pPr>
      <w:rPr>
        <w:rFonts w:hint="default"/>
        <w:lang w:val="ru-RU" w:eastAsia="en-US" w:bidi="ar-SA"/>
      </w:rPr>
    </w:lvl>
  </w:abstractNum>
  <w:abstractNum w:abstractNumId="4">
    <w:nsid w:val="21876C76"/>
    <w:multiLevelType w:val="multilevel"/>
    <w:tmpl w:val="21876C76"/>
    <w:lvl w:ilvl="0" w:tentative="0">
      <w:start w:val="0"/>
      <w:numFmt w:val="bullet"/>
      <w:lvlText w:val=""/>
      <w:lvlJc w:val="left"/>
      <w:pPr>
        <w:ind w:left="1139"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947" w:hanging="360"/>
      </w:pPr>
      <w:rPr>
        <w:rFonts w:hint="default"/>
        <w:lang w:val="ru-RU" w:eastAsia="en-US" w:bidi="ar-SA"/>
      </w:rPr>
    </w:lvl>
    <w:lvl w:ilvl="2" w:tentative="0">
      <w:start w:val="0"/>
      <w:numFmt w:val="bullet"/>
      <w:lvlText w:val="•"/>
      <w:lvlJc w:val="left"/>
      <w:pPr>
        <w:ind w:left="2754" w:hanging="360"/>
      </w:pPr>
      <w:rPr>
        <w:rFonts w:hint="default"/>
        <w:lang w:val="ru-RU" w:eastAsia="en-US" w:bidi="ar-SA"/>
      </w:rPr>
    </w:lvl>
    <w:lvl w:ilvl="3" w:tentative="0">
      <w:start w:val="0"/>
      <w:numFmt w:val="bullet"/>
      <w:lvlText w:val="•"/>
      <w:lvlJc w:val="left"/>
      <w:pPr>
        <w:ind w:left="3561" w:hanging="360"/>
      </w:pPr>
      <w:rPr>
        <w:rFonts w:hint="default"/>
        <w:lang w:val="ru-RU" w:eastAsia="en-US" w:bidi="ar-SA"/>
      </w:rPr>
    </w:lvl>
    <w:lvl w:ilvl="4" w:tentative="0">
      <w:start w:val="0"/>
      <w:numFmt w:val="bullet"/>
      <w:lvlText w:val="•"/>
      <w:lvlJc w:val="left"/>
      <w:pPr>
        <w:ind w:left="4368" w:hanging="360"/>
      </w:pPr>
      <w:rPr>
        <w:rFonts w:hint="default"/>
        <w:lang w:val="ru-RU" w:eastAsia="en-US" w:bidi="ar-SA"/>
      </w:rPr>
    </w:lvl>
    <w:lvl w:ilvl="5" w:tentative="0">
      <w:start w:val="0"/>
      <w:numFmt w:val="bullet"/>
      <w:lvlText w:val="•"/>
      <w:lvlJc w:val="left"/>
      <w:pPr>
        <w:ind w:left="5175" w:hanging="360"/>
      </w:pPr>
      <w:rPr>
        <w:rFonts w:hint="default"/>
        <w:lang w:val="ru-RU" w:eastAsia="en-US" w:bidi="ar-SA"/>
      </w:rPr>
    </w:lvl>
    <w:lvl w:ilvl="6" w:tentative="0">
      <w:start w:val="0"/>
      <w:numFmt w:val="bullet"/>
      <w:lvlText w:val="•"/>
      <w:lvlJc w:val="left"/>
      <w:pPr>
        <w:ind w:left="5982" w:hanging="360"/>
      </w:pPr>
      <w:rPr>
        <w:rFonts w:hint="default"/>
        <w:lang w:val="ru-RU" w:eastAsia="en-US" w:bidi="ar-SA"/>
      </w:rPr>
    </w:lvl>
    <w:lvl w:ilvl="7" w:tentative="0">
      <w:start w:val="0"/>
      <w:numFmt w:val="bullet"/>
      <w:lvlText w:val="•"/>
      <w:lvlJc w:val="left"/>
      <w:pPr>
        <w:ind w:left="6789" w:hanging="360"/>
      </w:pPr>
      <w:rPr>
        <w:rFonts w:hint="default"/>
        <w:lang w:val="ru-RU" w:eastAsia="en-US" w:bidi="ar-SA"/>
      </w:rPr>
    </w:lvl>
    <w:lvl w:ilvl="8" w:tentative="0">
      <w:start w:val="0"/>
      <w:numFmt w:val="bullet"/>
      <w:lvlText w:val="•"/>
      <w:lvlJc w:val="left"/>
      <w:pPr>
        <w:ind w:left="7596" w:hanging="360"/>
      </w:pPr>
      <w:rPr>
        <w:rFonts w:hint="default"/>
        <w:lang w:val="ru-RU" w:eastAsia="en-US" w:bidi="ar-SA"/>
      </w:rPr>
    </w:lvl>
  </w:abstractNum>
  <w:abstractNum w:abstractNumId="5">
    <w:nsid w:val="21F61448"/>
    <w:multiLevelType w:val="multilevel"/>
    <w:tmpl w:val="21F61448"/>
    <w:lvl w:ilvl="0" w:tentative="0">
      <w:start w:val="0"/>
      <w:numFmt w:val="bullet"/>
      <w:lvlText w:val=""/>
      <w:lvlJc w:val="left"/>
      <w:pPr>
        <w:ind w:left="928"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041" w:hanging="360"/>
      </w:pPr>
      <w:rPr>
        <w:rFonts w:hint="default" w:ascii="Symbol" w:hAnsi="Symbol" w:eastAsia="Symbol" w:cs="Symbol"/>
        <w:spacing w:val="0"/>
        <w:w w:val="100"/>
        <w:lang w:val="ru-RU" w:eastAsia="en-US" w:bidi="ar-SA"/>
      </w:rPr>
    </w:lvl>
    <w:lvl w:ilvl="2" w:tentative="0">
      <w:start w:val="0"/>
      <w:numFmt w:val="bullet"/>
      <w:lvlText w:val="•"/>
      <w:lvlJc w:val="left"/>
      <w:pPr>
        <w:ind w:left="2042" w:hanging="360"/>
      </w:pPr>
      <w:rPr>
        <w:rFonts w:hint="default"/>
        <w:lang w:val="ru-RU" w:eastAsia="en-US" w:bidi="ar-SA"/>
      </w:rPr>
    </w:lvl>
    <w:lvl w:ilvl="3" w:tentative="0">
      <w:start w:val="0"/>
      <w:numFmt w:val="bullet"/>
      <w:lvlText w:val="•"/>
      <w:lvlJc w:val="left"/>
      <w:pPr>
        <w:ind w:left="3045" w:hanging="360"/>
      </w:pPr>
      <w:rPr>
        <w:rFonts w:hint="default"/>
        <w:lang w:val="ru-RU" w:eastAsia="en-US" w:bidi="ar-SA"/>
      </w:rPr>
    </w:lvl>
    <w:lvl w:ilvl="4" w:tentative="0">
      <w:start w:val="0"/>
      <w:numFmt w:val="bullet"/>
      <w:lvlText w:val="•"/>
      <w:lvlJc w:val="left"/>
      <w:pPr>
        <w:ind w:left="4048" w:hanging="360"/>
      </w:pPr>
      <w:rPr>
        <w:rFonts w:hint="default"/>
        <w:lang w:val="ru-RU" w:eastAsia="en-US" w:bidi="ar-SA"/>
      </w:rPr>
    </w:lvl>
    <w:lvl w:ilvl="5" w:tentative="0">
      <w:start w:val="0"/>
      <w:numFmt w:val="bullet"/>
      <w:lvlText w:val="•"/>
      <w:lvlJc w:val="left"/>
      <w:pPr>
        <w:ind w:left="5050" w:hanging="360"/>
      </w:pPr>
      <w:rPr>
        <w:rFonts w:hint="default"/>
        <w:lang w:val="ru-RU" w:eastAsia="en-US" w:bidi="ar-SA"/>
      </w:rPr>
    </w:lvl>
    <w:lvl w:ilvl="6" w:tentative="0">
      <w:start w:val="0"/>
      <w:numFmt w:val="bullet"/>
      <w:lvlText w:val="•"/>
      <w:lvlJc w:val="left"/>
      <w:pPr>
        <w:ind w:left="6053" w:hanging="360"/>
      </w:pPr>
      <w:rPr>
        <w:rFonts w:hint="default"/>
        <w:lang w:val="ru-RU" w:eastAsia="en-US" w:bidi="ar-SA"/>
      </w:rPr>
    </w:lvl>
    <w:lvl w:ilvl="7" w:tentative="0">
      <w:start w:val="0"/>
      <w:numFmt w:val="bullet"/>
      <w:lvlText w:val="•"/>
      <w:lvlJc w:val="left"/>
      <w:pPr>
        <w:ind w:left="7056" w:hanging="360"/>
      </w:pPr>
      <w:rPr>
        <w:rFonts w:hint="default"/>
        <w:lang w:val="ru-RU" w:eastAsia="en-US" w:bidi="ar-SA"/>
      </w:rPr>
    </w:lvl>
    <w:lvl w:ilvl="8" w:tentative="0">
      <w:start w:val="0"/>
      <w:numFmt w:val="bullet"/>
      <w:lvlText w:val="•"/>
      <w:lvlJc w:val="left"/>
      <w:pPr>
        <w:ind w:left="8058" w:hanging="360"/>
      </w:pPr>
      <w:rPr>
        <w:rFonts w:hint="default"/>
        <w:lang w:val="ru-RU" w:eastAsia="en-US" w:bidi="ar-SA"/>
      </w:rPr>
    </w:lvl>
  </w:abstractNum>
  <w:abstractNum w:abstractNumId="6">
    <w:nsid w:val="244222FF"/>
    <w:multiLevelType w:val="multilevel"/>
    <w:tmpl w:val="244222FF"/>
    <w:lvl w:ilvl="0" w:tentative="0">
      <w:start w:val="1"/>
      <w:numFmt w:val="decimal"/>
      <w:lvlText w:val="%1"/>
      <w:lvlJc w:val="left"/>
      <w:pPr>
        <w:ind w:left="1021" w:hanging="483"/>
        <w:jc w:val="right"/>
      </w:pPr>
      <w:rPr>
        <w:rFonts w:hint="default" w:ascii="Times New Roman" w:hAnsi="Times New Roman" w:eastAsia="Times New Roman" w:cs="Times New Roman"/>
        <w:b/>
        <w:bCs/>
        <w:i w:val="0"/>
        <w:iCs w:val="0"/>
        <w:spacing w:val="0"/>
        <w:w w:val="100"/>
        <w:sz w:val="24"/>
        <w:szCs w:val="24"/>
        <w:lang w:val="ru-RU" w:eastAsia="en-US" w:bidi="ar-SA"/>
      </w:rPr>
    </w:lvl>
    <w:lvl w:ilvl="1" w:tentative="0">
      <w:start w:val="1"/>
      <w:numFmt w:val="decimal"/>
      <w:lvlText w:val="%1.%2"/>
      <w:lvlJc w:val="left"/>
      <w:pPr>
        <w:ind w:left="1371" w:hanging="660"/>
        <w:jc w:val="right"/>
      </w:pPr>
      <w:rPr>
        <w:rFonts w:hint="default" w:ascii="Times New Roman" w:hAnsi="Times New Roman" w:eastAsia="Times New Roman" w:cs="Times New Roman"/>
        <w:b/>
        <w:bCs/>
        <w:i w:val="0"/>
        <w:iCs w:val="0"/>
        <w:spacing w:val="0"/>
        <w:w w:val="100"/>
        <w:sz w:val="24"/>
        <w:szCs w:val="24"/>
        <w:lang w:val="ru-RU" w:eastAsia="en-US" w:bidi="ar-SA"/>
      </w:rPr>
    </w:lvl>
    <w:lvl w:ilvl="2" w:tentative="0">
      <w:start w:val="1"/>
      <w:numFmt w:val="decimal"/>
      <w:lvlText w:val="%1.%2.%3"/>
      <w:lvlJc w:val="left"/>
      <w:pPr>
        <w:ind w:left="1844" w:hanging="569"/>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1"/>
      <w:numFmt w:val="decimal"/>
      <w:lvlText w:val="%1.%2.%3.%4"/>
      <w:lvlJc w:val="left"/>
      <w:pPr>
        <w:ind w:left="1986" w:hanging="720"/>
        <w:jc w:val="right"/>
      </w:pPr>
      <w:rPr>
        <w:rFonts w:hint="default" w:ascii="Times New Roman" w:hAnsi="Times New Roman" w:eastAsia="Times New Roman" w:cs="Times New Roman"/>
        <w:b/>
        <w:bCs/>
        <w:i w:val="0"/>
        <w:iCs w:val="0"/>
        <w:spacing w:val="0"/>
        <w:w w:val="100"/>
        <w:sz w:val="24"/>
        <w:szCs w:val="24"/>
        <w:lang w:val="ru-RU" w:eastAsia="en-US" w:bidi="ar-SA"/>
      </w:rPr>
    </w:lvl>
    <w:lvl w:ilvl="4" w:tentative="0">
      <w:start w:val="0"/>
      <w:numFmt w:val="bullet"/>
      <w:lvlText w:val="•"/>
      <w:lvlJc w:val="left"/>
      <w:pPr>
        <w:ind w:left="1840" w:hanging="720"/>
      </w:pPr>
      <w:rPr>
        <w:rFonts w:hint="default"/>
        <w:lang w:val="ru-RU" w:eastAsia="en-US" w:bidi="ar-SA"/>
      </w:rPr>
    </w:lvl>
    <w:lvl w:ilvl="5" w:tentative="0">
      <w:start w:val="0"/>
      <w:numFmt w:val="bullet"/>
      <w:lvlText w:val="•"/>
      <w:lvlJc w:val="left"/>
      <w:pPr>
        <w:ind w:left="1980" w:hanging="720"/>
      </w:pPr>
      <w:rPr>
        <w:rFonts w:hint="default"/>
        <w:lang w:val="ru-RU" w:eastAsia="en-US" w:bidi="ar-SA"/>
      </w:rPr>
    </w:lvl>
    <w:lvl w:ilvl="6" w:tentative="0">
      <w:start w:val="0"/>
      <w:numFmt w:val="bullet"/>
      <w:lvlText w:val="•"/>
      <w:lvlJc w:val="left"/>
      <w:pPr>
        <w:ind w:left="2080" w:hanging="720"/>
      </w:pPr>
      <w:rPr>
        <w:rFonts w:hint="default"/>
        <w:lang w:val="ru-RU" w:eastAsia="en-US" w:bidi="ar-SA"/>
      </w:rPr>
    </w:lvl>
    <w:lvl w:ilvl="7" w:tentative="0">
      <w:start w:val="0"/>
      <w:numFmt w:val="bullet"/>
      <w:lvlText w:val="•"/>
      <w:lvlJc w:val="left"/>
      <w:pPr>
        <w:ind w:left="2640" w:hanging="720"/>
      </w:pPr>
      <w:rPr>
        <w:rFonts w:hint="default"/>
        <w:lang w:val="ru-RU" w:eastAsia="en-US" w:bidi="ar-SA"/>
      </w:rPr>
    </w:lvl>
    <w:lvl w:ilvl="8" w:tentative="0">
      <w:start w:val="0"/>
      <w:numFmt w:val="bullet"/>
      <w:lvlText w:val="•"/>
      <w:lvlJc w:val="left"/>
      <w:pPr>
        <w:ind w:left="2780" w:hanging="720"/>
      </w:pPr>
      <w:rPr>
        <w:rFonts w:hint="default"/>
        <w:lang w:val="ru-RU" w:eastAsia="en-US" w:bidi="ar-SA"/>
      </w:rPr>
    </w:lvl>
  </w:abstractNum>
  <w:abstractNum w:abstractNumId="7">
    <w:nsid w:val="29404837"/>
    <w:multiLevelType w:val="multilevel"/>
    <w:tmpl w:val="29404837"/>
    <w:lvl w:ilvl="0" w:tentative="0">
      <w:start w:val="0"/>
      <w:numFmt w:val="bullet"/>
      <w:lvlText w:val="-"/>
      <w:lvlJc w:val="left"/>
      <w:pPr>
        <w:ind w:left="424"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85" w:hanging="363"/>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1491" w:hanging="363"/>
      </w:pPr>
      <w:rPr>
        <w:rFonts w:hint="default"/>
        <w:lang w:val="ru-RU" w:eastAsia="en-US" w:bidi="ar-SA"/>
      </w:rPr>
    </w:lvl>
    <w:lvl w:ilvl="3" w:tentative="0">
      <w:start w:val="0"/>
      <w:numFmt w:val="bullet"/>
      <w:lvlText w:val="•"/>
      <w:lvlJc w:val="left"/>
      <w:pPr>
        <w:ind w:left="2563" w:hanging="363"/>
      </w:pPr>
      <w:rPr>
        <w:rFonts w:hint="default"/>
        <w:lang w:val="ru-RU" w:eastAsia="en-US" w:bidi="ar-SA"/>
      </w:rPr>
    </w:lvl>
    <w:lvl w:ilvl="4" w:tentative="0">
      <w:start w:val="0"/>
      <w:numFmt w:val="bullet"/>
      <w:lvlText w:val="•"/>
      <w:lvlJc w:val="left"/>
      <w:pPr>
        <w:ind w:left="3634" w:hanging="363"/>
      </w:pPr>
      <w:rPr>
        <w:rFonts w:hint="default"/>
        <w:lang w:val="ru-RU" w:eastAsia="en-US" w:bidi="ar-SA"/>
      </w:rPr>
    </w:lvl>
    <w:lvl w:ilvl="5" w:tentative="0">
      <w:start w:val="0"/>
      <w:numFmt w:val="bullet"/>
      <w:lvlText w:val="•"/>
      <w:lvlJc w:val="left"/>
      <w:pPr>
        <w:ind w:left="4706" w:hanging="363"/>
      </w:pPr>
      <w:rPr>
        <w:rFonts w:hint="default"/>
        <w:lang w:val="ru-RU" w:eastAsia="en-US" w:bidi="ar-SA"/>
      </w:rPr>
    </w:lvl>
    <w:lvl w:ilvl="6" w:tentative="0">
      <w:start w:val="0"/>
      <w:numFmt w:val="bullet"/>
      <w:lvlText w:val="•"/>
      <w:lvlJc w:val="left"/>
      <w:pPr>
        <w:ind w:left="5778" w:hanging="363"/>
      </w:pPr>
      <w:rPr>
        <w:rFonts w:hint="default"/>
        <w:lang w:val="ru-RU" w:eastAsia="en-US" w:bidi="ar-SA"/>
      </w:rPr>
    </w:lvl>
    <w:lvl w:ilvl="7" w:tentative="0">
      <w:start w:val="0"/>
      <w:numFmt w:val="bullet"/>
      <w:lvlText w:val="•"/>
      <w:lvlJc w:val="left"/>
      <w:pPr>
        <w:ind w:left="6849" w:hanging="363"/>
      </w:pPr>
      <w:rPr>
        <w:rFonts w:hint="default"/>
        <w:lang w:val="ru-RU" w:eastAsia="en-US" w:bidi="ar-SA"/>
      </w:rPr>
    </w:lvl>
    <w:lvl w:ilvl="8" w:tentative="0">
      <w:start w:val="0"/>
      <w:numFmt w:val="bullet"/>
      <w:lvlText w:val="•"/>
      <w:lvlJc w:val="left"/>
      <w:pPr>
        <w:ind w:left="7921" w:hanging="363"/>
      </w:pPr>
      <w:rPr>
        <w:rFonts w:hint="default"/>
        <w:lang w:val="ru-RU" w:eastAsia="en-US" w:bidi="ar-SA"/>
      </w:rPr>
    </w:lvl>
  </w:abstractNum>
  <w:abstractNum w:abstractNumId="8">
    <w:nsid w:val="2D221AB3"/>
    <w:multiLevelType w:val="multilevel"/>
    <w:tmpl w:val="2D221AB3"/>
    <w:lvl w:ilvl="0" w:tentative="0">
      <w:start w:val="0"/>
      <w:numFmt w:val="bullet"/>
      <w:lvlText w:val=""/>
      <w:lvlJc w:val="left"/>
      <w:pPr>
        <w:ind w:left="445" w:hanging="360"/>
      </w:pPr>
      <w:rPr>
        <w:rFonts w:hint="default" w:ascii="Symbol" w:hAnsi="Symbol" w:eastAsia="Symbol" w:cs="Symbol"/>
        <w:spacing w:val="0"/>
        <w:w w:val="100"/>
        <w:lang w:val="ru-RU" w:eastAsia="en-US" w:bidi="ar-SA"/>
      </w:rPr>
    </w:lvl>
    <w:lvl w:ilvl="1" w:tentative="0">
      <w:start w:val="0"/>
      <w:numFmt w:val="bullet"/>
      <w:lvlText w:val="•"/>
      <w:lvlJc w:val="left"/>
      <w:pPr>
        <w:ind w:left="1316" w:hanging="360"/>
      </w:pPr>
      <w:rPr>
        <w:rFonts w:hint="default"/>
        <w:lang w:val="ru-RU" w:eastAsia="en-US" w:bidi="ar-SA"/>
      </w:rPr>
    </w:lvl>
    <w:lvl w:ilvl="2" w:tentative="0">
      <w:start w:val="0"/>
      <w:numFmt w:val="bullet"/>
      <w:lvlText w:val="•"/>
      <w:lvlJc w:val="left"/>
      <w:pPr>
        <w:ind w:left="2193" w:hanging="360"/>
      </w:pPr>
      <w:rPr>
        <w:rFonts w:hint="default"/>
        <w:lang w:val="ru-RU" w:eastAsia="en-US" w:bidi="ar-SA"/>
      </w:rPr>
    </w:lvl>
    <w:lvl w:ilvl="3" w:tentative="0">
      <w:start w:val="0"/>
      <w:numFmt w:val="bullet"/>
      <w:lvlText w:val="•"/>
      <w:lvlJc w:val="left"/>
      <w:pPr>
        <w:ind w:left="3070" w:hanging="360"/>
      </w:pPr>
      <w:rPr>
        <w:rFonts w:hint="default"/>
        <w:lang w:val="ru-RU" w:eastAsia="en-US" w:bidi="ar-SA"/>
      </w:rPr>
    </w:lvl>
    <w:lvl w:ilvl="4" w:tentative="0">
      <w:start w:val="0"/>
      <w:numFmt w:val="bullet"/>
      <w:lvlText w:val="•"/>
      <w:lvlJc w:val="left"/>
      <w:pPr>
        <w:ind w:left="3947" w:hanging="360"/>
      </w:pPr>
      <w:rPr>
        <w:rFonts w:hint="default"/>
        <w:lang w:val="ru-RU" w:eastAsia="en-US" w:bidi="ar-SA"/>
      </w:rPr>
    </w:lvl>
    <w:lvl w:ilvl="5" w:tentative="0">
      <w:start w:val="0"/>
      <w:numFmt w:val="bullet"/>
      <w:lvlText w:val="•"/>
      <w:lvlJc w:val="left"/>
      <w:pPr>
        <w:ind w:left="4824" w:hanging="360"/>
      </w:pPr>
      <w:rPr>
        <w:rFonts w:hint="default"/>
        <w:lang w:val="ru-RU" w:eastAsia="en-US" w:bidi="ar-SA"/>
      </w:rPr>
    </w:lvl>
    <w:lvl w:ilvl="6" w:tentative="0">
      <w:start w:val="0"/>
      <w:numFmt w:val="bullet"/>
      <w:lvlText w:val="•"/>
      <w:lvlJc w:val="left"/>
      <w:pPr>
        <w:ind w:left="5701" w:hanging="360"/>
      </w:pPr>
      <w:rPr>
        <w:rFonts w:hint="default"/>
        <w:lang w:val="ru-RU" w:eastAsia="en-US" w:bidi="ar-SA"/>
      </w:rPr>
    </w:lvl>
    <w:lvl w:ilvl="7" w:tentative="0">
      <w:start w:val="0"/>
      <w:numFmt w:val="bullet"/>
      <w:lvlText w:val="•"/>
      <w:lvlJc w:val="left"/>
      <w:pPr>
        <w:ind w:left="6578" w:hanging="360"/>
      </w:pPr>
      <w:rPr>
        <w:rFonts w:hint="default"/>
        <w:lang w:val="ru-RU" w:eastAsia="en-US" w:bidi="ar-SA"/>
      </w:rPr>
    </w:lvl>
    <w:lvl w:ilvl="8" w:tentative="0">
      <w:start w:val="0"/>
      <w:numFmt w:val="bullet"/>
      <w:lvlText w:val="•"/>
      <w:lvlJc w:val="left"/>
      <w:pPr>
        <w:ind w:left="7455" w:hanging="360"/>
      </w:pPr>
      <w:rPr>
        <w:rFonts w:hint="default"/>
        <w:lang w:val="ru-RU" w:eastAsia="en-US" w:bidi="ar-SA"/>
      </w:rPr>
    </w:lvl>
  </w:abstractNum>
  <w:abstractNum w:abstractNumId="9">
    <w:nsid w:val="32133C26"/>
    <w:multiLevelType w:val="multilevel"/>
    <w:tmpl w:val="32133C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2981C85"/>
    <w:multiLevelType w:val="multilevel"/>
    <w:tmpl w:val="32981C85"/>
    <w:lvl w:ilvl="0" w:tentative="0">
      <w:start w:val="1"/>
      <w:numFmt w:val="decimal"/>
      <w:lvlText w:val="%1."/>
      <w:lvlJc w:val="left"/>
      <w:pPr>
        <w:ind w:left="993"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906" w:hanging="360"/>
      </w:pPr>
      <w:rPr>
        <w:rFonts w:hint="default"/>
        <w:lang w:val="ru-RU" w:eastAsia="en-US" w:bidi="ar-SA"/>
      </w:rPr>
    </w:lvl>
    <w:lvl w:ilvl="2" w:tentative="0">
      <w:start w:val="0"/>
      <w:numFmt w:val="bullet"/>
      <w:lvlText w:val="•"/>
      <w:lvlJc w:val="left"/>
      <w:pPr>
        <w:ind w:left="2812" w:hanging="360"/>
      </w:pPr>
      <w:rPr>
        <w:rFonts w:hint="default"/>
        <w:lang w:val="ru-RU" w:eastAsia="en-US" w:bidi="ar-SA"/>
      </w:rPr>
    </w:lvl>
    <w:lvl w:ilvl="3" w:tentative="0">
      <w:start w:val="0"/>
      <w:numFmt w:val="bullet"/>
      <w:lvlText w:val="•"/>
      <w:lvlJc w:val="left"/>
      <w:pPr>
        <w:ind w:left="3719" w:hanging="360"/>
      </w:pPr>
      <w:rPr>
        <w:rFonts w:hint="default"/>
        <w:lang w:val="ru-RU" w:eastAsia="en-US" w:bidi="ar-SA"/>
      </w:rPr>
    </w:lvl>
    <w:lvl w:ilvl="4" w:tentative="0">
      <w:start w:val="0"/>
      <w:numFmt w:val="bullet"/>
      <w:lvlText w:val="•"/>
      <w:lvlJc w:val="left"/>
      <w:pPr>
        <w:ind w:left="4625" w:hanging="360"/>
      </w:pPr>
      <w:rPr>
        <w:rFonts w:hint="default"/>
        <w:lang w:val="ru-RU" w:eastAsia="en-US" w:bidi="ar-SA"/>
      </w:rPr>
    </w:lvl>
    <w:lvl w:ilvl="5" w:tentative="0">
      <w:start w:val="0"/>
      <w:numFmt w:val="bullet"/>
      <w:lvlText w:val="•"/>
      <w:lvlJc w:val="left"/>
      <w:pPr>
        <w:ind w:left="5532" w:hanging="360"/>
      </w:pPr>
      <w:rPr>
        <w:rFonts w:hint="default"/>
        <w:lang w:val="ru-RU" w:eastAsia="en-US" w:bidi="ar-SA"/>
      </w:rPr>
    </w:lvl>
    <w:lvl w:ilvl="6" w:tentative="0">
      <w:start w:val="0"/>
      <w:numFmt w:val="bullet"/>
      <w:lvlText w:val="•"/>
      <w:lvlJc w:val="left"/>
      <w:pPr>
        <w:ind w:left="6438" w:hanging="360"/>
      </w:pPr>
      <w:rPr>
        <w:rFonts w:hint="default"/>
        <w:lang w:val="ru-RU" w:eastAsia="en-US" w:bidi="ar-SA"/>
      </w:rPr>
    </w:lvl>
    <w:lvl w:ilvl="7" w:tentative="0">
      <w:start w:val="0"/>
      <w:numFmt w:val="bullet"/>
      <w:lvlText w:val="•"/>
      <w:lvlJc w:val="left"/>
      <w:pPr>
        <w:ind w:left="7345" w:hanging="360"/>
      </w:pPr>
      <w:rPr>
        <w:rFonts w:hint="default"/>
        <w:lang w:val="ru-RU" w:eastAsia="en-US" w:bidi="ar-SA"/>
      </w:rPr>
    </w:lvl>
    <w:lvl w:ilvl="8" w:tentative="0">
      <w:start w:val="0"/>
      <w:numFmt w:val="bullet"/>
      <w:lvlText w:val="•"/>
      <w:lvlJc w:val="left"/>
      <w:pPr>
        <w:ind w:left="8251" w:hanging="360"/>
      </w:pPr>
      <w:rPr>
        <w:rFonts w:hint="default"/>
        <w:lang w:val="ru-RU" w:eastAsia="en-US" w:bidi="ar-SA"/>
      </w:rPr>
    </w:lvl>
  </w:abstractNum>
  <w:abstractNum w:abstractNumId="11">
    <w:nsid w:val="330C0497"/>
    <w:multiLevelType w:val="multilevel"/>
    <w:tmpl w:val="330C0497"/>
    <w:lvl w:ilvl="0" w:tentative="0">
      <w:start w:val="0"/>
      <w:numFmt w:val="bullet"/>
      <w:lvlText w:val=""/>
      <w:lvlJc w:val="left"/>
      <w:pPr>
        <w:ind w:left="1432"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302" w:hanging="360"/>
      </w:pPr>
      <w:rPr>
        <w:rFonts w:hint="default"/>
        <w:lang w:val="ru-RU" w:eastAsia="en-US" w:bidi="ar-SA"/>
      </w:rPr>
    </w:lvl>
    <w:lvl w:ilvl="2" w:tentative="0">
      <w:start w:val="0"/>
      <w:numFmt w:val="bullet"/>
      <w:lvlText w:val="•"/>
      <w:lvlJc w:val="left"/>
      <w:pPr>
        <w:ind w:left="3164" w:hanging="360"/>
      </w:pPr>
      <w:rPr>
        <w:rFonts w:hint="default"/>
        <w:lang w:val="ru-RU" w:eastAsia="en-US" w:bidi="ar-SA"/>
      </w:rPr>
    </w:lvl>
    <w:lvl w:ilvl="3" w:tentative="0">
      <w:start w:val="0"/>
      <w:numFmt w:val="bullet"/>
      <w:lvlText w:val="•"/>
      <w:lvlJc w:val="left"/>
      <w:pPr>
        <w:ind w:left="4027" w:hanging="360"/>
      </w:pPr>
      <w:rPr>
        <w:rFonts w:hint="default"/>
        <w:lang w:val="ru-RU" w:eastAsia="en-US" w:bidi="ar-SA"/>
      </w:rPr>
    </w:lvl>
    <w:lvl w:ilvl="4" w:tentative="0">
      <w:start w:val="0"/>
      <w:numFmt w:val="bullet"/>
      <w:lvlText w:val="•"/>
      <w:lvlJc w:val="left"/>
      <w:pPr>
        <w:ind w:left="4889" w:hanging="360"/>
      </w:pPr>
      <w:rPr>
        <w:rFonts w:hint="default"/>
        <w:lang w:val="ru-RU" w:eastAsia="en-US" w:bidi="ar-SA"/>
      </w:rPr>
    </w:lvl>
    <w:lvl w:ilvl="5" w:tentative="0">
      <w:start w:val="0"/>
      <w:numFmt w:val="bullet"/>
      <w:lvlText w:val="•"/>
      <w:lvlJc w:val="left"/>
      <w:pPr>
        <w:ind w:left="5752" w:hanging="360"/>
      </w:pPr>
      <w:rPr>
        <w:rFonts w:hint="default"/>
        <w:lang w:val="ru-RU" w:eastAsia="en-US" w:bidi="ar-SA"/>
      </w:rPr>
    </w:lvl>
    <w:lvl w:ilvl="6" w:tentative="0">
      <w:start w:val="0"/>
      <w:numFmt w:val="bullet"/>
      <w:lvlText w:val="•"/>
      <w:lvlJc w:val="left"/>
      <w:pPr>
        <w:ind w:left="6614" w:hanging="360"/>
      </w:pPr>
      <w:rPr>
        <w:rFonts w:hint="default"/>
        <w:lang w:val="ru-RU" w:eastAsia="en-US" w:bidi="ar-SA"/>
      </w:rPr>
    </w:lvl>
    <w:lvl w:ilvl="7" w:tentative="0">
      <w:start w:val="0"/>
      <w:numFmt w:val="bullet"/>
      <w:lvlText w:val="•"/>
      <w:lvlJc w:val="left"/>
      <w:pPr>
        <w:ind w:left="7477" w:hanging="360"/>
      </w:pPr>
      <w:rPr>
        <w:rFonts w:hint="default"/>
        <w:lang w:val="ru-RU" w:eastAsia="en-US" w:bidi="ar-SA"/>
      </w:rPr>
    </w:lvl>
    <w:lvl w:ilvl="8" w:tentative="0">
      <w:start w:val="0"/>
      <w:numFmt w:val="bullet"/>
      <w:lvlText w:val="•"/>
      <w:lvlJc w:val="left"/>
      <w:pPr>
        <w:ind w:left="8339" w:hanging="360"/>
      </w:pPr>
      <w:rPr>
        <w:rFonts w:hint="default"/>
        <w:lang w:val="ru-RU" w:eastAsia="en-US" w:bidi="ar-SA"/>
      </w:rPr>
    </w:lvl>
  </w:abstractNum>
  <w:abstractNum w:abstractNumId="12">
    <w:nsid w:val="390E7DFE"/>
    <w:multiLevelType w:val="multilevel"/>
    <w:tmpl w:val="390E7DFE"/>
    <w:lvl w:ilvl="0" w:tentative="0">
      <w:start w:val="1"/>
      <w:numFmt w:val="bullet"/>
      <w:lvlText w:val=""/>
      <w:lvlJc w:val="left"/>
      <w:pPr>
        <w:tabs>
          <w:tab w:val="left" w:pos="0"/>
        </w:tabs>
        <w:ind w:left="1440" w:hanging="360"/>
      </w:pPr>
      <w:rPr>
        <w:rFonts w:hint="default" w:ascii="Wingdings" w:hAnsi="Wingdings" w:cs="Wingdings"/>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13">
    <w:nsid w:val="3DE673F5"/>
    <w:multiLevelType w:val="multilevel"/>
    <w:tmpl w:val="3DE673F5"/>
    <w:lvl w:ilvl="0" w:tentative="0">
      <w:start w:val="1"/>
      <w:numFmt w:val="decimal"/>
      <w:lvlText w:val="%1."/>
      <w:lvlJc w:val="left"/>
      <w:pPr>
        <w:ind w:left="1417" w:hanging="42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84" w:hanging="425"/>
      </w:pPr>
      <w:rPr>
        <w:rFonts w:hint="default"/>
        <w:lang w:val="ru-RU" w:eastAsia="en-US" w:bidi="ar-SA"/>
      </w:rPr>
    </w:lvl>
    <w:lvl w:ilvl="2" w:tentative="0">
      <w:start w:val="0"/>
      <w:numFmt w:val="bullet"/>
      <w:lvlText w:val="•"/>
      <w:lvlJc w:val="left"/>
      <w:pPr>
        <w:ind w:left="3148" w:hanging="425"/>
      </w:pPr>
      <w:rPr>
        <w:rFonts w:hint="default"/>
        <w:lang w:val="ru-RU" w:eastAsia="en-US" w:bidi="ar-SA"/>
      </w:rPr>
    </w:lvl>
    <w:lvl w:ilvl="3" w:tentative="0">
      <w:start w:val="0"/>
      <w:numFmt w:val="bullet"/>
      <w:lvlText w:val="•"/>
      <w:lvlJc w:val="left"/>
      <w:pPr>
        <w:ind w:left="4013" w:hanging="425"/>
      </w:pPr>
      <w:rPr>
        <w:rFonts w:hint="default"/>
        <w:lang w:val="ru-RU" w:eastAsia="en-US" w:bidi="ar-SA"/>
      </w:rPr>
    </w:lvl>
    <w:lvl w:ilvl="4" w:tentative="0">
      <w:start w:val="0"/>
      <w:numFmt w:val="bullet"/>
      <w:lvlText w:val="•"/>
      <w:lvlJc w:val="left"/>
      <w:pPr>
        <w:ind w:left="4877" w:hanging="425"/>
      </w:pPr>
      <w:rPr>
        <w:rFonts w:hint="default"/>
        <w:lang w:val="ru-RU" w:eastAsia="en-US" w:bidi="ar-SA"/>
      </w:rPr>
    </w:lvl>
    <w:lvl w:ilvl="5" w:tentative="0">
      <w:start w:val="0"/>
      <w:numFmt w:val="bullet"/>
      <w:lvlText w:val="•"/>
      <w:lvlJc w:val="left"/>
      <w:pPr>
        <w:ind w:left="5742" w:hanging="425"/>
      </w:pPr>
      <w:rPr>
        <w:rFonts w:hint="default"/>
        <w:lang w:val="ru-RU" w:eastAsia="en-US" w:bidi="ar-SA"/>
      </w:rPr>
    </w:lvl>
    <w:lvl w:ilvl="6" w:tentative="0">
      <w:start w:val="0"/>
      <w:numFmt w:val="bullet"/>
      <w:lvlText w:val="•"/>
      <w:lvlJc w:val="left"/>
      <w:pPr>
        <w:ind w:left="6606" w:hanging="425"/>
      </w:pPr>
      <w:rPr>
        <w:rFonts w:hint="default"/>
        <w:lang w:val="ru-RU" w:eastAsia="en-US" w:bidi="ar-SA"/>
      </w:rPr>
    </w:lvl>
    <w:lvl w:ilvl="7" w:tentative="0">
      <w:start w:val="0"/>
      <w:numFmt w:val="bullet"/>
      <w:lvlText w:val="•"/>
      <w:lvlJc w:val="left"/>
      <w:pPr>
        <w:ind w:left="7471" w:hanging="425"/>
      </w:pPr>
      <w:rPr>
        <w:rFonts w:hint="default"/>
        <w:lang w:val="ru-RU" w:eastAsia="en-US" w:bidi="ar-SA"/>
      </w:rPr>
    </w:lvl>
    <w:lvl w:ilvl="8" w:tentative="0">
      <w:start w:val="0"/>
      <w:numFmt w:val="bullet"/>
      <w:lvlText w:val="•"/>
      <w:lvlJc w:val="left"/>
      <w:pPr>
        <w:ind w:left="8335" w:hanging="425"/>
      </w:pPr>
      <w:rPr>
        <w:rFonts w:hint="default"/>
        <w:lang w:val="ru-RU" w:eastAsia="en-US" w:bidi="ar-SA"/>
      </w:rPr>
    </w:lvl>
  </w:abstractNum>
  <w:abstractNum w:abstractNumId="14">
    <w:nsid w:val="42810DFF"/>
    <w:multiLevelType w:val="multilevel"/>
    <w:tmpl w:val="42810DFF"/>
    <w:lvl w:ilvl="0" w:tentative="0">
      <w:start w:val="0"/>
      <w:numFmt w:val="bullet"/>
      <w:lvlText w:val=""/>
      <w:lvlJc w:val="left"/>
      <w:pPr>
        <w:ind w:left="1276" w:hanging="437"/>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158" w:hanging="437"/>
      </w:pPr>
      <w:rPr>
        <w:rFonts w:hint="default"/>
        <w:lang w:val="ru-RU" w:eastAsia="en-US" w:bidi="ar-SA"/>
      </w:rPr>
    </w:lvl>
    <w:lvl w:ilvl="2" w:tentative="0">
      <w:start w:val="0"/>
      <w:numFmt w:val="bullet"/>
      <w:lvlText w:val="•"/>
      <w:lvlJc w:val="left"/>
      <w:pPr>
        <w:ind w:left="3036" w:hanging="437"/>
      </w:pPr>
      <w:rPr>
        <w:rFonts w:hint="default"/>
        <w:lang w:val="ru-RU" w:eastAsia="en-US" w:bidi="ar-SA"/>
      </w:rPr>
    </w:lvl>
    <w:lvl w:ilvl="3" w:tentative="0">
      <w:start w:val="0"/>
      <w:numFmt w:val="bullet"/>
      <w:lvlText w:val="•"/>
      <w:lvlJc w:val="left"/>
      <w:pPr>
        <w:ind w:left="3915" w:hanging="437"/>
      </w:pPr>
      <w:rPr>
        <w:rFonts w:hint="default"/>
        <w:lang w:val="ru-RU" w:eastAsia="en-US" w:bidi="ar-SA"/>
      </w:rPr>
    </w:lvl>
    <w:lvl w:ilvl="4" w:tentative="0">
      <w:start w:val="0"/>
      <w:numFmt w:val="bullet"/>
      <w:lvlText w:val="•"/>
      <w:lvlJc w:val="left"/>
      <w:pPr>
        <w:ind w:left="4793" w:hanging="437"/>
      </w:pPr>
      <w:rPr>
        <w:rFonts w:hint="default"/>
        <w:lang w:val="ru-RU" w:eastAsia="en-US" w:bidi="ar-SA"/>
      </w:rPr>
    </w:lvl>
    <w:lvl w:ilvl="5" w:tentative="0">
      <w:start w:val="0"/>
      <w:numFmt w:val="bullet"/>
      <w:lvlText w:val="•"/>
      <w:lvlJc w:val="left"/>
      <w:pPr>
        <w:ind w:left="5672" w:hanging="437"/>
      </w:pPr>
      <w:rPr>
        <w:rFonts w:hint="default"/>
        <w:lang w:val="ru-RU" w:eastAsia="en-US" w:bidi="ar-SA"/>
      </w:rPr>
    </w:lvl>
    <w:lvl w:ilvl="6" w:tentative="0">
      <w:start w:val="0"/>
      <w:numFmt w:val="bullet"/>
      <w:lvlText w:val="•"/>
      <w:lvlJc w:val="left"/>
      <w:pPr>
        <w:ind w:left="6550" w:hanging="437"/>
      </w:pPr>
      <w:rPr>
        <w:rFonts w:hint="default"/>
        <w:lang w:val="ru-RU" w:eastAsia="en-US" w:bidi="ar-SA"/>
      </w:rPr>
    </w:lvl>
    <w:lvl w:ilvl="7" w:tentative="0">
      <w:start w:val="0"/>
      <w:numFmt w:val="bullet"/>
      <w:lvlText w:val="•"/>
      <w:lvlJc w:val="left"/>
      <w:pPr>
        <w:ind w:left="7429" w:hanging="437"/>
      </w:pPr>
      <w:rPr>
        <w:rFonts w:hint="default"/>
        <w:lang w:val="ru-RU" w:eastAsia="en-US" w:bidi="ar-SA"/>
      </w:rPr>
    </w:lvl>
    <w:lvl w:ilvl="8" w:tentative="0">
      <w:start w:val="0"/>
      <w:numFmt w:val="bullet"/>
      <w:lvlText w:val="•"/>
      <w:lvlJc w:val="left"/>
      <w:pPr>
        <w:ind w:left="8307" w:hanging="437"/>
      </w:pPr>
      <w:rPr>
        <w:rFonts w:hint="default"/>
        <w:lang w:val="ru-RU" w:eastAsia="en-US" w:bidi="ar-SA"/>
      </w:rPr>
    </w:lvl>
  </w:abstractNum>
  <w:abstractNum w:abstractNumId="15">
    <w:nsid w:val="45C31D61"/>
    <w:multiLevelType w:val="multilevel"/>
    <w:tmpl w:val="45C31D61"/>
    <w:lvl w:ilvl="0" w:tentative="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725" w:hanging="360"/>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2647" w:hanging="360"/>
      </w:pPr>
      <w:rPr>
        <w:rFonts w:hint="default"/>
        <w:lang w:val="ru-RU" w:eastAsia="en-US" w:bidi="ar-SA"/>
      </w:rPr>
    </w:lvl>
    <w:lvl w:ilvl="3" w:tentative="0">
      <w:start w:val="0"/>
      <w:numFmt w:val="bullet"/>
      <w:lvlText w:val="•"/>
      <w:lvlJc w:val="left"/>
      <w:pPr>
        <w:ind w:left="3574" w:hanging="360"/>
      </w:pPr>
      <w:rPr>
        <w:rFonts w:hint="default"/>
        <w:lang w:val="ru-RU" w:eastAsia="en-US" w:bidi="ar-SA"/>
      </w:rPr>
    </w:lvl>
    <w:lvl w:ilvl="4" w:tentative="0">
      <w:start w:val="0"/>
      <w:numFmt w:val="bullet"/>
      <w:lvlText w:val="•"/>
      <w:lvlJc w:val="left"/>
      <w:pPr>
        <w:ind w:left="4501" w:hanging="360"/>
      </w:pPr>
      <w:rPr>
        <w:rFonts w:hint="default"/>
        <w:lang w:val="ru-RU" w:eastAsia="en-US" w:bidi="ar-SA"/>
      </w:rPr>
    </w:lvl>
    <w:lvl w:ilvl="5" w:tentative="0">
      <w:start w:val="0"/>
      <w:numFmt w:val="bullet"/>
      <w:lvlText w:val="•"/>
      <w:lvlJc w:val="left"/>
      <w:pPr>
        <w:ind w:left="5428" w:hanging="360"/>
      </w:pPr>
      <w:rPr>
        <w:rFonts w:hint="default"/>
        <w:lang w:val="ru-RU" w:eastAsia="en-US" w:bidi="ar-SA"/>
      </w:rPr>
    </w:lvl>
    <w:lvl w:ilvl="6" w:tentative="0">
      <w:start w:val="0"/>
      <w:numFmt w:val="bullet"/>
      <w:lvlText w:val="•"/>
      <w:lvlJc w:val="left"/>
      <w:pPr>
        <w:ind w:left="6355" w:hanging="360"/>
      </w:pPr>
      <w:rPr>
        <w:rFonts w:hint="default"/>
        <w:lang w:val="ru-RU" w:eastAsia="en-US" w:bidi="ar-SA"/>
      </w:rPr>
    </w:lvl>
    <w:lvl w:ilvl="7" w:tentative="0">
      <w:start w:val="0"/>
      <w:numFmt w:val="bullet"/>
      <w:lvlText w:val="•"/>
      <w:lvlJc w:val="left"/>
      <w:pPr>
        <w:ind w:left="7282" w:hanging="360"/>
      </w:pPr>
      <w:rPr>
        <w:rFonts w:hint="default"/>
        <w:lang w:val="ru-RU" w:eastAsia="en-US" w:bidi="ar-SA"/>
      </w:rPr>
    </w:lvl>
    <w:lvl w:ilvl="8" w:tentative="0">
      <w:start w:val="0"/>
      <w:numFmt w:val="bullet"/>
      <w:lvlText w:val="•"/>
      <w:lvlJc w:val="left"/>
      <w:pPr>
        <w:ind w:left="8210" w:hanging="360"/>
      </w:pPr>
      <w:rPr>
        <w:rFonts w:hint="default"/>
        <w:lang w:val="ru-RU" w:eastAsia="en-US" w:bidi="ar-SA"/>
      </w:rPr>
    </w:lvl>
  </w:abstractNum>
  <w:abstractNum w:abstractNumId="16">
    <w:nsid w:val="4C2A1D5A"/>
    <w:multiLevelType w:val="multilevel"/>
    <w:tmpl w:val="4C2A1D5A"/>
    <w:lvl w:ilvl="0" w:tentative="0">
      <w:start w:val="0"/>
      <w:numFmt w:val="bullet"/>
      <w:lvlText w:val=""/>
      <w:lvlJc w:val="left"/>
      <w:pPr>
        <w:ind w:left="971"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860" w:hanging="360"/>
      </w:pPr>
      <w:rPr>
        <w:rFonts w:hint="default"/>
        <w:lang w:val="ru-RU" w:eastAsia="en-US" w:bidi="ar-SA"/>
      </w:rPr>
    </w:lvl>
    <w:lvl w:ilvl="2" w:tentative="0">
      <w:start w:val="0"/>
      <w:numFmt w:val="bullet"/>
      <w:lvlText w:val="•"/>
      <w:lvlJc w:val="left"/>
      <w:pPr>
        <w:ind w:left="2740" w:hanging="360"/>
      </w:pPr>
      <w:rPr>
        <w:rFonts w:hint="default"/>
        <w:lang w:val="ru-RU" w:eastAsia="en-US" w:bidi="ar-SA"/>
      </w:rPr>
    </w:lvl>
    <w:lvl w:ilvl="3" w:tentative="0">
      <w:start w:val="0"/>
      <w:numFmt w:val="bullet"/>
      <w:lvlText w:val="•"/>
      <w:lvlJc w:val="left"/>
      <w:pPr>
        <w:ind w:left="3620" w:hanging="360"/>
      </w:pPr>
      <w:rPr>
        <w:rFonts w:hint="default"/>
        <w:lang w:val="ru-RU" w:eastAsia="en-US" w:bidi="ar-SA"/>
      </w:rPr>
    </w:lvl>
    <w:lvl w:ilvl="4" w:tentative="0">
      <w:start w:val="0"/>
      <w:numFmt w:val="bullet"/>
      <w:lvlText w:val="•"/>
      <w:lvlJc w:val="left"/>
      <w:pPr>
        <w:ind w:left="4500" w:hanging="360"/>
      </w:pPr>
      <w:rPr>
        <w:rFonts w:hint="default"/>
        <w:lang w:val="ru-RU" w:eastAsia="en-US" w:bidi="ar-SA"/>
      </w:rPr>
    </w:lvl>
    <w:lvl w:ilvl="5" w:tentative="0">
      <w:start w:val="0"/>
      <w:numFmt w:val="bullet"/>
      <w:lvlText w:val="•"/>
      <w:lvlJc w:val="left"/>
      <w:pPr>
        <w:ind w:left="5380" w:hanging="360"/>
      </w:pPr>
      <w:rPr>
        <w:rFonts w:hint="default"/>
        <w:lang w:val="ru-RU" w:eastAsia="en-US" w:bidi="ar-SA"/>
      </w:rPr>
    </w:lvl>
    <w:lvl w:ilvl="6" w:tentative="0">
      <w:start w:val="0"/>
      <w:numFmt w:val="bullet"/>
      <w:lvlText w:val="•"/>
      <w:lvlJc w:val="left"/>
      <w:pPr>
        <w:ind w:left="6260" w:hanging="360"/>
      </w:pPr>
      <w:rPr>
        <w:rFonts w:hint="default"/>
        <w:lang w:val="ru-RU" w:eastAsia="en-US" w:bidi="ar-SA"/>
      </w:rPr>
    </w:lvl>
    <w:lvl w:ilvl="7" w:tentative="0">
      <w:start w:val="0"/>
      <w:numFmt w:val="bullet"/>
      <w:lvlText w:val="•"/>
      <w:lvlJc w:val="left"/>
      <w:pPr>
        <w:ind w:left="7140" w:hanging="360"/>
      </w:pPr>
      <w:rPr>
        <w:rFonts w:hint="default"/>
        <w:lang w:val="ru-RU" w:eastAsia="en-US" w:bidi="ar-SA"/>
      </w:rPr>
    </w:lvl>
    <w:lvl w:ilvl="8" w:tentative="0">
      <w:start w:val="0"/>
      <w:numFmt w:val="bullet"/>
      <w:lvlText w:val="•"/>
      <w:lvlJc w:val="left"/>
      <w:pPr>
        <w:ind w:left="8021" w:hanging="360"/>
      </w:pPr>
      <w:rPr>
        <w:rFonts w:hint="default"/>
        <w:lang w:val="ru-RU" w:eastAsia="en-US" w:bidi="ar-SA"/>
      </w:rPr>
    </w:lvl>
  </w:abstractNum>
  <w:abstractNum w:abstractNumId="17">
    <w:nsid w:val="4C620363"/>
    <w:multiLevelType w:val="multilevel"/>
    <w:tmpl w:val="4C620363"/>
    <w:lvl w:ilvl="0" w:tentative="0">
      <w:start w:val="0"/>
      <w:numFmt w:val="bullet"/>
      <w:lvlText w:val=""/>
      <w:lvlJc w:val="left"/>
      <w:pPr>
        <w:ind w:left="1276" w:hanging="437"/>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158" w:hanging="437"/>
      </w:pPr>
      <w:rPr>
        <w:rFonts w:hint="default"/>
        <w:lang w:val="ru-RU" w:eastAsia="en-US" w:bidi="ar-SA"/>
      </w:rPr>
    </w:lvl>
    <w:lvl w:ilvl="2" w:tentative="0">
      <w:start w:val="0"/>
      <w:numFmt w:val="bullet"/>
      <w:lvlText w:val="•"/>
      <w:lvlJc w:val="left"/>
      <w:pPr>
        <w:ind w:left="3036" w:hanging="437"/>
      </w:pPr>
      <w:rPr>
        <w:rFonts w:hint="default"/>
        <w:lang w:val="ru-RU" w:eastAsia="en-US" w:bidi="ar-SA"/>
      </w:rPr>
    </w:lvl>
    <w:lvl w:ilvl="3" w:tentative="0">
      <w:start w:val="0"/>
      <w:numFmt w:val="bullet"/>
      <w:lvlText w:val="•"/>
      <w:lvlJc w:val="left"/>
      <w:pPr>
        <w:ind w:left="3915" w:hanging="437"/>
      </w:pPr>
      <w:rPr>
        <w:rFonts w:hint="default"/>
        <w:lang w:val="ru-RU" w:eastAsia="en-US" w:bidi="ar-SA"/>
      </w:rPr>
    </w:lvl>
    <w:lvl w:ilvl="4" w:tentative="0">
      <w:start w:val="0"/>
      <w:numFmt w:val="bullet"/>
      <w:lvlText w:val="•"/>
      <w:lvlJc w:val="left"/>
      <w:pPr>
        <w:ind w:left="4793" w:hanging="437"/>
      </w:pPr>
      <w:rPr>
        <w:rFonts w:hint="default"/>
        <w:lang w:val="ru-RU" w:eastAsia="en-US" w:bidi="ar-SA"/>
      </w:rPr>
    </w:lvl>
    <w:lvl w:ilvl="5" w:tentative="0">
      <w:start w:val="0"/>
      <w:numFmt w:val="bullet"/>
      <w:lvlText w:val="•"/>
      <w:lvlJc w:val="left"/>
      <w:pPr>
        <w:ind w:left="5672" w:hanging="437"/>
      </w:pPr>
      <w:rPr>
        <w:rFonts w:hint="default"/>
        <w:lang w:val="ru-RU" w:eastAsia="en-US" w:bidi="ar-SA"/>
      </w:rPr>
    </w:lvl>
    <w:lvl w:ilvl="6" w:tentative="0">
      <w:start w:val="0"/>
      <w:numFmt w:val="bullet"/>
      <w:lvlText w:val="•"/>
      <w:lvlJc w:val="left"/>
      <w:pPr>
        <w:ind w:left="6550" w:hanging="437"/>
      </w:pPr>
      <w:rPr>
        <w:rFonts w:hint="default"/>
        <w:lang w:val="ru-RU" w:eastAsia="en-US" w:bidi="ar-SA"/>
      </w:rPr>
    </w:lvl>
    <w:lvl w:ilvl="7" w:tentative="0">
      <w:start w:val="0"/>
      <w:numFmt w:val="bullet"/>
      <w:lvlText w:val="•"/>
      <w:lvlJc w:val="left"/>
      <w:pPr>
        <w:ind w:left="7429" w:hanging="437"/>
      </w:pPr>
      <w:rPr>
        <w:rFonts w:hint="default"/>
        <w:lang w:val="ru-RU" w:eastAsia="en-US" w:bidi="ar-SA"/>
      </w:rPr>
    </w:lvl>
    <w:lvl w:ilvl="8" w:tentative="0">
      <w:start w:val="0"/>
      <w:numFmt w:val="bullet"/>
      <w:lvlText w:val="•"/>
      <w:lvlJc w:val="left"/>
      <w:pPr>
        <w:ind w:left="8307" w:hanging="437"/>
      </w:pPr>
      <w:rPr>
        <w:rFonts w:hint="default"/>
        <w:lang w:val="ru-RU" w:eastAsia="en-US" w:bidi="ar-SA"/>
      </w:rPr>
    </w:lvl>
  </w:abstractNum>
  <w:abstractNum w:abstractNumId="18">
    <w:nsid w:val="547D759A"/>
    <w:multiLevelType w:val="multilevel"/>
    <w:tmpl w:val="547D759A"/>
    <w:lvl w:ilvl="0" w:tentative="0">
      <w:start w:val="0"/>
      <w:numFmt w:val="bullet"/>
      <w:lvlText w:val=""/>
      <w:lvlJc w:val="left"/>
      <w:pPr>
        <w:ind w:left="1005"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906" w:hanging="360"/>
      </w:pPr>
      <w:rPr>
        <w:rFonts w:hint="default"/>
        <w:lang w:val="ru-RU" w:eastAsia="en-US" w:bidi="ar-SA"/>
      </w:rPr>
    </w:lvl>
    <w:lvl w:ilvl="2" w:tentative="0">
      <w:start w:val="0"/>
      <w:numFmt w:val="bullet"/>
      <w:lvlText w:val="•"/>
      <w:lvlJc w:val="left"/>
      <w:pPr>
        <w:ind w:left="2812" w:hanging="360"/>
      </w:pPr>
      <w:rPr>
        <w:rFonts w:hint="default"/>
        <w:lang w:val="ru-RU" w:eastAsia="en-US" w:bidi="ar-SA"/>
      </w:rPr>
    </w:lvl>
    <w:lvl w:ilvl="3" w:tentative="0">
      <w:start w:val="0"/>
      <w:numFmt w:val="bullet"/>
      <w:lvlText w:val="•"/>
      <w:lvlJc w:val="left"/>
      <w:pPr>
        <w:ind w:left="3719" w:hanging="360"/>
      </w:pPr>
      <w:rPr>
        <w:rFonts w:hint="default"/>
        <w:lang w:val="ru-RU" w:eastAsia="en-US" w:bidi="ar-SA"/>
      </w:rPr>
    </w:lvl>
    <w:lvl w:ilvl="4" w:tentative="0">
      <w:start w:val="0"/>
      <w:numFmt w:val="bullet"/>
      <w:lvlText w:val="•"/>
      <w:lvlJc w:val="left"/>
      <w:pPr>
        <w:ind w:left="4625" w:hanging="360"/>
      </w:pPr>
      <w:rPr>
        <w:rFonts w:hint="default"/>
        <w:lang w:val="ru-RU" w:eastAsia="en-US" w:bidi="ar-SA"/>
      </w:rPr>
    </w:lvl>
    <w:lvl w:ilvl="5" w:tentative="0">
      <w:start w:val="0"/>
      <w:numFmt w:val="bullet"/>
      <w:lvlText w:val="•"/>
      <w:lvlJc w:val="left"/>
      <w:pPr>
        <w:ind w:left="5532" w:hanging="360"/>
      </w:pPr>
      <w:rPr>
        <w:rFonts w:hint="default"/>
        <w:lang w:val="ru-RU" w:eastAsia="en-US" w:bidi="ar-SA"/>
      </w:rPr>
    </w:lvl>
    <w:lvl w:ilvl="6" w:tentative="0">
      <w:start w:val="0"/>
      <w:numFmt w:val="bullet"/>
      <w:lvlText w:val="•"/>
      <w:lvlJc w:val="left"/>
      <w:pPr>
        <w:ind w:left="6438" w:hanging="360"/>
      </w:pPr>
      <w:rPr>
        <w:rFonts w:hint="default"/>
        <w:lang w:val="ru-RU" w:eastAsia="en-US" w:bidi="ar-SA"/>
      </w:rPr>
    </w:lvl>
    <w:lvl w:ilvl="7" w:tentative="0">
      <w:start w:val="0"/>
      <w:numFmt w:val="bullet"/>
      <w:lvlText w:val="•"/>
      <w:lvlJc w:val="left"/>
      <w:pPr>
        <w:ind w:left="7345" w:hanging="360"/>
      </w:pPr>
      <w:rPr>
        <w:rFonts w:hint="default"/>
        <w:lang w:val="ru-RU" w:eastAsia="en-US" w:bidi="ar-SA"/>
      </w:rPr>
    </w:lvl>
    <w:lvl w:ilvl="8" w:tentative="0">
      <w:start w:val="0"/>
      <w:numFmt w:val="bullet"/>
      <w:lvlText w:val="•"/>
      <w:lvlJc w:val="left"/>
      <w:pPr>
        <w:ind w:left="8251" w:hanging="360"/>
      </w:pPr>
      <w:rPr>
        <w:rFonts w:hint="default"/>
        <w:lang w:val="ru-RU" w:eastAsia="en-US" w:bidi="ar-SA"/>
      </w:rPr>
    </w:lvl>
  </w:abstractNum>
  <w:abstractNum w:abstractNumId="19">
    <w:nsid w:val="54806901"/>
    <w:multiLevelType w:val="multilevel"/>
    <w:tmpl w:val="54806901"/>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20">
    <w:nsid w:val="54C53FDA"/>
    <w:multiLevelType w:val="multilevel"/>
    <w:tmpl w:val="54C53FDA"/>
    <w:lvl w:ilvl="0" w:tentative="0">
      <w:start w:val="0"/>
      <w:numFmt w:val="bullet"/>
      <w:lvlText w:val=""/>
      <w:lvlJc w:val="left"/>
      <w:pPr>
        <w:ind w:left="1007"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878" w:hanging="360"/>
      </w:pPr>
      <w:rPr>
        <w:rFonts w:hint="default"/>
        <w:lang w:val="ru-RU" w:eastAsia="en-US" w:bidi="ar-SA"/>
      </w:rPr>
    </w:lvl>
    <w:lvl w:ilvl="2" w:tentative="0">
      <w:start w:val="0"/>
      <w:numFmt w:val="bullet"/>
      <w:lvlText w:val="•"/>
      <w:lvlJc w:val="left"/>
      <w:pPr>
        <w:ind w:left="2756" w:hanging="360"/>
      </w:pPr>
      <w:rPr>
        <w:rFonts w:hint="default"/>
        <w:lang w:val="ru-RU" w:eastAsia="en-US" w:bidi="ar-SA"/>
      </w:rPr>
    </w:lvl>
    <w:lvl w:ilvl="3" w:tentative="0">
      <w:start w:val="0"/>
      <w:numFmt w:val="bullet"/>
      <w:lvlText w:val="•"/>
      <w:lvlJc w:val="left"/>
      <w:pPr>
        <w:ind w:left="3634" w:hanging="360"/>
      </w:pPr>
      <w:rPr>
        <w:rFonts w:hint="default"/>
        <w:lang w:val="ru-RU" w:eastAsia="en-US" w:bidi="ar-SA"/>
      </w:rPr>
    </w:lvl>
    <w:lvl w:ilvl="4" w:tentative="0">
      <w:start w:val="0"/>
      <w:numFmt w:val="bullet"/>
      <w:lvlText w:val="•"/>
      <w:lvlJc w:val="left"/>
      <w:pPr>
        <w:ind w:left="4512" w:hanging="360"/>
      </w:pPr>
      <w:rPr>
        <w:rFonts w:hint="default"/>
        <w:lang w:val="ru-RU" w:eastAsia="en-US" w:bidi="ar-SA"/>
      </w:rPr>
    </w:lvl>
    <w:lvl w:ilvl="5" w:tentative="0">
      <w:start w:val="0"/>
      <w:numFmt w:val="bullet"/>
      <w:lvlText w:val="•"/>
      <w:lvlJc w:val="left"/>
      <w:pPr>
        <w:ind w:left="5390" w:hanging="360"/>
      </w:pPr>
      <w:rPr>
        <w:rFonts w:hint="default"/>
        <w:lang w:val="ru-RU" w:eastAsia="en-US" w:bidi="ar-SA"/>
      </w:rPr>
    </w:lvl>
    <w:lvl w:ilvl="6" w:tentative="0">
      <w:start w:val="0"/>
      <w:numFmt w:val="bullet"/>
      <w:lvlText w:val="•"/>
      <w:lvlJc w:val="left"/>
      <w:pPr>
        <w:ind w:left="6268" w:hanging="360"/>
      </w:pPr>
      <w:rPr>
        <w:rFonts w:hint="default"/>
        <w:lang w:val="ru-RU" w:eastAsia="en-US" w:bidi="ar-SA"/>
      </w:rPr>
    </w:lvl>
    <w:lvl w:ilvl="7" w:tentative="0">
      <w:start w:val="0"/>
      <w:numFmt w:val="bullet"/>
      <w:lvlText w:val="•"/>
      <w:lvlJc w:val="left"/>
      <w:pPr>
        <w:ind w:left="7146" w:hanging="360"/>
      </w:pPr>
      <w:rPr>
        <w:rFonts w:hint="default"/>
        <w:lang w:val="ru-RU" w:eastAsia="en-US" w:bidi="ar-SA"/>
      </w:rPr>
    </w:lvl>
    <w:lvl w:ilvl="8" w:tentative="0">
      <w:start w:val="0"/>
      <w:numFmt w:val="bullet"/>
      <w:lvlText w:val="•"/>
      <w:lvlJc w:val="left"/>
      <w:pPr>
        <w:ind w:left="8025" w:hanging="360"/>
      </w:pPr>
      <w:rPr>
        <w:rFonts w:hint="default"/>
        <w:lang w:val="ru-RU" w:eastAsia="en-US" w:bidi="ar-SA"/>
      </w:rPr>
    </w:lvl>
  </w:abstractNum>
  <w:abstractNum w:abstractNumId="21">
    <w:nsid w:val="559D427E"/>
    <w:multiLevelType w:val="multilevel"/>
    <w:tmpl w:val="559D427E"/>
    <w:lvl w:ilvl="0" w:tentative="0">
      <w:start w:val="0"/>
      <w:numFmt w:val="bullet"/>
      <w:lvlText w:val=""/>
      <w:lvlJc w:val="left"/>
      <w:pPr>
        <w:ind w:left="863"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752" w:hanging="360"/>
      </w:pPr>
      <w:rPr>
        <w:rFonts w:hint="default"/>
        <w:lang w:val="ru-RU" w:eastAsia="en-US" w:bidi="ar-SA"/>
      </w:rPr>
    </w:lvl>
    <w:lvl w:ilvl="2" w:tentative="0">
      <w:start w:val="0"/>
      <w:numFmt w:val="bullet"/>
      <w:lvlText w:val="•"/>
      <w:lvlJc w:val="left"/>
      <w:pPr>
        <w:ind w:left="2644" w:hanging="360"/>
      </w:pPr>
      <w:rPr>
        <w:rFonts w:hint="default"/>
        <w:lang w:val="ru-RU" w:eastAsia="en-US" w:bidi="ar-SA"/>
      </w:rPr>
    </w:lvl>
    <w:lvl w:ilvl="3" w:tentative="0">
      <w:start w:val="0"/>
      <w:numFmt w:val="bullet"/>
      <w:lvlText w:val="•"/>
      <w:lvlJc w:val="left"/>
      <w:pPr>
        <w:ind w:left="3536" w:hanging="360"/>
      </w:pPr>
      <w:rPr>
        <w:rFonts w:hint="default"/>
        <w:lang w:val="ru-RU" w:eastAsia="en-US" w:bidi="ar-SA"/>
      </w:rPr>
    </w:lvl>
    <w:lvl w:ilvl="4" w:tentative="0">
      <w:start w:val="0"/>
      <w:numFmt w:val="bullet"/>
      <w:lvlText w:val="•"/>
      <w:lvlJc w:val="left"/>
      <w:pPr>
        <w:ind w:left="4428" w:hanging="360"/>
      </w:pPr>
      <w:rPr>
        <w:rFonts w:hint="default"/>
        <w:lang w:val="ru-RU" w:eastAsia="en-US" w:bidi="ar-SA"/>
      </w:rPr>
    </w:lvl>
    <w:lvl w:ilvl="5" w:tentative="0">
      <w:start w:val="0"/>
      <w:numFmt w:val="bullet"/>
      <w:lvlText w:val="•"/>
      <w:lvlJc w:val="left"/>
      <w:pPr>
        <w:ind w:left="5320" w:hanging="360"/>
      </w:pPr>
      <w:rPr>
        <w:rFonts w:hint="default"/>
        <w:lang w:val="ru-RU" w:eastAsia="en-US" w:bidi="ar-SA"/>
      </w:rPr>
    </w:lvl>
    <w:lvl w:ilvl="6" w:tentative="0">
      <w:start w:val="0"/>
      <w:numFmt w:val="bullet"/>
      <w:lvlText w:val="•"/>
      <w:lvlJc w:val="left"/>
      <w:pPr>
        <w:ind w:left="6212" w:hanging="360"/>
      </w:pPr>
      <w:rPr>
        <w:rFonts w:hint="default"/>
        <w:lang w:val="ru-RU" w:eastAsia="en-US" w:bidi="ar-SA"/>
      </w:rPr>
    </w:lvl>
    <w:lvl w:ilvl="7" w:tentative="0">
      <w:start w:val="0"/>
      <w:numFmt w:val="bullet"/>
      <w:lvlText w:val="•"/>
      <w:lvlJc w:val="left"/>
      <w:pPr>
        <w:ind w:left="7104" w:hanging="360"/>
      </w:pPr>
      <w:rPr>
        <w:rFonts w:hint="default"/>
        <w:lang w:val="ru-RU" w:eastAsia="en-US" w:bidi="ar-SA"/>
      </w:rPr>
    </w:lvl>
    <w:lvl w:ilvl="8" w:tentative="0">
      <w:start w:val="0"/>
      <w:numFmt w:val="bullet"/>
      <w:lvlText w:val="•"/>
      <w:lvlJc w:val="left"/>
      <w:pPr>
        <w:ind w:left="7997" w:hanging="360"/>
      </w:pPr>
      <w:rPr>
        <w:rFonts w:hint="default"/>
        <w:lang w:val="ru-RU" w:eastAsia="en-US" w:bidi="ar-SA"/>
      </w:rPr>
    </w:lvl>
  </w:abstractNum>
  <w:abstractNum w:abstractNumId="22">
    <w:nsid w:val="62D85208"/>
    <w:multiLevelType w:val="multilevel"/>
    <w:tmpl w:val="62D85208"/>
    <w:lvl w:ilvl="0" w:tentative="0">
      <w:start w:val="0"/>
      <w:numFmt w:val="bullet"/>
      <w:lvlText w:val=""/>
      <w:lvlJc w:val="left"/>
      <w:pPr>
        <w:ind w:left="570" w:hanging="360"/>
      </w:pPr>
      <w:rPr>
        <w:rFonts w:hint="default" w:ascii="Symbol" w:hAnsi="Symbol" w:eastAsia="Symbol" w:cs="Symbol"/>
        <w:spacing w:val="0"/>
        <w:w w:val="100"/>
        <w:lang w:val="ru-RU" w:eastAsia="en-US" w:bidi="ar-SA"/>
      </w:rPr>
    </w:lvl>
    <w:lvl w:ilvl="1" w:tentative="0">
      <w:start w:val="0"/>
      <w:numFmt w:val="bullet"/>
      <w:lvlText w:val="•"/>
      <w:lvlJc w:val="left"/>
      <w:pPr>
        <w:ind w:left="1500" w:hanging="360"/>
      </w:pPr>
      <w:rPr>
        <w:rFonts w:hint="default"/>
        <w:lang w:val="ru-RU" w:eastAsia="en-US" w:bidi="ar-SA"/>
      </w:rPr>
    </w:lvl>
    <w:lvl w:ilvl="2" w:tentative="0">
      <w:start w:val="0"/>
      <w:numFmt w:val="bullet"/>
      <w:lvlText w:val="•"/>
      <w:lvlJc w:val="left"/>
      <w:pPr>
        <w:ind w:left="2420" w:hanging="360"/>
      </w:pPr>
      <w:rPr>
        <w:rFonts w:hint="default"/>
        <w:lang w:val="ru-RU" w:eastAsia="en-US" w:bidi="ar-SA"/>
      </w:rPr>
    </w:lvl>
    <w:lvl w:ilvl="3" w:tentative="0">
      <w:start w:val="0"/>
      <w:numFmt w:val="bullet"/>
      <w:lvlText w:val="•"/>
      <w:lvlJc w:val="left"/>
      <w:pPr>
        <w:ind w:left="3340" w:hanging="360"/>
      </w:pPr>
      <w:rPr>
        <w:rFonts w:hint="default"/>
        <w:lang w:val="ru-RU" w:eastAsia="en-US" w:bidi="ar-SA"/>
      </w:rPr>
    </w:lvl>
    <w:lvl w:ilvl="4" w:tentative="0">
      <w:start w:val="0"/>
      <w:numFmt w:val="bullet"/>
      <w:lvlText w:val="•"/>
      <w:lvlJc w:val="left"/>
      <w:pPr>
        <w:ind w:left="4260" w:hanging="360"/>
      </w:pPr>
      <w:rPr>
        <w:rFonts w:hint="default"/>
        <w:lang w:val="ru-RU" w:eastAsia="en-US" w:bidi="ar-SA"/>
      </w:rPr>
    </w:lvl>
    <w:lvl w:ilvl="5" w:tentative="0">
      <w:start w:val="0"/>
      <w:numFmt w:val="bullet"/>
      <w:lvlText w:val="•"/>
      <w:lvlJc w:val="left"/>
      <w:pPr>
        <w:ind w:left="5180" w:hanging="360"/>
      </w:pPr>
      <w:rPr>
        <w:rFonts w:hint="default"/>
        <w:lang w:val="ru-RU" w:eastAsia="en-US" w:bidi="ar-SA"/>
      </w:rPr>
    </w:lvl>
    <w:lvl w:ilvl="6" w:tentative="0">
      <w:start w:val="0"/>
      <w:numFmt w:val="bullet"/>
      <w:lvlText w:val="•"/>
      <w:lvlJc w:val="left"/>
      <w:pPr>
        <w:ind w:left="6100" w:hanging="360"/>
      </w:pPr>
      <w:rPr>
        <w:rFonts w:hint="default"/>
        <w:lang w:val="ru-RU" w:eastAsia="en-US" w:bidi="ar-SA"/>
      </w:rPr>
    </w:lvl>
    <w:lvl w:ilvl="7" w:tentative="0">
      <w:start w:val="0"/>
      <w:numFmt w:val="bullet"/>
      <w:lvlText w:val="•"/>
      <w:lvlJc w:val="left"/>
      <w:pPr>
        <w:ind w:left="7020" w:hanging="360"/>
      </w:pPr>
      <w:rPr>
        <w:rFonts w:hint="default"/>
        <w:lang w:val="ru-RU" w:eastAsia="en-US" w:bidi="ar-SA"/>
      </w:rPr>
    </w:lvl>
    <w:lvl w:ilvl="8" w:tentative="0">
      <w:start w:val="0"/>
      <w:numFmt w:val="bullet"/>
      <w:lvlText w:val="•"/>
      <w:lvlJc w:val="left"/>
      <w:pPr>
        <w:ind w:left="7941" w:hanging="360"/>
      </w:pPr>
      <w:rPr>
        <w:rFonts w:hint="default"/>
        <w:lang w:val="ru-RU" w:eastAsia="en-US" w:bidi="ar-SA"/>
      </w:rPr>
    </w:lvl>
  </w:abstractNum>
  <w:abstractNum w:abstractNumId="23">
    <w:nsid w:val="65A8274D"/>
    <w:multiLevelType w:val="multilevel"/>
    <w:tmpl w:val="65A8274D"/>
    <w:lvl w:ilvl="0" w:tentative="0">
      <w:start w:val="0"/>
      <w:numFmt w:val="bullet"/>
      <w:lvlText w:val=""/>
      <w:lvlJc w:val="left"/>
      <w:pPr>
        <w:ind w:left="1350" w:hanging="358"/>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230" w:hanging="358"/>
      </w:pPr>
      <w:rPr>
        <w:rFonts w:hint="default"/>
        <w:lang w:val="ru-RU" w:eastAsia="en-US" w:bidi="ar-SA"/>
      </w:rPr>
    </w:lvl>
    <w:lvl w:ilvl="2" w:tentative="0">
      <w:start w:val="0"/>
      <w:numFmt w:val="bullet"/>
      <w:lvlText w:val="•"/>
      <w:lvlJc w:val="left"/>
      <w:pPr>
        <w:ind w:left="3100" w:hanging="358"/>
      </w:pPr>
      <w:rPr>
        <w:rFonts w:hint="default"/>
        <w:lang w:val="ru-RU" w:eastAsia="en-US" w:bidi="ar-SA"/>
      </w:rPr>
    </w:lvl>
    <w:lvl w:ilvl="3" w:tentative="0">
      <w:start w:val="0"/>
      <w:numFmt w:val="bullet"/>
      <w:lvlText w:val="•"/>
      <w:lvlJc w:val="left"/>
      <w:pPr>
        <w:ind w:left="3971" w:hanging="358"/>
      </w:pPr>
      <w:rPr>
        <w:rFonts w:hint="default"/>
        <w:lang w:val="ru-RU" w:eastAsia="en-US" w:bidi="ar-SA"/>
      </w:rPr>
    </w:lvl>
    <w:lvl w:ilvl="4" w:tentative="0">
      <w:start w:val="0"/>
      <w:numFmt w:val="bullet"/>
      <w:lvlText w:val="•"/>
      <w:lvlJc w:val="left"/>
      <w:pPr>
        <w:ind w:left="4841" w:hanging="358"/>
      </w:pPr>
      <w:rPr>
        <w:rFonts w:hint="default"/>
        <w:lang w:val="ru-RU" w:eastAsia="en-US" w:bidi="ar-SA"/>
      </w:rPr>
    </w:lvl>
    <w:lvl w:ilvl="5" w:tentative="0">
      <w:start w:val="0"/>
      <w:numFmt w:val="bullet"/>
      <w:lvlText w:val="•"/>
      <w:lvlJc w:val="left"/>
      <w:pPr>
        <w:ind w:left="5712" w:hanging="358"/>
      </w:pPr>
      <w:rPr>
        <w:rFonts w:hint="default"/>
        <w:lang w:val="ru-RU" w:eastAsia="en-US" w:bidi="ar-SA"/>
      </w:rPr>
    </w:lvl>
    <w:lvl w:ilvl="6" w:tentative="0">
      <w:start w:val="0"/>
      <w:numFmt w:val="bullet"/>
      <w:lvlText w:val="•"/>
      <w:lvlJc w:val="left"/>
      <w:pPr>
        <w:ind w:left="6582" w:hanging="358"/>
      </w:pPr>
      <w:rPr>
        <w:rFonts w:hint="default"/>
        <w:lang w:val="ru-RU" w:eastAsia="en-US" w:bidi="ar-SA"/>
      </w:rPr>
    </w:lvl>
    <w:lvl w:ilvl="7" w:tentative="0">
      <w:start w:val="0"/>
      <w:numFmt w:val="bullet"/>
      <w:lvlText w:val="•"/>
      <w:lvlJc w:val="left"/>
      <w:pPr>
        <w:ind w:left="7453" w:hanging="358"/>
      </w:pPr>
      <w:rPr>
        <w:rFonts w:hint="default"/>
        <w:lang w:val="ru-RU" w:eastAsia="en-US" w:bidi="ar-SA"/>
      </w:rPr>
    </w:lvl>
    <w:lvl w:ilvl="8" w:tentative="0">
      <w:start w:val="0"/>
      <w:numFmt w:val="bullet"/>
      <w:lvlText w:val="•"/>
      <w:lvlJc w:val="left"/>
      <w:pPr>
        <w:ind w:left="8323" w:hanging="358"/>
      </w:pPr>
      <w:rPr>
        <w:rFonts w:hint="default"/>
        <w:lang w:val="ru-RU" w:eastAsia="en-US" w:bidi="ar-SA"/>
      </w:rPr>
    </w:lvl>
  </w:abstractNum>
  <w:abstractNum w:abstractNumId="24">
    <w:nsid w:val="68CE7C8B"/>
    <w:multiLevelType w:val="multilevel"/>
    <w:tmpl w:val="68CE7C8B"/>
    <w:lvl w:ilvl="0" w:tentative="0">
      <w:start w:val="1"/>
      <w:numFmt w:val="decimal"/>
      <w:lvlText w:val="%1."/>
      <w:lvlJc w:val="left"/>
      <w:pPr>
        <w:ind w:left="1396"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66" w:hanging="360"/>
      </w:pPr>
      <w:rPr>
        <w:rFonts w:hint="default"/>
        <w:lang w:val="ru-RU" w:eastAsia="en-US" w:bidi="ar-SA"/>
      </w:rPr>
    </w:lvl>
    <w:lvl w:ilvl="2" w:tentative="0">
      <w:start w:val="0"/>
      <w:numFmt w:val="bullet"/>
      <w:lvlText w:val="•"/>
      <w:lvlJc w:val="left"/>
      <w:pPr>
        <w:ind w:left="3132" w:hanging="360"/>
      </w:pPr>
      <w:rPr>
        <w:rFonts w:hint="default"/>
        <w:lang w:val="ru-RU" w:eastAsia="en-US" w:bidi="ar-SA"/>
      </w:rPr>
    </w:lvl>
    <w:lvl w:ilvl="3" w:tentative="0">
      <w:start w:val="0"/>
      <w:numFmt w:val="bullet"/>
      <w:lvlText w:val="•"/>
      <w:lvlJc w:val="left"/>
      <w:pPr>
        <w:ind w:left="3999" w:hanging="360"/>
      </w:pPr>
      <w:rPr>
        <w:rFonts w:hint="default"/>
        <w:lang w:val="ru-RU" w:eastAsia="en-US" w:bidi="ar-SA"/>
      </w:rPr>
    </w:lvl>
    <w:lvl w:ilvl="4" w:tentative="0">
      <w:start w:val="0"/>
      <w:numFmt w:val="bullet"/>
      <w:lvlText w:val="•"/>
      <w:lvlJc w:val="left"/>
      <w:pPr>
        <w:ind w:left="4865" w:hanging="360"/>
      </w:pPr>
      <w:rPr>
        <w:rFonts w:hint="default"/>
        <w:lang w:val="ru-RU" w:eastAsia="en-US" w:bidi="ar-SA"/>
      </w:rPr>
    </w:lvl>
    <w:lvl w:ilvl="5" w:tentative="0">
      <w:start w:val="0"/>
      <w:numFmt w:val="bullet"/>
      <w:lvlText w:val="•"/>
      <w:lvlJc w:val="left"/>
      <w:pPr>
        <w:ind w:left="5732" w:hanging="360"/>
      </w:pPr>
      <w:rPr>
        <w:rFonts w:hint="default"/>
        <w:lang w:val="ru-RU" w:eastAsia="en-US" w:bidi="ar-SA"/>
      </w:rPr>
    </w:lvl>
    <w:lvl w:ilvl="6" w:tentative="0">
      <w:start w:val="0"/>
      <w:numFmt w:val="bullet"/>
      <w:lvlText w:val="•"/>
      <w:lvlJc w:val="left"/>
      <w:pPr>
        <w:ind w:left="6598" w:hanging="360"/>
      </w:pPr>
      <w:rPr>
        <w:rFonts w:hint="default"/>
        <w:lang w:val="ru-RU" w:eastAsia="en-US" w:bidi="ar-SA"/>
      </w:rPr>
    </w:lvl>
    <w:lvl w:ilvl="7" w:tentative="0">
      <w:start w:val="0"/>
      <w:numFmt w:val="bullet"/>
      <w:lvlText w:val="•"/>
      <w:lvlJc w:val="left"/>
      <w:pPr>
        <w:ind w:left="7465" w:hanging="360"/>
      </w:pPr>
      <w:rPr>
        <w:rFonts w:hint="default"/>
        <w:lang w:val="ru-RU" w:eastAsia="en-US" w:bidi="ar-SA"/>
      </w:rPr>
    </w:lvl>
    <w:lvl w:ilvl="8" w:tentative="0">
      <w:start w:val="0"/>
      <w:numFmt w:val="bullet"/>
      <w:lvlText w:val="•"/>
      <w:lvlJc w:val="left"/>
      <w:pPr>
        <w:ind w:left="8331" w:hanging="360"/>
      </w:pPr>
      <w:rPr>
        <w:rFonts w:hint="default"/>
        <w:lang w:val="ru-RU" w:eastAsia="en-US" w:bidi="ar-SA"/>
      </w:rPr>
    </w:lvl>
  </w:abstractNum>
  <w:abstractNum w:abstractNumId="25">
    <w:nsid w:val="6D00625F"/>
    <w:multiLevelType w:val="multilevel"/>
    <w:tmpl w:val="6D00625F"/>
    <w:lvl w:ilvl="0" w:tentative="0">
      <w:start w:val="0"/>
      <w:numFmt w:val="bullet"/>
      <w:lvlText w:val=""/>
      <w:lvlJc w:val="left"/>
      <w:pPr>
        <w:ind w:left="1485"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338" w:hanging="360"/>
      </w:pPr>
      <w:rPr>
        <w:rFonts w:hint="default"/>
        <w:lang w:val="ru-RU" w:eastAsia="en-US" w:bidi="ar-SA"/>
      </w:rPr>
    </w:lvl>
    <w:lvl w:ilvl="2" w:tentative="0">
      <w:start w:val="0"/>
      <w:numFmt w:val="bullet"/>
      <w:lvlText w:val="•"/>
      <w:lvlJc w:val="left"/>
      <w:pPr>
        <w:ind w:left="3196" w:hanging="360"/>
      </w:pPr>
      <w:rPr>
        <w:rFonts w:hint="default"/>
        <w:lang w:val="ru-RU" w:eastAsia="en-US" w:bidi="ar-SA"/>
      </w:rPr>
    </w:lvl>
    <w:lvl w:ilvl="3" w:tentative="0">
      <w:start w:val="0"/>
      <w:numFmt w:val="bullet"/>
      <w:lvlText w:val="•"/>
      <w:lvlJc w:val="left"/>
      <w:pPr>
        <w:ind w:left="4055" w:hanging="360"/>
      </w:pPr>
      <w:rPr>
        <w:rFonts w:hint="default"/>
        <w:lang w:val="ru-RU" w:eastAsia="en-US" w:bidi="ar-SA"/>
      </w:rPr>
    </w:lvl>
    <w:lvl w:ilvl="4" w:tentative="0">
      <w:start w:val="0"/>
      <w:numFmt w:val="bullet"/>
      <w:lvlText w:val="•"/>
      <w:lvlJc w:val="left"/>
      <w:pPr>
        <w:ind w:left="4913" w:hanging="360"/>
      </w:pPr>
      <w:rPr>
        <w:rFonts w:hint="default"/>
        <w:lang w:val="ru-RU" w:eastAsia="en-US" w:bidi="ar-SA"/>
      </w:rPr>
    </w:lvl>
    <w:lvl w:ilvl="5" w:tentative="0">
      <w:start w:val="0"/>
      <w:numFmt w:val="bullet"/>
      <w:lvlText w:val="•"/>
      <w:lvlJc w:val="left"/>
      <w:pPr>
        <w:ind w:left="5772" w:hanging="360"/>
      </w:pPr>
      <w:rPr>
        <w:rFonts w:hint="default"/>
        <w:lang w:val="ru-RU" w:eastAsia="en-US" w:bidi="ar-SA"/>
      </w:rPr>
    </w:lvl>
    <w:lvl w:ilvl="6" w:tentative="0">
      <w:start w:val="0"/>
      <w:numFmt w:val="bullet"/>
      <w:lvlText w:val="•"/>
      <w:lvlJc w:val="left"/>
      <w:pPr>
        <w:ind w:left="6630" w:hanging="360"/>
      </w:pPr>
      <w:rPr>
        <w:rFonts w:hint="default"/>
        <w:lang w:val="ru-RU" w:eastAsia="en-US" w:bidi="ar-SA"/>
      </w:rPr>
    </w:lvl>
    <w:lvl w:ilvl="7" w:tentative="0">
      <w:start w:val="0"/>
      <w:numFmt w:val="bullet"/>
      <w:lvlText w:val="•"/>
      <w:lvlJc w:val="left"/>
      <w:pPr>
        <w:ind w:left="7489" w:hanging="360"/>
      </w:pPr>
      <w:rPr>
        <w:rFonts w:hint="default"/>
        <w:lang w:val="ru-RU" w:eastAsia="en-US" w:bidi="ar-SA"/>
      </w:rPr>
    </w:lvl>
    <w:lvl w:ilvl="8" w:tentative="0">
      <w:start w:val="0"/>
      <w:numFmt w:val="bullet"/>
      <w:lvlText w:val="•"/>
      <w:lvlJc w:val="left"/>
      <w:pPr>
        <w:ind w:left="8347" w:hanging="360"/>
      </w:pPr>
      <w:rPr>
        <w:rFonts w:hint="default"/>
        <w:lang w:val="ru-RU" w:eastAsia="en-US" w:bidi="ar-SA"/>
      </w:rPr>
    </w:lvl>
  </w:abstractNum>
  <w:abstractNum w:abstractNumId="26">
    <w:nsid w:val="6D0B0304"/>
    <w:multiLevelType w:val="multilevel"/>
    <w:tmpl w:val="6D0B0304"/>
    <w:lvl w:ilvl="0" w:tentative="0">
      <w:start w:val="1"/>
      <w:numFmt w:val="decimal"/>
      <w:lvlText w:val="%1."/>
      <w:lvlJc w:val="left"/>
      <w:pPr>
        <w:ind w:left="916" w:hanging="36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834" w:hanging="363"/>
      </w:pPr>
      <w:rPr>
        <w:rFonts w:hint="default"/>
        <w:lang w:val="ru-RU" w:eastAsia="en-US" w:bidi="ar-SA"/>
      </w:rPr>
    </w:lvl>
    <w:lvl w:ilvl="2" w:tentative="0">
      <w:start w:val="0"/>
      <w:numFmt w:val="bullet"/>
      <w:lvlText w:val="•"/>
      <w:lvlJc w:val="left"/>
      <w:pPr>
        <w:ind w:left="2748" w:hanging="363"/>
      </w:pPr>
      <w:rPr>
        <w:rFonts w:hint="default"/>
        <w:lang w:val="ru-RU" w:eastAsia="en-US" w:bidi="ar-SA"/>
      </w:rPr>
    </w:lvl>
    <w:lvl w:ilvl="3" w:tentative="0">
      <w:start w:val="0"/>
      <w:numFmt w:val="bullet"/>
      <w:lvlText w:val="•"/>
      <w:lvlJc w:val="left"/>
      <w:pPr>
        <w:ind w:left="3663" w:hanging="363"/>
      </w:pPr>
      <w:rPr>
        <w:rFonts w:hint="default"/>
        <w:lang w:val="ru-RU" w:eastAsia="en-US" w:bidi="ar-SA"/>
      </w:rPr>
    </w:lvl>
    <w:lvl w:ilvl="4" w:tentative="0">
      <w:start w:val="0"/>
      <w:numFmt w:val="bullet"/>
      <w:lvlText w:val="•"/>
      <w:lvlJc w:val="left"/>
      <w:pPr>
        <w:ind w:left="4577" w:hanging="363"/>
      </w:pPr>
      <w:rPr>
        <w:rFonts w:hint="default"/>
        <w:lang w:val="ru-RU" w:eastAsia="en-US" w:bidi="ar-SA"/>
      </w:rPr>
    </w:lvl>
    <w:lvl w:ilvl="5" w:tentative="0">
      <w:start w:val="0"/>
      <w:numFmt w:val="bullet"/>
      <w:lvlText w:val="•"/>
      <w:lvlJc w:val="left"/>
      <w:pPr>
        <w:ind w:left="5492" w:hanging="363"/>
      </w:pPr>
      <w:rPr>
        <w:rFonts w:hint="default"/>
        <w:lang w:val="ru-RU" w:eastAsia="en-US" w:bidi="ar-SA"/>
      </w:rPr>
    </w:lvl>
    <w:lvl w:ilvl="6" w:tentative="0">
      <w:start w:val="0"/>
      <w:numFmt w:val="bullet"/>
      <w:lvlText w:val="•"/>
      <w:lvlJc w:val="left"/>
      <w:pPr>
        <w:ind w:left="6406" w:hanging="363"/>
      </w:pPr>
      <w:rPr>
        <w:rFonts w:hint="default"/>
        <w:lang w:val="ru-RU" w:eastAsia="en-US" w:bidi="ar-SA"/>
      </w:rPr>
    </w:lvl>
    <w:lvl w:ilvl="7" w:tentative="0">
      <w:start w:val="0"/>
      <w:numFmt w:val="bullet"/>
      <w:lvlText w:val="•"/>
      <w:lvlJc w:val="left"/>
      <w:pPr>
        <w:ind w:left="7321" w:hanging="363"/>
      </w:pPr>
      <w:rPr>
        <w:rFonts w:hint="default"/>
        <w:lang w:val="ru-RU" w:eastAsia="en-US" w:bidi="ar-SA"/>
      </w:rPr>
    </w:lvl>
    <w:lvl w:ilvl="8" w:tentative="0">
      <w:start w:val="0"/>
      <w:numFmt w:val="bullet"/>
      <w:lvlText w:val="•"/>
      <w:lvlJc w:val="left"/>
      <w:pPr>
        <w:ind w:left="8235" w:hanging="363"/>
      </w:pPr>
      <w:rPr>
        <w:rFonts w:hint="default"/>
        <w:lang w:val="ru-RU" w:eastAsia="en-US" w:bidi="ar-SA"/>
      </w:rPr>
    </w:lvl>
  </w:abstractNum>
  <w:abstractNum w:abstractNumId="27">
    <w:nsid w:val="6F60762A"/>
    <w:multiLevelType w:val="multilevel"/>
    <w:tmpl w:val="6F60762A"/>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28">
    <w:nsid w:val="713B2951"/>
    <w:multiLevelType w:val="multilevel"/>
    <w:tmpl w:val="713B2951"/>
    <w:lvl w:ilvl="0" w:tentative="0">
      <w:start w:val="1"/>
      <w:numFmt w:val="decimal"/>
      <w:lvlText w:val="%1."/>
      <w:lvlJc w:val="left"/>
      <w:pPr>
        <w:ind w:left="1355" w:hanging="504"/>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30" w:hanging="504"/>
      </w:pPr>
      <w:rPr>
        <w:rFonts w:hint="default"/>
        <w:lang w:val="ru-RU" w:eastAsia="en-US" w:bidi="ar-SA"/>
      </w:rPr>
    </w:lvl>
    <w:lvl w:ilvl="2" w:tentative="0">
      <w:start w:val="0"/>
      <w:numFmt w:val="bullet"/>
      <w:lvlText w:val="•"/>
      <w:lvlJc w:val="left"/>
      <w:pPr>
        <w:ind w:left="3100" w:hanging="504"/>
      </w:pPr>
      <w:rPr>
        <w:rFonts w:hint="default"/>
        <w:lang w:val="ru-RU" w:eastAsia="en-US" w:bidi="ar-SA"/>
      </w:rPr>
    </w:lvl>
    <w:lvl w:ilvl="3" w:tentative="0">
      <w:start w:val="0"/>
      <w:numFmt w:val="bullet"/>
      <w:lvlText w:val="•"/>
      <w:lvlJc w:val="left"/>
      <w:pPr>
        <w:ind w:left="3971" w:hanging="504"/>
      </w:pPr>
      <w:rPr>
        <w:rFonts w:hint="default"/>
        <w:lang w:val="ru-RU" w:eastAsia="en-US" w:bidi="ar-SA"/>
      </w:rPr>
    </w:lvl>
    <w:lvl w:ilvl="4" w:tentative="0">
      <w:start w:val="0"/>
      <w:numFmt w:val="bullet"/>
      <w:lvlText w:val="•"/>
      <w:lvlJc w:val="left"/>
      <w:pPr>
        <w:ind w:left="4841" w:hanging="504"/>
      </w:pPr>
      <w:rPr>
        <w:rFonts w:hint="default"/>
        <w:lang w:val="ru-RU" w:eastAsia="en-US" w:bidi="ar-SA"/>
      </w:rPr>
    </w:lvl>
    <w:lvl w:ilvl="5" w:tentative="0">
      <w:start w:val="0"/>
      <w:numFmt w:val="bullet"/>
      <w:lvlText w:val="•"/>
      <w:lvlJc w:val="left"/>
      <w:pPr>
        <w:ind w:left="5712" w:hanging="504"/>
      </w:pPr>
      <w:rPr>
        <w:rFonts w:hint="default"/>
        <w:lang w:val="ru-RU" w:eastAsia="en-US" w:bidi="ar-SA"/>
      </w:rPr>
    </w:lvl>
    <w:lvl w:ilvl="6" w:tentative="0">
      <w:start w:val="0"/>
      <w:numFmt w:val="bullet"/>
      <w:lvlText w:val="•"/>
      <w:lvlJc w:val="left"/>
      <w:pPr>
        <w:ind w:left="6582" w:hanging="504"/>
      </w:pPr>
      <w:rPr>
        <w:rFonts w:hint="default"/>
        <w:lang w:val="ru-RU" w:eastAsia="en-US" w:bidi="ar-SA"/>
      </w:rPr>
    </w:lvl>
    <w:lvl w:ilvl="7" w:tentative="0">
      <w:start w:val="0"/>
      <w:numFmt w:val="bullet"/>
      <w:lvlText w:val="•"/>
      <w:lvlJc w:val="left"/>
      <w:pPr>
        <w:ind w:left="7453" w:hanging="504"/>
      </w:pPr>
      <w:rPr>
        <w:rFonts w:hint="default"/>
        <w:lang w:val="ru-RU" w:eastAsia="en-US" w:bidi="ar-SA"/>
      </w:rPr>
    </w:lvl>
    <w:lvl w:ilvl="8" w:tentative="0">
      <w:start w:val="0"/>
      <w:numFmt w:val="bullet"/>
      <w:lvlText w:val="•"/>
      <w:lvlJc w:val="left"/>
      <w:pPr>
        <w:ind w:left="8323" w:hanging="504"/>
      </w:pPr>
      <w:rPr>
        <w:rFonts w:hint="default"/>
        <w:lang w:val="ru-RU" w:eastAsia="en-US" w:bidi="ar-SA"/>
      </w:rPr>
    </w:lvl>
  </w:abstractNum>
  <w:abstractNum w:abstractNumId="29">
    <w:nsid w:val="75C60E47"/>
    <w:multiLevelType w:val="multilevel"/>
    <w:tmpl w:val="75C60E47"/>
    <w:lvl w:ilvl="0" w:tentative="0">
      <w:start w:val="0"/>
      <w:numFmt w:val="bullet"/>
      <w:lvlText w:val=""/>
      <w:lvlJc w:val="left"/>
      <w:pPr>
        <w:ind w:left="712"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654" w:hanging="360"/>
      </w:pPr>
      <w:rPr>
        <w:rFonts w:hint="default"/>
        <w:lang w:val="ru-RU" w:eastAsia="en-US" w:bidi="ar-SA"/>
      </w:rPr>
    </w:lvl>
    <w:lvl w:ilvl="2" w:tentative="0">
      <w:start w:val="0"/>
      <w:numFmt w:val="bullet"/>
      <w:lvlText w:val="•"/>
      <w:lvlJc w:val="left"/>
      <w:pPr>
        <w:ind w:left="2588" w:hanging="360"/>
      </w:pPr>
      <w:rPr>
        <w:rFonts w:hint="default"/>
        <w:lang w:val="ru-RU" w:eastAsia="en-US" w:bidi="ar-SA"/>
      </w:rPr>
    </w:lvl>
    <w:lvl w:ilvl="3" w:tentative="0">
      <w:start w:val="0"/>
      <w:numFmt w:val="bullet"/>
      <w:lvlText w:val="•"/>
      <w:lvlJc w:val="left"/>
      <w:pPr>
        <w:ind w:left="3523" w:hanging="360"/>
      </w:pPr>
      <w:rPr>
        <w:rFonts w:hint="default"/>
        <w:lang w:val="ru-RU" w:eastAsia="en-US" w:bidi="ar-SA"/>
      </w:rPr>
    </w:lvl>
    <w:lvl w:ilvl="4" w:tentative="0">
      <w:start w:val="0"/>
      <w:numFmt w:val="bullet"/>
      <w:lvlText w:val="•"/>
      <w:lvlJc w:val="left"/>
      <w:pPr>
        <w:ind w:left="4457" w:hanging="360"/>
      </w:pPr>
      <w:rPr>
        <w:rFonts w:hint="default"/>
        <w:lang w:val="ru-RU" w:eastAsia="en-US" w:bidi="ar-SA"/>
      </w:rPr>
    </w:lvl>
    <w:lvl w:ilvl="5" w:tentative="0">
      <w:start w:val="0"/>
      <w:numFmt w:val="bullet"/>
      <w:lvlText w:val="•"/>
      <w:lvlJc w:val="left"/>
      <w:pPr>
        <w:ind w:left="5392" w:hanging="360"/>
      </w:pPr>
      <w:rPr>
        <w:rFonts w:hint="default"/>
        <w:lang w:val="ru-RU" w:eastAsia="en-US" w:bidi="ar-SA"/>
      </w:rPr>
    </w:lvl>
    <w:lvl w:ilvl="6" w:tentative="0">
      <w:start w:val="0"/>
      <w:numFmt w:val="bullet"/>
      <w:lvlText w:val="•"/>
      <w:lvlJc w:val="left"/>
      <w:pPr>
        <w:ind w:left="6326" w:hanging="360"/>
      </w:pPr>
      <w:rPr>
        <w:rFonts w:hint="default"/>
        <w:lang w:val="ru-RU" w:eastAsia="en-US" w:bidi="ar-SA"/>
      </w:rPr>
    </w:lvl>
    <w:lvl w:ilvl="7" w:tentative="0">
      <w:start w:val="0"/>
      <w:numFmt w:val="bullet"/>
      <w:lvlText w:val="•"/>
      <w:lvlJc w:val="left"/>
      <w:pPr>
        <w:ind w:left="7261" w:hanging="360"/>
      </w:pPr>
      <w:rPr>
        <w:rFonts w:hint="default"/>
        <w:lang w:val="ru-RU" w:eastAsia="en-US" w:bidi="ar-SA"/>
      </w:rPr>
    </w:lvl>
    <w:lvl w:ilvl="8" w:tentative="0">
      <w:start w:val="0"/>
      <w:numFmt w:val="bullet"/>
      <w:lvlText w:val="•"/>
      <w:lvlJc w:val="left"/>
      <w:pPr>
        <w:ind w:left="8195" w:hanging="360"/>
      </w:pPr>
      <w:rPr>
        <w:rFonts w:hint="default"/>
        <w:lang w:val="ru-RU" w:eastAsia="en-US" w:bidi="ar-SA"/>
      </w:rPr>
    </w:lvl>
  </w:abstractNum>
  <w:abstractNum w:abstractNumId="30">
    <w:nsid w:val="75E11713"/>
    <w:multiLevelType w:val="multilevel"/>
    <w:tmpl w:val="75E11713"/>
    <w:lvl w:ilvl="0" w:tentative="0">
      <w:start w:val="0"/>
      <w:numFmt w:val="bullet"/>
      <w:lvlText w:val=""/>
      <w:lvlJc w:val="left"/>
      <w:pPr>
        <w:ind w:left="285" w:hanging="432"/>
      </w:pPr>
      <w:rPr>
        <w:rFonts w:hint="default" w:ascii="Symbol" w:hAnsi="Symbol" w:eastAsia="Symbol" w:cs="Symbol"/>
        <w:spacing w:val="0"/>
        <w:w w:val="100"/>
        <w:lang w:val="ru-RU" w:eastAsia="en-US" w:bidi="ar-SA"/>
      </w:rPr>
    </w:lvl>
    <w:lvl w:ilvl="1" w:tentative="0">
      <w:start w:val="0"/>
      <w:numFmt w:val="bullet"/>
      <w:lvlText w:val="•"/>
      <w:lvlJc w:val="left"/>
      <w:pPr>
        <w:ind w:left="1258" w:hanging="432"/>
      </w:pPr>
      <w:rPr>
        <w:rFonts w:hint="default"/>
        <w:lang w:val="ru-RU" w:eastAsia="en-US" w:bidi="ar-SA"/>
      </w:rPr>
    </w:lvl>
    <w:lvl w:ilvl="2" w:tentative="0">
      <w:start w:val="0"/>
      <w:numFmt w:val="bullet"/>
      <w:lvlText w:val="•"/>
      <w:lvlJc w:val="left"/>
      <w:pPr>
        <w:ind w:left="2236" w:hanging="432"/>
      </w:pPr>
      <w:rPr>
        <w:rFonts w:hint="default"/>
        <w:lang w:val="ru-RU" w:eastAsia="en-US" w:bidi="ar-SA"/>
      </w:rPr>
    </w:lvl>
    <w:lvl w:ilvl="3" w:tentative="0">
      <w:start w:val="0"/>
      <w:numFmt w:val="bullet"/>
      <w:lvlText w:val="•"/>
      <w:lvlJc w:val="left"/>
      <w:pPr>
        <w:ind w:left="3215" w:hanging="432"/>
      </w:pPr>
      <w:rPr>
        <w:rFonts w:hint="default"/>
        <w:lang w:val="ru-RU" w:eastAsia="en-US" w:bidi="ar-SA"/>
      </w:rPr>
    </w:lvl>
    <w:lvl w:ilvl="4" w:tentative="0">
      <w:start w:val="0"/>
      <w:numFmt w:val="bullet"/>
      <w:lvlText w:val="•"/>
      <w:lvlJc w:val="left"/>
      <w:pPr>
        <w:ind w:left="4193" w:hanging="432"/>
      </w:pPr>
      <w:rPr>
        <w:rFonts w:hint="default"/>
        <w:lang w:val="ru-RU" w:eastAsia="en-US" w:bidi="ar-SA"/>
      </w:rPr>
    </w:lvl>
    <w:lvl w:ilvl="5" w:tentative="0">
      <w:start w:val="0"/>
      <w:numFmt w:val="bullet"/>
      <w:lvlText w:val="•"/>
      <w:lvlJc w:val="left"/>
      <w:pPr>
        <w:ind w:left="5172" w:hanging="432"/>
      </w:pPr>
      <w:rPr>
        <w:rFonts w:hint="default"/>
        <w:lang w:val="ru-RU" w:eastAsia="en-US" w:bidi="ar-SA"/>
      </w:rPr>
    </w:lvl>
    <w:lvl w:ilvl="6" w:tentative="0">
      <w:start w:val="0"/>
      <w:numFmt w:val="bullet"/>
      <w:lvlText w:val="•"/>
      <w:lvlJc w:val="left"/>
      <w:pPr>
        <w:ind w:left="6150" w:hanging="432"/>
      </w:pPr>
      <w:rPr>
        <w:rFonts w:hint="default"/>
        <w:lang w:val="ru-RU" w:eastAsia="en-US" w:bidi="ar-SA"/>
      </w:rPr>
    </w:lvl>
    <w:lvl w:ilvl="7" w:tentative="0">
      <w:start w:val="0"/>
      <w:numFmt w:val="bullet"/>
      <w:lvlText w:val="•"/>
      <w:lvlJc w:val="left"/>
      <w:pPr>
        <w:ind w:left="7129" w:hanging="432"/>
      </w:pPr>
      <w:rPr>
        <w:rFonts w:hint="default"/>
        <w:lang w:val="ru-RU" w:eastAsia="en-US" w:bidi="ar-SA"/>
      </w:rPr>
    </w:lvl>
    <w:lvl w:ilvl="8" w:tentative="0">
      <w:start w:val="0"/>
      <w:numFmt w:val="bullet"/>
      <w:lvlText w:val="•"/>
      <w:lvlJc w:val="left"/>
      <w:pPr>
        <w:ind w:left="8107" w:hanging="432"/>
      </w:pPr>
      <w:rPr>
        <w:rFonts w:hint="default"/>
        <w:lang w:val="ru-RU" w:eastAsia="en-US" w:bidi="ar-SA"/>
      </w:rPr>
    </w:lvl>
  </w:abstractNum>
  <w:abstractNum w:abstractNumId="31">
    <w:nsid w:val="762245B9"/>
    <w:multiLevelType w:val="multilevel"/>
    <w:tmpl w:val="762245B9"/>
    <w:lvl w:ilvl="0" w:tentative="0">
      <w:start w:val="9"/>
      <w:numFmt w:val="decimal"/>
      <w:lvlText w:val="%1"/>
      <w:lvlJc w:val="left"/>
      <w:pPr>
        <w:ind w:left="2281" w:hanging="720"/>
        <w:jc w:val="left"/>
      </w:pPr>
      <w:rPr>
        <w:rFonts w:hint="default"/>
        <w:lang w:val="ru-RU" w:eastAsia="en-US" w:bidi="ar-SA"/>
      </w:rPr>
    </w:lvl>
    <w:lvl w:ilvl="1" w:tentative="0">
      <w:start w:val="4"/>
      <w:numFmt w:val="decimal"/>
      <w:lvlText w:val="%1.%2"/>
      <w:lvlJc w:val="left"/>
      <w:pPr>
        <w:ind w:left="2281" w:hanging="720"/>
        <w:jc w:val="left"/>
      </w:pPr>
      <w:rPr>
        <w:rFonts w:hint="default"/>
        <w:lang w:val="ru-RU" w:eastAsia="en-US" w:bidi="ar-SA"/>
      </w:rPr>
    </w:lvl>
    <w:lvl w:ilvl="2" w:tentative="0">
      <w:start w:val="3"/>
      <w:numFmt w:val="decimal"/>
      <w:lvlText w:val="%1.%2.%3"/>
      <w:lvlJc w:val="left"/>
      <w:pPr>
        <w:ind w:left="2281" w:hanging="720"/>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0"/>
      <w:numFmt w:val="bullet"/>
      <w:lvlText w:val="•"/>
      <w:lvlJc w:val="left"/>
      <w:pPr>
        <w:ind w:left="4615" w:hanging="720"/>
      </w:pPr>
      <w:rPr>
        <w:rFonts w:hint="default"/>
        <w:lang w:val="ru-RU" w:eastAsia="en-US" w:bidi="ar-SA"/>
      </w:rPr>
    </w:lvl>
    <w:lvl w:ilvl="4" w:tentative="0">
      <w:start w:val="0"/>
      <w:numFmt w:val="bullet"/>
      <w:lvlText w:val="•"/>
      <w:lvlJc w:val="left"/>
      <w:pPr>
        <w:ind w:left="5393" w:hanging="720"/>
      </w:pPr>
      <w:rPr>
        <w:rFonts w:hint="default"/>
        <w:lang w:val="ru-RU" w:eastAsia="en-US" w:bidi="ar-SA"/>
      </w:rPr>
    </w:lvl>
    <w:lvl w:ilvl="5" w:tentative="0">
      <w:start w:val="0"/>
      <w:numFmt w:val="bullet"/>
      <w:lvlText w:val="•"/>
      <w:lvlJc w:val="left"/>
      <w:pPr>
        <w:ind w:left="6172" w:hanging="720"/>
      </w:pPr>
      <w:rPr>
        <w:rFonts w:hint="default"/>
        <w:lang w:val="ru-RU" w:eastAsia="en-US" w:bidi="ar-SA"/>
      </w:rPr>
    </w:lvl>
    <w:lvl w:ilvl="6" w:tentative="0">
      <w:start w:val="0"/>
      <w:numFmt w:val="bullet"/>
      <w:lvlText w:val="•"/>
      <w:lvlJc w:val="left"/>
      <w:pPr>
        <w:ind w:left="6950" w:hanging="720"/>
      </w:pPr>
      <w:rPr>
        <w:rFonts w:hint="default"/>
        <w:lang w:val="ru-RU" w:eastAsia="en-US" w:bidi="ar-SA"/>
      </w:rPr>
    </w:lvl>
    <w:lvl w:ilvl="7" w:tentative="0">
      <w:start w:val="0"/>
      <w:numFmt w:val="bullet"/>
      <w:lvlText w:val="•"/>
      <w:lvlJc w:val="left"/>
      <w:pPr>
        <w:ind w:left="7729" w:hanging="720"/>
      </w:pPr>
      <w:rPr>
        <w:rFonts w:hint="default"/>
        <w:lang w:val="ru-RU" w:eastAsia="en-US" w:bidi="ar-SA"/>
      </w:rPr>
    </w:lvl>
    <w:lvl w:ilvl="8" w:tentative="0">
      <w:start w:val="0"/>
      <w:numFmt w:val="bullet"/>
      <w:lvlText w:val="•"/>
      <w:lvlJc w:val="left"/>
      <w:pPr>
        <w:ind w:left="8507" w:hanging="720"/>
      </w:pPr>
      <w:rPr>
        <w:rFonts w:hint="default"/>
        <w:lang w:val="ru-RU" w:eastAsia="en-US" w:bidi="ar-SA"/>
      </w:rPr>
    </w:lvl>
  </w:abstractNum>
  <w:abstractNum w:abstractNumId="32">
    <w:nsid w:val="76C94613"/>
    <w:multiLevelType w:val="multilevel"/>
    <w:tmpl w:val="76C94613"/>
    <w:lvl w:ilvl="0" w:tentative="0">
      <w:start w:val="1"/>
      <w:numFmt w:val="decimal"/>
      <w:lvlText w:val="%1."/>
      <w:lvlJc w:val="left"/>
      <w:pPr>
        <w:ind w:left="1005"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725" w:hanging="360"/>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2647" w:hanging="360"/>
      </w:pPr>
      <w:rPr>
        <w:rFonts w:hint="default"/>
        <w:lang w:val="ru-RU" w:eastAsia="en-US" w:bidi="ar-SA"/>
      </w:rPr>
    </w:lvl>
    <w:lvl w:ilvl="3" w:tentative="0">
      <w:start w:val="0"/>
      <w:numFmt w:val="bullet"/>
      <w:lvlText w:val="•"/>
      <w:lvlJc w:val="left"/>
      <w:pPr>
        <w:ind w:left="3574" w:hanging="360"/>
      </w:pPr>
      <w:rPr>
        <w:rFonts w:hint="default"/>
        <w:lang w:val="ru-RU" w:eastAsia="en-US" w:bidi="ar-SA"/>
      </w:rPr>
    </w:lvl>
    <w:lvl w:ilvl="4" w:tentative="0">
      <w:start w:val="0"/>
      <w:numFmt w:val="bullet"/>
      <w:lvlText w:val="•"/>
      <w:lvlJc w:val="left"/>
      <w:pPr>
        <w:ind w:left="4501" w:hanging="360"/>
      </w:pPr>
      <w:rPr>
        <w:rFonts w:hint="default"/>
        <w:lang w:val="ru-RU" w:eastAsia="en-US" w:bidi="ar-SA"/>
      </w:rPr>
    </w:lvl>
    <w:lvl w:ilvl="5" w:tentative="0">
      <w:start w:val="0"/>
      <w:numFmt w:val="bullet"/>
      <w:lvlText w:val="•"/>
      <w:lvlJc w:val="left"/>
      <w:pPr>
        <w:ind w:left="5428" w:hanging="360"/>
      </w:pPr>
      <w:rPr>
        <w:rFonts w:hint="default"/>
        <w:lang w:val="ru-RU" w:eastAsia="en-US" w:bidi="ar-SA"/>
      </w:rPr>
    </w:lvl>
    <w:lvl w:ilvl="6" w:tentative="0">
      <w:start w:val="0"/>
      <w:numFmt w:val="bullet"/>
      <w:lvlText w:val="•"/>
      <w:lvlJc w:val="left"/>
      <w:pPr>
        <w:ind w:left="6355" w:hanging="360"/>
      </w:pPr>
      <w:rPr>
        <w:rFonts w:hint="default"/>
        <w:lang w:val="ru-RU" w:eastAsia="en-US" w:bidi="ar-SA"/>
      </w:rPr>
    </w:lvl>
    <w:lvl w:ilvl="7" w:tentative="0">
      <w:start w:val="0"/>
      <w:numFmt w:val="bullet"/>
      <w:lvlText w:val="•"/>
      <w:lvlJc w:val="left"/>
      <w:pPr>
        <w:ind w:left="7282" w:hanging="360"/>
      </w:pPr>
      <w:rPr>
        <w:rFonts w:hint="default"/>
        <w:lang w:val="ru-RU" w:eastAsia="en-US" w:bidi="ar-SA"/>
      </w:rPr>
    </w:lvl>
    <w:lvl w:ilvl="8" w:tentative="0">
      <w:start w:val="0"/>
      <w:numFmt w:val="bullet"/>
      <w:lvlText w:val="•"/>
      <w:lvlJc w:val="left"/>
      <w:pPr>
        <w:ind w:left="8210" w:hanging="360"/>
      </w:pPr>
      <w:rPr>
        <w:rFonts w:hint="default"/>
        <w:lang w:val="ru-RU" w:eastAsia="en-US" w:bidi="ar-SA"/>
      </w:rPr>
    </w:lvl>
  </w:abstractNum>
  <w:abstractNum w:abstractNumId="33">
    <w:nsid w:val="78D97E51"/>
    <w:multiLevelType w:val="multilevel"/>
    <w:tmpl w:val="78D97E51"/>
    <w:lvl w:ilvl="0" w:tentative="0">
      <w:start w:val="6"/>
      <w:numFmt w:val="decimal"/>
      <w:lvlText w:val="%1"/>
      <w:lvlJc w:val="left"/>
      <w:pPr>
        <w:ind w:left="712" w:hanging="644"/>
        <w:jc w:val="left"/>
      </w:pPr>
      <w:rPr>
        <w:rFonts w:hint="default"/>
        <w:lang w:val="ru-RU" w:eastAsia="en-US" w:bidi="ar-SA"/>
      </w:rPr>
    </w:lvl>
    <w:lvl w:ilvl="1" w:tentative="0">
      <w:start w:val="9"/>
      <w:numFmt w:val="decimal"/>
      <w:lvlText w:val="%1.%2"/>
      <w:lvlJc w:val="left"/>
      <w:pPr>
        <w:ind w:left="712" w:hanging="644"/>
        <w:jc w:val="left"/>
      </w:pPr>
      <w:rPr>
        <w:rFonts w:hint="default"/>
        <w:lang w:val="ru-RU" w:eastAsia="en-US" w:bidi="ar-SA"/>
      </w:rPr>
    </w:lvl>
    <w:lvl w:ilvl="2" w:tentative="0">
      <w:start w:val="1"/>
      <w:numFmt w:val="decimal"/>
      <w:lvlText w:val="%1.%2.%3"/>
      <w:lvlJc w:val="left"/>
      <w:pPr>
        <w:ind w:left="712" w:hanging="644"/>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0"/>
      <w:numFmt w:val="bullet"/>
      <w:lvlText w:val="•"/>
      <w:lvlJc w:val="left"/>
      <w:pPr>
        <w:ind w:left="3523" w:hanging="644"/>
      </w:pPr>
      <w:rPr>
        <w:rFonts w:hint="default"/>
        <w:lang w:val="ru-RU" w:eastAsia="en-US" w:bidi="ar-SA"/>
      </w:rPr>
    </w:lvl>
    <w:lvl w:ilvl="4" w:tentative="0">
      <w:start w:val="0"/>
      <w:numFmt w:val="bullet"/>
      <w:lvlText w:val="•"/>
      <w:lvlJc w:val="left"/>
      <w:pPr>
        <w:ind w:left="4457" w:hanging="644"/>
      </w:pPr>
      <w:rPr>
        <w:rFonts w:hint="default"/>
        <w:lang w:val="ru-RU" w:eastAsia="en-US" w:bidi="ar-SA"/>
      </w:rPr>
    </w:lvl>
    <w:lvl w:ilvl="5" w:tentative="0">
      <w:start w:val="0"/>
      <w:numFmt w:val="bullet"/>
      <w:lvlText w:val="•"/>
      <w:lvlJc w:val="left"/>
      <w:pPr>
        <w:ind w:left="5392" w:hanging="644"/>
      </w:pPr>
      <w:rPr>
        <w:rFonts w:hint="default"/>
        <w:lang w:val="ru-RU" w:eastAsia="en-US" w:bidi="ar-SA"/>
      </w:rPr>
    </w:lvl>
    <w:lvl w:ilvl="6" w:tentative="0">
      <w:start w:val="0"/>
      <w:numFmt w:val="bullet"/>
      <w:lvlText w:val="•"/>
      <w:lvlJc w:val="left"/>
      <w:pPr>
        <w:ind w:left="6326" w:hanging="644"/>
      </w:pPr>
      <w:rPr>
        <w:rFonts w:hint="default"/>
        <w:lang w:val="ru-RU" w:eastAsia="en-US" w:bidi="ar-SA"/>
      </w:rPr>
    </w:lvl>
    <w:lvl w:ilvl="7" w:tentative="0">
      <w:start w:val="0"/>
      <w:numFmt w:val="bullet"/>
      <w:lvlText w:val="•"/>
      <w:lvlJc w:val="left"/>
      <w:pPr>
        <w:ind w:left="7261" w:hanging="644"/>
      </w:pPr>
      <w:rPr>
        <w:rFonts w:hint="default"/>
        <w:lang w:val="ru-RU" w:eastAsia="en-US" w:bidi="ar-SA"/>
      </w:rPr>
    </w:lvl>
    <w:lvl w:ilvl="8" w:tentative="0">
      <w:start w:val="0"/>
      <w:numFmt w:val="bullet"/>
      <w:lvlText w:val="•"/>
      <w:lvlJc w:val="left"/>
      <w:pPr>
        <w:ind w:left="8195" w:hanging="644"/>
      </w:pPr>
      <w:rPr>
        <w:rFonts w:hint="default"/>
        <w:lang w:val="ru-RU" w:eastAsia="en-US" w:bidi="ar-SA"/>
      </w:rPr>
    </w:lvl>
  </w:abstractNum>
  <w:abstractNum w:abstractNumId="34">
    <w:nsid w:val="7A9C759D"/>
    <w:multiLevelType w:val="multilevel"/>
    <w:tmpl w:val="7A9C759D"/>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num w:numId="1">
    <w:abstractNumId w:val="4"/>
  </w:num>
  <w:num w:numId="2">
    <w:abstractNumId w:val="3"/>
  </w:num>
  <w:num w:numId="3">
    <w:abstractNumId w:val="16"/>
  </w:num>
  <w:num w:numId="4">
    <w:abstractNumId w:val="15"/>
  </w:num>
  <w:num w:numId="5">
    <w:abstractNumId w:val="19"/>
  </w:num>
  <w:num w:numId="6">
    <w:abstractNumId w:val="12"/>
  </w:num>
  <w:num w:numId="7">
    <w:abstractNumId w:val="10"/>
  </w:num>
  <w:num w:numId="8">
    <w:abstractNumId w:val="24"/>
  </w:num>
  <w:num w:numId="9">
    <w:abstractNumId w:val="20"/>
  </w:num>
  <w:num w:numId="10">
    <w:abstractNumId w:val="8"/>
  </w:num>
  <w:num w:numId="11">
    <w:abstractNumId w:val="6"/>
  </w:num>
  <w:num w:numId="12">
    <w:abstractNumId w:val="21"/>
  </w:num>
  <w:num w:numId="13">
    <w:abstractNumId w:val="22"/>
  </w:num>
  <w:num w:numId="14">
    <w:abstractNumId w:val="11"/>
  </w:num>
  <w:num w:numId="15">
    <w:abstractNumId w:val="18"/>
  </w:num>
  <w:num w:numId="16">
    <w:abstractNumId w:val="17"/>
  </w:num>
  <w:num w:numId="17">
    <w:abstractNumId w:val="7"/>
  </w:num>
  <w:num w:numId="18">
    <w:abstractNumId w:val="14"/>
  </w:num>
  <w:num w:numId="19">
    <w:abstractNumId w:val="9"/>
  </w:num>
  <w:num w:numId="20">
    <w:abstractNumId w:val="0"/>
  </w:num>
  <w:num w:numId="21">
    <w:abstractNumId w:val="34"/>
  </w:num>
  <w:num w:numId="22">
    <w:abstractNumId w:val="2"/>
  </w:num>
  <w:num w:numId="23">
    <w:abstractNumId w:val="27"/>
  </w:num>
  <w:num w:numId="24">
    <w:abstractNumId w:val="1"/>
  </w:num>
  <w:num w:numId="25">
    <w:abstractNumId w:val="28"/>
  </w:num>
  <w:num w:numId="26">
    <w:abstractNumId w:val="25"/>
  </w:num>
  <w:num w:numId="27">
    <w:abstractNumId w:val="26"/>
  </w:num>
  <w:num w:numId="28">
    <w:abstractNumId w:val="33"/>
  </w:num>
  <w:num w:numId="29">
    <w:abstractNumId w:val="32"/>
  </w:num>
  <w:num w:numId="30">
    <w:abstractNumId w:val="30"/>
  </w:num>
  <w:num w:numId="31">
    <w:abstractNumId w:val="31"/>
  </w:num>
  <w:num w:numId="32">
    <w:abstractNumId w:val="5"/>
  </w:num>
  <w:num w:numId="33">
    <w:abstractNumId w:val="23"/>
  </w:num>
  <w:num w:numId="34">
    <w:abstractNumId w:val="29"/>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cumentProtection w:enforcement="0"/>
  <w:defaultTabStop w:val="720"/>
  <w:drawingGridHorizontalSpacing w:val="110"/>
  <w:displayHorizontalDrawingGridEvery w:val="2"/>
  <w:characterSpacingControl w:val="doNotCompress"/>
  <w:footnotePr>
    <w:footnote w:id="12"/>
    <w:footnote w:id="13"/>
  </w:foot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F21"/>
    <w:rsid w:val="003D0F21"/>
    <w:rsid w:val="006E3542"/>
    <w:rsid w:val="006F7E8B"/>
    <w:rsid w:val="00C14150"/>
    <w:rsid w:val="0BF882DF"/>
    <w:rsid w:val="0FDE7EAB"/>
    <w:rsid w:val="127691E0"/>
    <w:rsid w:val="2E7DD765"/>
    <w:rsid w:val="2FDEA39B"/>
    <w:rsid w:val="2FDED6F4"/>
    <w:rsid w:val="33529CD7"/>
    <w:rsid w:val="33F9962F"/>
    <w:rsid w:val="3ABF7859"/>
    <w:rsid w:val="3ACF1DB0"/>
    <w:rsid w:val="3D4F095A"/>
    <w:rsid w:val="3D993923"/>
    <w:rsid w:val="3F977731"/>
    <w:rsid w:val="3FC57B9F"/>
    <w:rsid w:val="3FEE6A5D"/>
    <w:rsid w:val="3FF8F511"/>
    <w:rsid w:val="47E67777"/>
    <w:rsid w:val="49F87250"/>
    <w:rsid w:val="49FB7FB5"/>
    <w:rsid w:val="4F65FACE"/>
    <w:rsid w:val="53FFD6A2"/>
    <w:rsid w:val="55DD23FB"/>
    <w:rsid w:val="5C31073D"/>
    <w:rsid w:val="5D770AF5"/>
    <w:rsid w:val="5D7FAE7E"/>
    <w:rsid w:val="5EFBEC4F"/>
    <w:rsid w:val="5EFFC966"/>
    <w:rsid w:val="5F17FB5E"/>
    <w:rsid w:val="62FD1961"/>
    <w:rsid w:val="67F4A63D"/>
    <w:rsid w:val="67F5005B"/>
    <w:rsid w:val="69DCA83C"/>
    <w:rsid w:val="6B7F6462"/>
    <w:rsid w:val="6DF71977"/>
    <w:rsid w:val="6F4FB929"/>
    <w:rsid w:val="6F79BDE1"/>
    <w:rsid w:val="6FFDEDD9"/>
    <w:rsid w:val="6FFF935A"/>
    <w:rsid w:val="71338380"/>
    <w:rsid w:val="76762C96"/>
    <w:rsid w:val="767F5AA5"/>
    <w:rsid w:val="797FC3CB"/>
    <w:rsid w:val="7B5B2D5D"/>
    <w:rsid w:val="7B7FD067"/>
    <w:rsid w:val="7B7FEC20"/>
    <w:rsid w:val="7BBBE608"/>
    <w:rsid w:val="7BC708EE"/>
    <w:rsid w:val="7BFF626A"/>
    <w:rsid w:val="7BFFA541"/>
    <w:rsid w:val="7CCFD6A6"/>
    <w:rsid w:val="7CDE1D81"/>
    <w:rsid w:val="7D2FE1A6"/>
    <w:rsid w:val="7D76643B"/>
    <w:rsid w:val="7DDAD410"/>
    <w:rsid w:val="7DDFCDF4"/>
    <w:rsid w:val="7DDFD0DD"/>
    <w:rsid w:val="7DE7DAA7"/>
    <w:rsid w:val="7EB67D13"/>
    <w:rsid w:val="7EFF270A"/>
    <w:rsid w:val="7F510213"/>
    <w:rsid w:val="7F7A4EFB"/>
    <w:rsid w:val="7F8F5DF7"/>
    <w:rsid w:val="7FB77823"/>
    <w:rsid w:val="7FBB5745"/>
    <w:rsid w:val="7FEE9290"/>
    <w:rsid w:val="7FEFA2F4"/>
    <w:rsid w:val="7FF6BB10"/>
    <w:rsid w:val="7FF71EF7"/>
    <w:rsid w:val="7FF72FF8"/>
    <w:rsid w:val="7FFC7AAB"/>
    <w:rsid w:val="7FFF6F68"/>
    <w:rsid w:val="7FFFC35E"/>
    <w:rsid w:val="8F7DEDB3"/>
    <w:rsid w:val="AB1FEA2E"/>
    <w:rsid w:val="AB5B62BE"/>
    <w:rsid w:val="B2BE9F17"/>
    <w:rsid w:val="B3FFCA32"/>
    <w:rsid w:val="B59E4456"/>
    <w:rsid w:val="B9FD3D97"/>
    <w:rsid w:val="BBD7EE9D"/>
    <w:rsid w:val="BBFC9872"/>
    <w:rsid w:val="BCBF189C"/>
    <w:rsid w:val="BDDF1605"/>
    <w:rsid w:val="BF572BF0"/>
    <w:rsid w:val="BF9F6075"/>
    <w:rsid w:val="BFFC0CF8"/>
    <w:rsid w:val="BFFDCB01"/>
    <w:rsid w:val="C2B9A989"/>
    <w:rsid w:val="CB7C8868"/>
    <w:rsid w:val="CBFF1487"/>
    <w:rsid w:val="CEFC178B"/>
    <w:rsid w:val="D05AD826"/>
    <w:rsid w:val="D56E2558"/>
    <w:rsid w:val="D7DE5FE5"/>
    <w:rsid w:val="DBBD3B47"/>
    <w:rsid w:val="DBDF3151"/>
    <w:rsid w:val="DEFF8B85"/>
    <w:rsid w:val="DF8949DB"/>
    <w:rsid w:val="E33F8B3D"/>
    <w:rsid w:val="E47F2F47"/>
    <w:rsid w:val="E665E0D4"/>
    <w:rsid w:val="E7B41FCF"/>
    <w:rsid w:val="E7EFAC2D"/>
    <w:rsid w:val="E99F6D9B"/>
    <w:rsid w:val="EAFBFF38"/>
    <w:rsid w:val="EBBF4AA5"/>
    <w:rsid w:val="EBF93067"/>
    <w:rsid w:val="EFFED887"/>
    <w:rsid w:val="F2BD7484"/>
    <w:rsid w:val="F6574410"/>
    <w:rsid w:val="F74F9528"/>
    <w:rsid w:val="F76FAC63"/>
    <w:rsid w:val="F77F57DA"/>
    <w:rsid w:val="FBAFF390"/>
    <w:rsid w:val="FBB21875"/>
    <w:rsid w:val="FCFBC152"/>
    <w:rsid w:val="FD3D62F8"/>
    <w:rsid w:val="FD3FAB20"/>
    <w:rsid w:val="FD6B90A0"/>
    <w:rsid w:val="FDFBB82A"/>
    <w:rsid w:val="FEEB1BF6"/>
    <w:rsid w:val="FEF7E166"/>
    <w:rsid w:val="FEFEE745"/>
    <w:rsid w:val="FFA35650"/>
    <w:rsid w:val="FFBFAD26"/>
    <w:rsid w:val="FFCF4BAA"/>
    <w:rsid w:val="FFD7D00C"/>
    <w:rsid w:val="FFDBC2A4"/>
    <w:rsid w:val="FFDF3808"/>
    <w:rsid w:val="FFF3480B"/>
    <w:rsid w:val="FFFC42B6"/>
    <w:rsid w:val="FFFF1A83"/>
    <w:rsid w:val="FFFFC77F"/>
    <w:rsid w:val="FFFFFBC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qFormat/>
    <w:uiPriority w:val="9"/>
    <w:pPr>
      <w:spacing w:before="90"/>
      <w:ind w:left="1163" w:hanging="482"/>
      <w:outlineLvl w:val="0"/>
    </w:pPr>
    <w:rPr>
      <w:b/>
      <w:bCs/>
      <w:sz w:val="24"/>
      <w:szCs w:val="24"/>
    </w:rPr>
  </w:style>
  <w:style w:type="paragraph" w:styleId="3">
    <w:name w:val="heading 2"/>
    <w:basedOn w:val="1"/>
    <w:unhideWhenUsed/>
    <w:qFormat/>
    <w:uiPriority w:val="9"/>
    <w:pPr>
      <w:spacing w:before="120"/>
      <w:ind w:left="1417" w:hanging="566"/>
      <w:jc w:val="both"/>
      <w:outlineLvl w:val="1"/>
    </w:pPr>
    <w:rPr>
      <w:b/>
      <w:bCs/>
      <w:sz w:val="24"/>
      <w:szCs w:val="24"/>
    </w:rPr>
  </w:style>
  <w:style w:type="paragraph" w:styleId="4">
    <w:name w:val="heading 3"/>
    <w:basedOn w:val="1"/>
    <w:unhideWhenUsed/>
    <w:qFormat/>
    <w:uiPriority w:val="9"/>
    <w:pPr>
      <w:spacing w:before="120"/>
      <w:ind w:left="646"/>
      <w:outlineLvl w:val="2"/>
    </w:pPr>
    <w:rPr>
      <w:b/>
      <w:bCs/>
      <w:i/>
      <w:iCs/>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120"/>
      <w:ind w:left="285" w:firstLine="395"/>
      <w:jc w:val="both"/>
    </w:pPr>
    <w:rPr>
      <w:sz w:val="24"/>
      <w:szCs w:val="24"/>
    </w:rPr>
  </w:style>
  <w:style w:type="character" w:styleId="8">
    <w:name w:val="footnote reference"/>
    <w:basedOn w:val="5"/>
    <w:unhideWhenUsed/>
    <w:qFormat/>
    <w:uiPriority w:val="99"/>
    <w:rPr>
      <w:vertAlign w:val="superscript"/>
    </w:rPr>
  </w:style>
  <w:style w:type="paragraph" w:styleId="9">
    <w:name w:val="footnote text"/>
    <w:basedOn w:val="1"/>
    <w:unhideWhenUsed/>
    <w:qFormat/>
    <w:uiPriority w:val="99"/>
    <w:rPr>
      <w:rFonts w:eastAsiaTheme="minorHAnsi" w:cstheme="minorBidi"/>
      <w:sz w:val="20"/>
      <w:szCs w:val="20"/>
    </w:rPr>
  </w:style>
  <w:style w:type="paragraph" w:styleId="10">
    <w:name w:val="header"/>
    <w:basedOn w:val="1"/>
    <w:unhideWhenUsed/>
    <w:qFormat/>
    <w:uiPriority w:val="99"/>
    <w:pPr>
      <w:tabs>
        <w:tab w:val="center" w:pos="4677"/>
        <w:tab w:val="right" w:pos="9355"/>
      </w:tabs>
      <w:spacing w:after="0"/>
    </w:pPr>
  </w:style>
  <w:style w:type="character" w:styleId="11">
    <w:name w:val="Hyperlink"/>
    <w:basedOn w:val="5"/>
    <w:unhideWhenUsed/>
    <w:qFormat/>
    <w:uiPriority w:val="99"/>
    <w:rPr>
      <w:color w:val="0000FF"/>
      <w:u w:val="single"/>
    </w:rPr>
  </w:style>
  <w:style w:type="table" w:styleId="12">
    <w:name w:val="Table Grid"/>
    <w:basedOn w:val="6"/>
    <w:qFormat/>
    <w:uiPriority w:val="59"/>
    <w:pPr>
      <w:spacing w:after="0" w:line="240" w:lineRule="auto"/>
    </w:pPr>
    <w:rPr>
      <w:rFonts w:ascii="Calibri" w:hAnsi="Calibri"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0"/>
    <w:pPr>
      <w:spacing w:before="82"/>
      <w:ind w:left="3474" w:right="1604" w:hanging="2012"/>
    </w:pPr>
    <w:rPr>
      <w:b/>
      <w:bCs/>
      <w:sz w:val="28"/>
      <w:szCs w:val="28"/>
    </w:rPr>
  </w:style>
  <w:style w:type="paragraph" w:styleId="14">
    <w:name w:val="toc 1"/>
    <w:basedOn w:val="1"/>
    <w:qFormat/>
    <w:uiPriority w:val="1"/>
    <w:pPr>
      <w:spacing w:before="60"/>
      <w:ind w:left="622" w:hanging="479"/>
    </w:pPr>
    <w:rPr>
      <w:sz w:val="24"/>
      <w:szCs w:val="24"/>
    </w:rPr>
  </w:style>
  <w:style w:type="paragraph" w:styleId="15">
    <w:name w:val="toc 2"/>
    <w:basedOn w:val="1"/>
    <w:qFormat/>
    <w:uiPriority w:val="1"/>
    <w:pPr>
      <w:spacing w:before="60"/>
      <w:ind w:left="1222" w:hanging="720"/>
    </w:pPr>
    <w:rPr>
      <w:sz w:val="24"/>
      <w:szCs w:val="24"/>
    </w:rPr>
  </w:style>
  <w:style w:type="paragraph" w:styleId="16">
    <w:name w:val="toc 3"/>
    <w:basedOn w:val="1"/>
    <w:qFormat/>
    <w:uiPriority w:val="1"/>
    <w:pPr>
      <w:spacing w:before="60"/>
      <w:ind w:left="1822" w:hanging="960"/>
    </w:pPr>
    <w:rPr>
      <w:sz w:val="24"/>
      <w:szCs w:val="24"/>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1000" w:hanging="360"/>
    </w:pPr>
  </w:style>
  <w:style w:type="paragraph" w:customStyle="1" w:styleId="19">
    <w:name w:val="Table Paragraph"/>
    <w:basedOn w:val="1"/>
    <w:qFormat/>
    <w:uiPriority w:val="1"/>
  </w:style>
  <w:style w:type="character" w:customStyle="1" w:styleId="20">
    <w:name w:val="long_text"/>
    <w:qFormat/>
    <w:uiPriority w:val="0"/>
  </w:style>
  <w:style w:type="paragraph" w:customStyle="1" w:styleId="21">
    <w:name w:val="Paragraph"/>
    <w:qFormat/>
    <w:uiPriority w:val="0"/>
    <w:pPr>
      <w:spacing w:after="240" w:line="240" w:lineRule="auto"/>
    </w:pPr>
    <w:rPr>
      <w:rFonts w:ascii="Times New Roman" w:hAnsi="Times New Roman" w:eastAsia="Times New Roman" w:cs="Times New Roman"/>
      <w:kern w:val="0"/>
      <w:sz w:val="24"/>
      <w:szCs w:val="24"/>
      <w:lang w:val="en-US" w:eastAsia="en-US" w:bidi="ar-SA"/>
    </w:rPr>
  </w:style>
  <w:style w:type="paragraph" w:customStyle="1" w:styleId="22">
    <w:name w:val="Стиль Arial Красный По ширине Междустр.интервал:  множитель 12 ..."/>
    <w:basedOn w:val="1"/>
    <w:qFormat/>
    <w:uiPriority w:val="0"/>
    <w:pPr>
      <w:ind w:firstLine="397"/>
    </w:pPr>
    <w:rPr>
      <w:szCs w:val="24"/>
      <w:lang w:eastAsia="ru-RU"/>
    </w:rPr>
  </w:style>
  <w:style w:type="paragraph" w:customStyle="1" w:styleId="23">
    <w:name w:val="SD_Text"/>
    <w:basedOn w:val="1"/>
    <w:link w:val="24"/>
    <w:qFormat/>
    <w:uiPriority w:val="0"/>
    <w:pPr>
      <w:spacing w:after="160" w:line="276" w:lineRule="auto"/>
      <w:ind w:firstLine="0"/>
    </w:pPr>
    <w:rPr>
      <w:rFonts w:eastAsiaTheme="minorHAnsi" w:cstheme="minorBidi"/>
      <w:color w:val="345A8A"/>
      <w:szCs w:val="32"/>
    </w:rPr>
  </w:style>
  <w:style w:type="character" w:customStyle="1" w:styleId="24">
    <w:name w:val="SD_Text Знак"/>
    <w:basedOn w:val="5"/>
    <w:link w:val="23"/>
    <w:qFormat/>
    <w:uiPriority w:val="0"/>
    <w:rPr>
      <w:rFonts w:eastAsiaTheme="minorHAnsi" w:cstheme="minorBidi"/>
      <w:color w:val="345A8A"/>
      <w:szCs w:val="32"/>
    </w:rPr>
  </w:style>
  <w:style w:type="paragraph" w:customStyle="1" w:styleId="25">
    <w:name w:val="Table Left"/>
    <w:qFormat/>
    <w:uiPriority w:val="0"/>
    <w:pPr>
      <w:spacing w:after="60" w:line="240" w:lineRule="auto"/>
    </w:pPr>
    <w:rPr>
      <w:rFonts w:ascii="Times New Roman" w:hAnsi="Times New Roman" w:eastAsia="Times New Roman" w:cs="Times New Roman"/>
      <w:kern w:val="0"/>
      <w:sz w:val="24"/>
      <w:szCs w:val="20"/>
      <w:lang w:val="en-US" w:eastAsia="en-US" w:bidi="ar-SA"/>
    </w:rPr>
  </w:style>
  <w:style w:type="table" w:customStyle="1" w:styleId="26">
    <w:name w:val="Сетка таблицы56"/>
    <w:basedOn w:val="6"/>
    <w:qFormat/>
    <w:uiPriority w:val="59"/>
    <w:pPr>
      <w:spacing w:after="0" w:line="240" w:lineRule="auto"/>
    </w:pPr>
    <w:rPr>
      <w:rFonts w:ascii="Times New Roman" w:hAnsi="Times New Roman"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Сетка таблицы57"/>
    <w:basedOn w:val="6"/>
    <w:qFormat/>
    <w:uiPriority w:val="59"/>
    <w:pPr>
      <w:spacing w:after="0" w:line="240" w:lineRule="auto"/>
    </w:pPr>
    <w:rPr>
      <w:rFonts w:ascii="Times New Roman" w:hAnsi="Times New Roman"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WPSOffice手动目录 2"/>
    <w:uiPriority w:val="0"/>
    <w:pPr>
      <w:ind w:leftChars="200"/>
    </w:pPr>
    <w:rPr>
      <w:sz w:val="20"/>
      <w:szCs w:val="20"/>
    </w:rPr>
  </w:style>
  <w:style w:type="paragraph" w:customStyle="1" w:styleId="29">
    <w:name w:val="WPSOffice手动目录 1"/>
    <w:uiPriority w:val="0"/>
    <w:pPr>
      <w:ind w:leftChars="0"/>
    </w:pPr>
    <w:rPr>
      <w:sz w:val="20"/>
      <w:szCs w:val="20"/>
    </w:rPr>
  </w:style>
  <w:style w:type="paragraph" w:customStyle="1" w:styleId="30">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wmf"/><Relationship Id="rId15" Type="http://schemas.openxmlformats.org/officeDocument/2006/relationships/oleObject" Target="embeddings/oleObject1.bin"/><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96</Pages>
  <Words>33841</Words>
  <Characters>192900</Characters>
  <Lines>1607</Lines>
  <Paragraphs>452</Paragraphs>
  <TotalTime>2</TotalTime>
  <ScaleCrop>false</ScaleCrop>
  <LinksUpToDate>false</LinksUpToDate>
  <CharactersWithSpaces>226289</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2025-09-27T11:24:00Z</dcterms:created>
  <dc:creator>Natalia Vostokova</dc:creator>
  <cp:lastModifiedBy>EN</cp:lastModifiedBy>
  <dcterms:modified xsi:type="dcterms:W3CDTF">2025-09-30T08:19:37Z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Word 2019</vt:lpwstr>
  </property>
  <property fmtid="{D5CDD505-2E9C-101B-9397-08002B2CF9AE}" pid="4" name="LastSaved">
    <vt:filetime>2025-09-27T00:00:00Z</vt:filetime>
  </property>
  <property fmtid="{D5CDD505-2E9C-101B-9397-08002B2CF9AE}" pid="5" name="Producer">
    <vt:lpwstr>Microsoft® Word 2019</vt:lpwstr>
  </property>
  <property fmtid="{D5CDD505-2E9C-101B-9397-08002B2CF9AE}" pid="6" name="KSOProductBuildVer">
    <vt:lpwstr>1033-12.1.21937.21937</vt:lpwstr>
  </property>
  <property fmtid="{D5CDD505-2E9C-101B-9397-08002B2CF9AE}" pid="7" name="ICV">
    <vt:lpwstr>4A1890B3CEEBA7D2ED4ED9685CF00781_42</vt:lpwstr>
  </property>
</Properties>
</file>