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CamuVerify Smart Contract – Phased Verification Model Specification</w:t>
      </w:r>
    </w:p>
    <w:p>
      <w:pPr>
        <w:pStyle w:val="Heading2"/>
      </w:pPr>
      <w:r>
        <w:t>Overview</w:t>
      </w:r>
    </w:p>
    <w:p>
      <w:r>
        <w:t>The CamuVerify.sol smart contract governs identity and age verification within the Camuverse ecosystem. To ensure legal compliance and future-proof decentralization, this specification outlines a phased verification model that evolves over time from centralized control to decentralized, cryptographic identity attestations.</w:t>
      </w:r>
    </w:p>
    <w:p>
      <w:pPr>
        <w:pStyle w:val="Heading2"/>
      </w:pPr>
      <w:r>
        <w:t>Phased Verification Model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Phase</w:t>
            </w:r>
          </w:p>
        </w:tc>
        <w:tc>
          <w:tcPr>
            <w:tcW w:type="dxa" w:w="2880"/>
          </w:tcPr>
          <w:p>
            <w:r>
              <w:t>Admin Model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Phase 1</w:t>
            </w:r>
          </w:p>
        </w:tc>
        <w:tc>
          <w:tcPr>
            <w:tcW w:type="dxa" w:w="2880"/>
          </w:tcPr>
          <w:p>
            <w:r>
              <w:t>DAO Multisig</w:t>
            </w:r>
          </w:p>
        </w:tc>
        <w:tc>
          <w:tcPr>
            <w:tcW w:type="dxa" w:w="2880"/>
          </w:tcPr>
          <w:p>
            <w:r>
              <w:t>Contract ownership is managed by a DAO-controlled multisig wallet. Founders or governance signers act as the verification authority for onboarding users.</w:t>
            </w:r>
          </w:p>
        </w:tc>
      </w:tr>
      <w:tr>
        <w:tc>
          <w:tcPr>
            <w:tcW w:type="dxa" w:w="2880"/>
          </w:tcPr>
          <w:p>
            <w:r>
              <w:t>Phase 2</w:t>
            </w:r>
          </w:p>
        </w:tc>
        <w:tc>
          <w:tcPr>
            <w:tcW w:type="dxa" w:w="2880"/>
          </w:tcPr>
          <w:p>
            <w:r>
              <w:t>Verifier Registry</w:t>
            </w:r>
          </w:p>
        </w:tc>
        <w:tc>
          <w:tcPr>
            <w:tcW w:type="dxa" w:w="2880"/>
          </w:tcPr>
          <w:p>
            <w:r>
              <w:t>DAO-controlled registry of trusted KYC or verification providers. Verifiers can be added/removed by governance. Only approved verifiers can call verification functions.</w:t>
            </w:r>
          </w:p>
        </w:tc>
      </w:tr>
      <w:tr>
        <w:tc>
          <w:tcPr>
            <w:tcW w:type="dxa" w:w="2880"/>
          </w:tcPr>
          <w:p>
            <w:r>
              <w:t>Phase 3</w:t>
            </w:r>
          </w:p>
        </w:tc>
        <w:tc>
          <w:tcPr>
            <w:tcW w:type="dxa" w:w="2880"/>
          </w:tcPr>
          <w:p>
            <w:r>
              <w:t>ZKP or DID Integration</w:t>
            </w:r>
          </w:p>
        </w:tc>
        <w:tc>
          <w:tcPr>
            <w:tcW w:type="dxa" w:w="2880"/>
          </w:tcPr>
          <w:p>
            <w:r>
              <w:t>Future extensibility to allow verification via decentralized identifiers (DIDs) or zero-knowledge proofs (ZKPs), using protocols like Polygon ID or Verite. Enables self-sovereign, privacy-preserving identity.</w:t>
            </w:r>
          </w:p>
        </w:tc>
      </w:tr>
    </w:tbl>
    <w:p>
      <w:pPr>
        <w:pStyle w:val="Heading2"/>
      </w:pPr>
      <w:r>
        <w:t>Key Functions</w:t>
      </w:r>
    </w:p>
    <w:p>
      <w:r>
        <w:t>• verifyMember(address user, uint16 birthYear): Called by admin or approved verifier. Calculates `isAdult`.</w:t>
      </w:r>
    </w:p>
    <w:p>
      <w:r>
        <w:t>• setVerifier(address verifier, bool status): DAO can add/remove verifiers.</w:t>
      </w:r>
    </w:p>
    <w:p>
      <w:r>
        <w:t>• isVerified(address user): Returns true if user has passed verification.</w:t>
      </w:r>
    </w:p>
    <w:p>
      <w:r>
        <w:t>• isAdult(address user): Returns true if user’s birth year qualifies as 18+.</w:t>
      </w:r>
    </w:p>
    <w:p>
      <w:pPr>
        <w:pStyle w:val="Heading2"/>
      </w:pPr>
      <w:r>
        <w:t>Compliance &amp; Privacy Considerations</w:t>
      </w:r>
    </w:p>
    <w:p>
      <w:r>
        <w:t>• Personally identifiable information (PII) is never stored on-chain.</w:t>
        <w:br/>
        <w:t>• The contract only retains non-sensitive flags: verification status and adult status.</w:t>
        <w:br/>
        <w:t>• Compatible with Civic, Fractal ID, Veriff, and DID protocols.</w:t>
        <w:br/>
        <w:t>• Upgradable to support off-chain proofs and on-chain attestations.</w:t>
      </w:r>
    </w:p>
    <w:p>
      <w:r>
        <w:t>This phased design ensures that CamuVerify remains lightweight, decentralized, and legally compliant, while giving DAO governance control over verification policy.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