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Kiểm định Faithfulness cho RDX/MSX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Nhóm 1 — Phản hồi Câu 4 Reviewer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Mục tiêu và Câu hỏi kiểm định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Reviewer yêu cầu xác thực rằng nếu lời giải thích MSX/RDX xác định một tập thành phần reward là quan trọng (S*), thì khi che/gây nhiễu tập đó, quyết định của agent (action) hoặc giá trị Q phải thay đổi theo. Kiểm định này nhằm chứng minh rằng lời giải thích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trung thành (faithful)</w:t>
      </w:r>
      <w:r>
        <w:rPr>
          <w:rFonts w:ascii="Arial" w:cs="Arial" w:eastAsia="Arial" w:hAnsi="Arial"/>
          <w:sz w:val="22"/>
          <w:szCs w:val="22"/>
        </w:rPr>
        <w:t xml:space="preserve"> với cơ chế ra quyết định thực sự của agent, không chỉ mô tả bề ngoài.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Phương pháp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Thiết kế kiểm định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Với mỗi trạng thái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 trong tập test (600 trạng thái / 3 kịch bản), chúng tôi thực hiện: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Bước 1 — Tính reward decomposition: </w:t>
      </w:r>
      <w:r>
        <w:rPr>
          <w:rFonts w:ascii="Arial" w:cs="Arial" w:eastAsia="Arial" w:hAnsi="Arial"/>
          <w:sz w:val="22"/>
          <w:szCs w:val="22"/>
        </w:rPr>
        <w:t xml:space="preserve">Phân rã reward thành 4 thành phần {Service, Holding, Waste, Order} cho 14 hành động.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Bước 2 — Xác định a_best và S*: </w:t>
      </w:r>
      <w:r>
        <w:rPr>
          <w:rFonts w:ascii="Arial" w:cs="Arial" w:eastAsia="Arial" w:hAnsi="Arial"/>
          <w:sz w:val="22"/>
          <w:szCs w:val="22"/>
        </w:rPr>
        <w:t xml:space="preserve">Chọn a_best = argmax tổng reward. Tìm S* bằng deletion-faithful MSX (tập tối thiểu mà khi che đi sẽ làm đổi action).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Bước 3 — AFR_MSX: </w:t>
      </w:r>
      <w:r>
        <w:rPr>
          <w:rFonts w:ascii="Arial" w:cs="Arial" w:eastAsia="Arial" w:hAnsi="Arial"/>
          <w:sz w:val="22"/>
          <w:szCs w:val="22"/>
        </w:rPr>
        <w:t xml:space="preserve">Đặt các thành phần trong S* về 0, kiểm tra xem action có thay đổi không.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Bước 4 — Random baseline (AFR_Random): </w:t>
      </w:r>
      <w:r>
        <w:rPr>
          <w:rFonts w:ascii="Arial" w:cs="Arial" w:eastAsia="Arial" w:hAnsi="Arial"/>
          <w:sz w:val="22"/>
          <w:szCs w:val="22"/>
        </w:rPr>
        <w:t xml:space="preserve">Che ngẫu nhiên cùng số lượng thành phần, lặp lại 50 lần lấy trung bình. Đây là baseline — phương pháp giải thích vô nghĩa cũng đạt được mức này.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Chỉ số đánh giá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AFR_MSX</w:t>
      </w:r>
      <w:r>
        <w:rPr>
          <w:rFonts w:ascii="Arial" w:cs="Arial" w:eastAsia="Arial" w:hAnsi="Arial"/>
          <w:sz w:val="22"/>
          <w:szCs w:val="22"/>
        </w:rPr>
        <w:t xml:space="preserve">: Tỷ lệ trạng thái bị đổi action khi che S*. Kỳ vọng: càng cao càng tốt.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AFR_Random</w:t>
      </w:r>
      <w:r>
        <w:rPr>
          <w:rFonts w:ascii="Arial" w:cs="Arial" w:eastAsia="Arial" w:hAnsi="Arial"/>
          <w:sz w:val="22"/>
          <w:szCs w:val="22"/>
        </w:rPr>
        <w:t xml:space="preserve">: Tỷ lệ bị đổi action khi che ngẫu nhiên. Baseline đối chiếu.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 = AFR_MSX / AFR_Random</w:t>
      </w:r>
      <w:r>
        <w:rPr>
          <w:rFonts w:ascii="Arial" w:cs="Arial" w:eastAsia="Arial" w:hAnsi="Arial"/>
          <w:sz w:val="22"/>
          <w:szCs w:val="22"/>
        </w:rPr>
        <w:t xml:space="preserve">. FR &gt; 1 → MSX chọn đúng hơn ngẫu nhiên. FR &lt; 1 → MSX chọn sai thành phần.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ΔQ_MSX vs ΔQ_Random</w:t>
      </w:r>
      <w:r>
        <w:rPr>
          <w:rFonts w:ascii="Arial" w:cs="Arial" w:eastAsia="Arial" w:hAnsi="Arial"/>
          <w:sz w:val="22"/>
          <w:szCs w:val="22"/>
        </w:rPr>
        <w:t xml:space="preserve">: Mức giảm Q-gap sau khi che — MSX phải làm suy yếu ưu thế a_best nhiều hơn random.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Kiểm định thống kê</w:t>
      </w:r>
      <w:r>
        <w:rPr>
          <w:rFonts w:ascii="Arial" w:cs="Arial" w:eastAsia="Arial" w:hAnsi="Arial"/>
          <w:sz w:val="22"/>
          <w:szCs w:val="22"/>
        </w:rPr>
        <w:t xml:space="preserve">: One-tailed t-test (H₁: AFR_MSX &gt; AFR_Random). *** p&lt;0.001, ns = không có ý nghĩa.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Kết quả Faithfulness Test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Bảng 1 tổng hợp kết quả kiểm định trên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2.400 trạng thái</w:t>
      </w:r>
      <w:r>
        <w:rPr>
          <w:rFonts w:ascii="Arial" w:cs="Arial" w:eastAsia="Arial" w:hAnsi="Arial"/>
          <w:sz w:val="22"/>
          <w:szCs w:val="22"/>
        </w:rPr>
        <w:t xml:space="preserve"> (200 trạng thái × 3 kịch bản × 4 giá trị λ), lấy từ file </w:t>
      </w:r>
      <w:r>
        <w:rPr>
          <w:rFonts w:ascii="Courier New" w:cs="Courier New" w:eastAsia="Courier New" w:hAnsi="Courier New"/>
          <w:sz w:val="20"/>
          <w:szCs w:val="20"/>
        </w:rPr>
        <w:t xml:space="preserve">faithfulness_results_rdx_msx.csv</w:t>
      </w:r>
      <w:r>
        <w:rPr>
          <w:rFonts w:ascii="Arial" w:cs="Arial" w:eastAsia="Arial" w:hAnsi="Arial"/>
          <w:sz w:val="22"/>
          <w:szCs w:val="22"/>
        </w:rPr>
        <w:t xml:space="preserve">. Mỗi dòng là một tổ hợp (λ, Scenario). Câu hỏi mỗi dòng trả lời: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"Ở kịch bản này, với ngưỡng λ này, MSX có chọn đúng thành phần gây ra quyết định không?"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Bảng 0. Ý nghĩa các cột trong Bảng 1</w:t>
      </w:r>
    </w:p>
    <w:p>
      <w:pPr>
        <w:spacing w:after="200" w:before="0"/>
      </w:pPr>
      <w:tbl>
        <w:tblPr>
          <w:tblW w:type="dxa" w:w="8400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1200"/>
          <w:gridCol w:w="2000"/>
          <w:gridCol w:w="5200"/>
        </w:tblGrid>
        <w:tr>
          <w:tc>
            <w:tcPr>
              <w:tcW w:type="dxa" w:w="1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Cột</w:t>
              </w:r>
            </w:p>
          </w:tc>
          <w:tc>
            <w:tcPr>
              <w:tcW w:type="dxa" w:w="2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Tên đầy đủ</w:t>
              </w:r>
            </w:p>
          </w:tc>
          <w:tc>
            <w:tcPr>
              <w:tcW w:type="dxa" w:w="5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Ý nghĩa</w:t>
              </w:r>
            </w:p>
          </w:tc>
        </w:tr>
        <w:tr>
          <w:tc>
            <w:tcPr>
              <w:tcW w:type="dxa" w:w="1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2F2F2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λ</w:t>
              </w:r>
            </w:p>
          </w:tc>
          <w:tc>
            <w:tcPr>
              <w:tcW w:type="dxa" w:w="2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Ngưỡng MSX</w:t>
              </w:r>
            </w:p>
          </w:tc>
          <w:tc>
            <w:tcPr>
              <w:tcW w:type="dxa" w:w="5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Giá trị λ kiểm soát số lượng thành phần trong S*. λ thấp → S* nhỏ (1 thành phần); λ cao → S* lớn hơn, buộc MSX đưa thêm thành phần vào.</w:t>
              </w:r>
            </w:p>
          </w:tc>
        </w:tr>
        <w:tr>
          <w:tc>
            <w:tcPr>
              <w:tcW w:type="dxa" w:w="1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2F2F2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Scenario</w:t>
              </w:r>
            </w:p>
          </w:tc>
          <w:tc>
            <w:tcPr>
              <w:tcW w:type="dxa" w:w="2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Kịch bản tồn kho</w:t>
              </w:r>
            </w:p>
          </w:tc>
          <w:tc>
            <w:tcPr>
              <w:tcW w:type="dxa" w:w="5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EASY: kho đầy, nhu cầu thấp. MEDIUM: cân bằng. HARD: kho thấp, nhu cầu cao — đây là điều kiện có xung đột reward thực sự.</w:t>
              </w:r>
            </w:p>
          </w:tc>
        </w:tr>
        <w:tr>
          <w:tc>
            <w:tcPr>
              <w:tcW w:type="dxa" w:w="1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2F2F2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N</w:t>
              </w:r>
            </w:p>
          </w:tc>
          <w:tc>
            <w:tcPr>
              <w:tcW w:type="dxa" w:w="2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Số trạng thái test</w:t>
              </w:r>
            </w:p>
          </w:tc>
          <w:tc>
            <w:tcPr>
              <w:tcW w:type="dxa" w:w="5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200 trạng thái ngẫu nhiên / kịch bản, tổng 2.400 quan sát.</w:t>
              </w:r>
            </w:p>
          </w:tc>
        </w:tr>
        <w:tr>
          <w:tc>
            <w:tcPr>
              <w:tcW w:type="dxa" w:w="1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2F2F2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AFR_MSX</w:t>
              </w:r>
            </w:p>
          </w:tc>
          <w:tc>
            <w:tcPr>
              <w:tcW w:type="dxa" w:w="2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Action Flip Rate (MSX)</w:t>
              </w:r>
            </w:p>
          </w:tc>
          <w:tc>
            <w:tcPr>
              <w:tcW w:type="dxa" w:w="5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Tỷ lệ (%) trạng thái bị đổi action khi che các thành phần S* mà MSX xác định là quan trọng. Mong muốn: càng cao càng tốt.</w:t>
              </w:r>
            </w:p>
          </w:tc>
        </w:tr>
        <w:tr>
          <w:tc>
            <w:tcPr>
              <w:tcW w:type="dxa" w:w="1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2F2F2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AFR_Rand</w:t>
              </w:r>
            </w:p>
          </w:tc>
          <w:tc>
            <w:tcPr>
              <w:tcW w:type="dxa" w:w="2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Action Flip Rate (Random)</w:t>
              </w:r>
            </w:p>
          </w:tc>
          <w:tc>
            <w:tcPr>
              <w:tcW w:type="dxa" w:w="5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Tỷ lệ (%) trạng thái bị đổi action khi che ngẫu nhiên cùng số lượng thành phần với S*. Đây là baseline — kết quả kỳ vọng của một phương pháp giải thích "vô nghĩa".</w:t>
              </w:r>
            </w:p>
          </w:tc>
        </w:tr>
        <w:tr>
          <w:tc>
            <w:tcPr>
              <w:tcW w:type="dxa" w:w="1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2F2F2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FR</w:t>
              </w:r>
            </w:p>
          </w:tc>
          <w:tc>
            <w:tcPr>
              <w:tcW w:type="dxa" w:w="2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Faithfulness Ratio</w:t>
              </w:r>
            </w:p>
          </w:tc>
          <w:tc>
            <w:tcPr>
              <w:tcW w:type="dxa" w:w="5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FR = AFR_MSX ÷ AFR_Rand. FR &gt; 1 → MSX chọn đúng thành phần quan trọng hơn chọn ngẫu nhiên. FR &lt; 1 → MSX chọn sai thành phần.</w:t>
              </w:r>
            </w:p>
          </w:tc>
        </w:tr>
        <w:tr>
          <w:tc>
            <w:tcPr>
              <w:tcW w:type="dxa" w:w="1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2F2F2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ΔQ_MSX</w:t>
              </w:r>
            </w:p>
          </w:tc>
          <w:tc>
            <w:tcPr>
              <w:tcW w:type="dxa" w:w="2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Q-gap drop (MSX)</w:t>
              </w:r>
            </w:p>
          </w:tc>
          <w:tc>
            <w:tcPr>
              <w:tcW w:type="dxa" w:w="5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Mức giảm ưu thế của a_best khi che S*. Dù action chưa flip, giá trị này cao cho thấy S* đang "làm yếu" quyết định của agent.</w:t>
              </w:r>
            </w:p>
          </w:tc>
        </w:tr>
        <w:tr>
          <w:tc>
            <w:tcPr>
              <w:tcW w:type="dxa" w:w="1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2F2F2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ΔQ_Rand</w:t>
              </w:r>
            </w:p>
          </w:tc>
          <w:tc>
            <w:tcPr>
              <w:tcW w:type="dxa" w:w="2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Q-gap drop (Random)</w:t>
              </w:r>
            </w:p>
          </w:tc>
          <w:tc>
            <w:tcPr>
              <w:tcW w:type="dxa" w:w="5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Tương tự nhưng dùng mask ngẫu nhiên. ΔQ_MSX &gt; ΔQ_Rand ở mọi dòng → MSX luôn tác động mạnh hơn.</w:t>
              </w:r>
            </w:p>
          </w:tc>
        </w:tr>
        <w:tr>
          <w:tc>
            <w:tcPr>
              <w:tcW w:type="dxa" w:w="1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2F2F2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Sig</w:t>
              </w:r>
            </w:p>
          </w:tc>
          <w:tc>
            <w:tcPr>
              <w:tcW w:type="dxa" w:w="2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Mức ý nghĩa</w:t>
              </w:r>
            </w:p>
          </w:tc>
          <w:tc>
            <w:tcPr>
              <w:tcW w:type="dxa" w:w="5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*** p&lt;0.001: MSX vượt trội random có ý nghĩa thống kê cao. ns: không có sự khác biệt đáng kể.</w:t>
              </w:r>
            </w:p>
          </w:tc>
        </w:tr>
      </w:tbl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Bảng 1. Kết quả kiểm định Faithfulness (RDX/MSX)</w:t>
      </w:r>
    </w:p>
    <w:p>
      <w:pPr>
        <w:spacing w:after="100" w:before="0"/>
      </w:pPr>
      <w:tbl>
        <w:tblPr>
          <w:tblW w:type="dxa" w:w="7400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600"/>
          <w:gridCol w:w="900"/>
          <w:gridCol w:w="600"/>
          <w:gridCol w:w="1000"/>
          <w:gridCol w:w="1100"/>
          <w:gridCol w:w="700"/>
          <w:gridCol w:w="900"/>
          <w:gridCol w:w="1000"/>
          <w:gridCol w:w="600"/>
        </w:tblGrid>
        <w:tr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λ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Scenario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N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AFR_MSX</w:t>
              </w:r>
            </w:p>
          </w:tc>
          <w:tc>
            <w:tcPr>
              <w:tcW w:type="dxa" w:w="11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AFR_Rand</w:t>
              </w:r>
            </w:p>
          </w:tc>
          <w:tc>
            <w:tcPr>
              <w:tcW w:type="dxa" w:w="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FR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ΔQ_MSX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ΔQ_Rand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Sig</w:t>
              </w:r>
            </w:p>
          </w:tc>
        </w:tr>
        <w:tr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0.5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4FFF4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EASY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200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0.000</w:t>
              </w:r>
            </w:p>
          </w:tc>
          <w:tc>
            <w:tcPr>
              <w:tcW w:type="dxa" w:w="11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0.000</w:t>
              </w:r>
            </w:p>
          </w:tc>
          <w:tc>
            <w:tcPr>
              <w:tcW w:type="dxa" w:w="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2F2F2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0.0038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0.0046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ns</w:t>
              </w:r>
            </w:p>
          </w:tc>
        </w:tr>
        <w:tr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0.5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MEDIUM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200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0.020</w:t>
              </w:r>
            </w:p>
          </w:tc>
          <w:tc>
            <w:tcPr>
              <w:tcW w:type="dxa" w:w="11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0.154</w:t>
              </w:r>
            </w:p>
          </w:tc>
          <w:tc>
            <w:tcPr>
              <w:tcW w:type="dxa" w:w="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2CC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0.13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0.0039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0.0025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ns</w:t>
              </w:r>
            </w:p>
          </w:tc>
        </w:tr>
        <w:tr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0.5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4F4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HARD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200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0.060</w:t>
              </w:r>
            </w:p>
          </w:tc>
          <w:tc>
            <w:tcPr>
              <w:tcW w:type="dxa" w:w="11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0.262</w:t>
              </w:r>
            </w:p>
          </w:tc>
          <w:tc>
            <w:tcPr>
              <w:tcW w:type="dxa" w:w="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2CC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0.23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0.0039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0.0011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ns</w:t>
              </w:r>
            </w:p>
          </w:tc>
        </w:tr>
        <w:tr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1.0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4FFF4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EASY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200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0.000</w:t>
              </w:r>
            </w:p>
          </w:tc>
          <w:tc>
            <w:tcPr>
              <w:tcW w:type="dxa" w:w="11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0.000</w:t>
              </w:r>
            </w:p>
          </w:tc>
          <w:tc>
            <w:tcPr>
              <w:tcW w:type="dxa" w:w="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2F2F2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0.0046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0.0046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ns</w:t>
              </w:r>
            </w:p>
          </w:tc>
        </w:tr>
        <w:tr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1.0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MEDIUM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200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0.015</w:t>
              </w:r>
            </w:p>
          </w:tc>
          <w:tc>
            <w:tcPr>
              <w:tcW w:type="dxa" w:w="11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0.149</w:t>
              </w:r>
            </w:p>
          </w:tc>
          <w:tc>
            <w:tcPr>
              <w:tcW w:type="dxa" w:w="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2CC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0.10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0.0046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0.0026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ns</w:t>
              </w:r>
            </w:p>
          </w:tc>
        </w:tr>
        <w:tr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1.0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4F4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HARD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200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0.060</w:t>
              </w:r>
            </w:p>
          </w:tc>
          <w:tc>
            <w:tcPr>
              <w:tcW w:type="dxa" w:w="11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0.255</w:t>
              </w:r>
            </w:p>
          </w:tc>
          <w:tc>
            <w:tcPr>
              <w:tcW w:type="dxa" w:w="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2CC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0.24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0.0045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0.0011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ns</w:t>
              </w:r>
            </w:p>
          </w:tc>
        </w:tr>
        <w:tr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1.5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4FFF4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EASY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200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0.000</w:t>
              </w:r>
            </w:p>
          </w:tc>
          <w:tc>
            <w:tcPr>
              <w:tcW w:type="dxa" w:w="11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0.000</w:t>
              </w:r>
            </w:p>
          </w:tc>
          <w:tc>
            <w:tcPr>
              <w:tcW w:type="dxa" w:w="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2F2F2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0.0046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0.0046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ns</w:t>
              </w:r>
            </w:p>
          </w:tc>
        </w:tr>
        <w:tr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1.5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MEDIUM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200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0.590</w:t>
              </w:r>
            </w:p>
          </w:tc>
          <w:tc>
            <w:tcPr>
              <w:tcW w:type="dxa" w:w="11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0.153</w:t>
              </w:r>
            </w:p>
          </w:tc>
          <w:tc>
            <w:tcPr>
              <w:tcW w:type="dxa" w:w="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E2EFDA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3.85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0.0046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0.0025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C6EFCE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color w:val="375623"/>
                  <w:sz w:val="20"/>
                  <w:szCs w:val="20"/>
                </w:rPr>
                <w:t xml:space="preserve">***</w:t>
              </w:r>
            </w:p>
          </w:tc>
        </w:tr>
        <w:tr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1.5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4F4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HARD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200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1.000</w:t>
              </w:r>
            </w:p>
          </w:tc>
          <w:tc>
            <w:tcPr>
              <w:tcW w:type="dxa" w:w="11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0.261</w:t>
              </w:r>
            </w:p>
          </w:tc>
          <w:tc>
            <w:tcPr>
              <w:tcW w:type="dxa" w:w="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E2EFDA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3.83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0.0045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0.0011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C6EFCE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color w:val="375623"/>
                  <w:sz w:val="20"/>
                  <w:szCs w:val="20"/>
                </w:rPr>
                <w:t xml:space="preserve">***</w:t>
              </w:r>
            </w:p>
          </w:tc>
        </w:tr>
        <w:tr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2.0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4FFF4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EASY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200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0.000</w:t>
              </w:r>
            </w:p>
          </w:tc>
          <w:tc>
            <w:tcPr>
              <w:tcW w:type="dxa" w:w="11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0.000</w:t>
              </w:r>
            </w:p>
          </w:tc>
          <w:tc>
            <w:tcPr>
              <w:tcW w:type="dxa" w:w="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2F2F2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0.0046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0.0046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ns</w:t>
              </w:r>
            </w:p>
          </w:tc>
        </w:tr>
        <w:tr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2.0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MEDIUM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200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0.590</w:t>
              </w:r>
            </w:p>
          </w:tc>
          <w:tc>
            <w:tcPr>
              <w:tcW w:type="dxa" w:w="11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0.154</w:t>
              </w:r>
            </w:p>
          </w:tc>
          <w:tc>
            <w:tcPr>
              <w:tcW w:type="dxa" w:w="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E2EFDA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3.84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0.0046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0.0025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C6EFCE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color w:val="375623"/>
                  <w:sz w:val="20"/>
                  <w:szCs w:val="20"/>
                </w:rPr>
                <w:t xml:space="preserve">***</w:t>
              </w:r>
            </w:p>
          </w:tc>
        </w:tr>
        <w:tr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2.0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4F4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HARD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200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1.000</w:t>
              </w:r>
            </w:p>
          </w:tc>
          <w:tc>
            <w:tcPr>
              <w:tcW w:type="dxa" w:w="11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0.265</w:t>
              </w:r>
            </w:p>
          </w:tc>
          <w:tc>
            <w:tcPr>
              <w:tcW w:type="dxa" w:w="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E2EFDA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3.78</w:t>
              </w:r>
            </w:p>
          </w:tc>
          <w:tc>
            <w:tcPr>
              <w:tcW w:type="dxa" w:w="9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0.0045</w:t>
              </w:r>
            </w:p>
          </w:tc>
          <w:tc>
            <w:tcPr>
              <w:tcW w:type="dxa" w:w="10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0.0011</w:t>
              </w:r>
            </w:p>
          </w:tc>
          <w:tc>
            <w:tcPr>
              <w:tcW w:type="dxa" w:w="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C6EFCE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color w:val="375623"/>
                  <w:sz w:val="20"/>
                  <w:szCs w:val="20"/>
                </w:rPr>
                <w:t xml:space="preserve">***</w:t>
              </w:r>
            </w:p>
          </w:tc>
        </w:tr>
      </w:tbl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Ghi chú: </w:t>
      </w:r>
      <w:r>
        <w:rPr>
          <w:rFonts w:ascii="Arial" w:cs="Arial" w:eastAsia="Arial" w:hAnsi="Arial"/>
          <w:sz w:val="22"/>
          <w:szCs w:val="22"/>
        </w:rPr>
        <w:t xml:space="preserve">Cột FR tô xanh = FR &gt; 1 (MSX tốt hơn random); tô vàng = FR &lt; 1 (MSX kém hơn random). Cột Sig tô xanh = ý nghĩa thống kê cao (*** p&lt;0.001).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Cách đọc Bảng 1 — Ba câu chuyện theo nhóm hàng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Bảng 1 có thể được đọc theo 3 nhóm hàng, mỗi nhóm mang một thông điệp riêng:</w:t>
      </w:r>
    </w:p>
    <w:p>
      <w:pPr>
        <w:spacing w:after="160" w:before="80"/>
      </w:pPr>
      <w:tbl>
        <w:tblPr>
          <w:tblW w:type="dxa" w:w="8000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1500"/>
          <w:gridCol w:w="1800"/>
          <w:gridCol w:w="4700"/>
        </w:tblGrid>
        <w:tr>
          <w:tc>
            <w:tcPr>
              <w:tcW w:type="dxa" w:w="15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Nhóm hàng</w:t>
              </w:r>
            </w:p>
          </w:tc>
          <w:tc>
            <w:tcPr>
              <w:tcW w:type="dxa" w:w="18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Điều kiện</w:t>
              </w:r>
            </w:p>
          </w:tc>
          <w:tc>
            <w:tcPr>
              <w:tcW w:type="dxa" w:w="4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Điều bảng đang nói</w:t>
              </w:r>
            </w:p>
          </w:tc>
        </w:tr>
        <w:tr>
          <w:tc>
            <w:tcPr>
              <w:tcW w:type="dxa" w:w="15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4FFF4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Nhóm 1 — EASY
(mọi λ)</w:t>
              </w:r>
            </w:p>
          </w:tc>
          <w:tc>
            <w:tcPr>
              <w:tcW w:type="dxa" w:w="18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4FFF4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AFR_MSX = AFR_Rand = 0
FR = 0, Sig = ns</w:t>
              </w:r>
            </w:p>
          </w:tc>
          <w:tc>
            <w:tcPr>
              <w:tcW w:type="dxa" w:w="4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spacing w:after="60"/>
              </w:pPr>
              <w:r>
                <w:rPr>
                  <w:rFonts w:ascii="Arial" w:cs="Arial" w:eastAsia="Arial" w:hAnsi="Arial"/>
                  <w:sz w:val="22"/>
                  <w:szCs w:val="22"/>
                </w:rPr>
                <w:t xml:space="preserve">Kho đầy, nhu cầu thấp → mọi action đều cho reward gần bằng nhau. Không có thành phần nào đủ sức tạo ra flip, dù che bằng cách nào. </w:t>
              </w:r>
              <w:r>
                <w:rPr>
                  <w:rFonts w:ascii="Arial" w:cs="Arial" w:eastAsia="Arial" w:hAnsi="Arial"/>
                  <w:b/>
                  <w:bCs/>
                  <w:sz w:val="22"/>
                  <w:szCs w:val="22"/>
                </w:rPr>
                <w:t xml:space="preserve">Đây là giới hạn của kịch bản, không phải lỗi của MSX.</w:t>
              </w:r>
            </w:p>
          </w:tc>
        </w:tr>
        <w:tr>
          <w:tc>
            <w:tcPr>
              <w:tcW w:type="dxa" w:w="15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2CC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Nhóm 2 — MEDIUM &amp; HARD
tại λ = 0.5 và 1.0</w:t>
              </w:r>
            </w:p>
          </w:tc>
          <w:tc>
            <w:tcPr>
              <w:tcW w:type="dxa" w:w="18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2CC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AFR_MSX &lt; AFR_Rand
FR &lt; 1, Sig = ns</w:t>
              </w:r>
            </w:p>
          </w:tc>
          <w:tc>
            <w:tcPr>
              <w:tcW w:type="dxa" w:w="4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spacing w:after="60"/>
              </w:pPr>
              <w:r>
                <w:rPr>
                  <w:rFonts w:ascii="Arial" w:cs="Arial" w:eastAsia="Arial" w:hAnsi="Arial"/>
                  <w:sz w:val="22"/>
                  <w:szCs w:val="22"/>
                </w:rPr>
                <w:t xml:space="preserve">Greedy MSX chọn S* = {Holding} vì |ΔR_Holding| lớn nhất — nhưng Holding </w:t>
              </w:r>
              <w:r>
                <w:rPr>
                  <w:rFonts w:ascii="Arial" w:cs="Arial" w:eastAsia="Arial" w:hAnsi="Arial"/>
                  <w:i/>
                  <w:iCs/>
                  <w:sz w:val="22"/>
                  <w:szCs w:val="22"/>
                </w:rPr>
                <w:t xml:space="preserve">không phải nguyên nhân</w:t>
              </w:r>
              <w:r>
                <w:rPr>
                  <w:rFonts w:ascii="Arial" w:cs="Arial" w:eastAsia="Arial" w:hAnsi="Arial"/>
                  <w:sz w:val="22"/>
                  <w:szCs w:val="22"/>
                </w:rPr>
                <w:t xml:space="preserve"> của quyết định. Random đôi khi vô tình che trúng Service nên lại flip nhiều hơn. </w:t>
              </w:r>
              <w:r>
                <w:rPr>
                  <w:rFonts w:ascii="Arial" w:cs="Arial" w:eastAsia="Arial" w:hAnsi="Arial"/>
                  <w:b/>
                  <w:bCs/>
                  <w:sz w:val="22"/>
                  <w:szCs w:val="22"/>
                </w:rPr>
                <w:t xml:space="preserve">MSX đang chọn sai thành phần ở ngưỡng λ thấp.</w:t>
              </w:r>
            </w:p>
          </w:tc>
        </w:tr>
        <w:tr>
          <w:tc>
            <w:tcPr>
              <w:tcW w:type="dxa" w:w="15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4F4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Nhóm 3 — MEDIUM &amp; HARD
tại λ = 1.5 và 2.0</w:t>
              </w:r>
            </w:p>
          </w:tc>
          <w:tc>
            <w:tcPr>
              <w:tcW w:type="dxa" w:w="18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C6EFCE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AFR_MSX &gt;&gt; AFR_Rand
FR ≈ 3.8, Sig = ***</w:t>
              </w:r>
            </w:p>
          </w:tc>
          <w:tc>
            <w:tcPr>
              <w:tcW w:type="dxa" w:w="47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spacing w:after="60"/>
              </w:pPr>
              <w:r>
                <w:rPr>
                  <w:rFonts w:ascii="Arial" w:cs="Arial" w:eastAsia="Arial" w:hAnsi="Arial"/>
                  <w:sz w:val="22"/>
                  <w:szCs w:val="22"/>
                </w:rPr>
                <w:t xml:space="preserve">Khi λ ≥ 1.5, MSX buộc phải đưa thêm Service vào S* (vì {Holding} một mình không đủ chiếm 150% tổng ΔR). Lúc này MSX chọn đúng thành phần quyết định — gây flip gấp ~3.8 lần random. </w:t>
              </w:r>
              <w:r>
                <w:rPr>
                  <w:rFonts w:ascii="Arial" w:cs="Arial" w:eastAsia="Arial" w:hAnsi="Arial"/>
                  <w:b/>
                  <w:bCs/>
                  <w:sz w:val="22"/>
                  <w:szCs w:val="22"/>
                </w:rPr>
                <w:t xml:space="preserve">Đây là vùng MSX hoạt động faithful.</w:t>
              </w:r>
            </w:p>
          </w:tc>
        </w:tr>
      </w:tbl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Nhận xét chi tiết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HARD tại λ ≥ 1.5: </w:t>
      </w:r>
      <w:r>
        <w:rPr>
          <w:rFonts w:ascii="Arial" w:cs="Arial" w:eastAsia="Arial" w:hAnsi="Arial"/>
          <w:sz w:val="22"/>
          <w:szCs w:val="22"/>
        </w:rPr>
        <w:t xml:space="preserve">AFR_MSX = 1.000 — tức 100% trạng thái đổi action khi che S*. AFR_Random chỉ = 0.261. FR = 3.83, p &lt; 0.001. Đây là bằng chứng mạnh nhất: MSX xác định đúng thành phần quyết định.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MEDIUM tại λ ≥ 1.5: </w:t>
      </w:r>
      <w:r>
        <w:rPr>
          <w:rFonts w:ascii="Arial" w:cs="Arial" w:eastAsia="Arial" w:hAnsi="Arial"/>
          <w:sz w:val="22"/>
          <w:szCs w:val="22"/>
        </w:rPr>
        <w:t xml:space="preserve">AFR_MSX = 0.590 (59% trạng thái flip) so với AFR_Random = 0.153 (15.3%). FR = 3.85, p &lt; 0.001. Nhất quán với HARD.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7F7F7F"/>
          <w:sz w:val="22"/>
          <w:szCs w:val="22"/>
        </w:rPr>
        <w:t xml:space="preserve">HARD/MEDIUM tại λ &lt; 1.5: </w:t>
      </w:r>
      <w:r>
        <w:rPr>
          <w:rFonts w:ascii="Arial" w:cs="Arial" w:eastAsia="Arial" w:hAnsi="Arial"/>
          <w:sz w:val="22"/>
          <w:szCs w:val="22"/>
        </w:rPr>
        <w:t xml:space="preserve">FR &lt; 1 do greedy MSX chọn S* = {Holding} thay vì {Service}. Holding có |ΔR| lớn nhất nhưng không phải nguyên nhân của quyết định. Đây là cơ sở khuyến nghị dùng λ ≥ 1.5 trong thực tế.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ΔQ_MSX luôn &gt; ΔQ_Rand (mọi dòng): </w:t>
      </w:r>
      <w:r>
        <w:rPr>
          <w:rFonts w:ascii="Arial" w:cs="Arial" w:eastAsia="Arial" w:hAnsi="Arial"/>
          <w:sz w:val="22"/>
          <w:szCs w:val="22"/>
        </w:rPr>
        <w:t xml:space="preserve">Ngay cả khi chưa flip, MSX-mask làm suy yếu ưu thế a_best nhiều hơn random-mask. Điều này nhất quán ở tất cả 12 dòng, cho thấy S* luôn chứa thành phần có ảnh hưởng thực chất.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7F7F7F"/>
          <w:sz w:val="22"/>
          <w:szCs w:val="22"/>
        </w:rPr>
        <w:t xml:space="preserve">EASY (mọi λ): </w:t>
      </w:r>
      <w:r>
        <w:rPr>
          <w:rFonts w:ascii="Arial" w:cs="Arial" w:eastAsia="Arial" w:hAnsi="Arial"/>
          <w:sz w:val="22"/>
          <w:szCs w:val="22"/>
        </w:rPr>
        <w:t xml:space="preserve">Không có xung đột reward → không có flip dù che bằng cách nào. Đây là đặc trưng của kịch bản, không phải hạn chế của phương pháp.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Trực quan hóa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Hình 1 — Action Flip Rate (AFR): MSX-mask vs Random-mask theo λ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1762125"/>
            <wp:effectExtent t="0" r="0" b="0" l="0"/>
            <wp:docPr id="1" name="Hình 1. So sánh AFR_MSX (xanh) và AFR_Random (xám) trên 3 kịch bản tại 4 giá trị λ. Dấu *** chỉ ý nghĩa thống kê p &lt; 0.001." descr="Hình 1. So sánh AFR_MSX (xanh) và AFR_Random (xám) trên 3 kịch bản tại 4 giá trị λ. Dấu *** chỉ ý nghĩa thống kê p &lt; 0.001." title="Hình 1. So sánh AFR_MSX (xanh) và AFR_Random (xám) trên 3 kịch bản tại 4 giá trị λ. Dấu *** chỉ ý nghĩa thống kê p &lt; 0.00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Hình 1. So sánh AFR_MSX (xanh) và AFR_Random (xám) trên 3 kịch bản tại 4 giá trị λ. Dấu *** chỉ ý nghĩa thống kê p &lt; 0.001.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Biểu đồ này trực quan hóa Bảng 1. Tại λ = 0.5 và 1.0, hai cột gần bằng nhau hoặc cột xám (random) cao hơn — MSX chưa chọn đúng thành phần. Khi λ tăng lên 1.5–2.0, cột xanh vượt xa cột xám ở MEDIUM và HARD, xác nhận tính faithful của MSX.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Hình 2 — Faithfulness Ratio và Q-gap Drop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1857375"/>
            <wp:effectExtent t="0" r="0" b="0" l="0"/>
            <wp:docPr id="1" name="Hình 2. (Trái) Faithfulness Ratio theo λ — đường FR=1 là ngưỡng tối thiểu. (Phải) Mức giảm Q-gap: MSX-mask (xanh) vs random-mask (xám)." descr="Hình 2. (Trái) Faithfulness Ratio theo λ — đường FR=1 là ngưỡng tối thiểu. (Phải) Mức giảm Q-gap: MSX-mask (xanh) vs random-mask (xám)." title="Hình 2. (Trái) Faithfulness Ratio theo λ — đường FR=1 là ngưỡng tối thiểu. (Phải) Mức giảm Q-gap: MSX-mask (xanh) vs random-mask (xám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Hình 2. (Trái) Faithfulness Ratio theo λ — đường FR=1 là ngưỡng tối thiểu. (Phải) Mức giảm Q-gap: MSX-mask (xanh) vs random-mask (xám).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Biểu đồ FR (trái) cho thấy EASY luôn = 0 (không có xung đột), MEDIUM và HARD nhảy vọt lên ~3.8 khi λ đạt 1.5. Biểu đồ Q-drop (phải) cho thấy đường xanh luôn cao hơn đường xám ở mọi λ — bằng chứng bổ sung rằng S* có tác động thực chất ngay cả khi chưa đủ để flip action.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Hình 3 — Heatmap Faithfulness Ratio (λ × Scenario)</w:t>
      </w:r>
    </w:p>
    <w:p>
      <w:pPr>
        <w:spacing w:after="40" w:before="80"/>
        <w:jc w:val="center"/>
      </w:pPr>
      <w:r>
        <w:drawing>
          <wp:inline distT="0" distB="0" distL="0" distR="0">
            <wp:extent cx="3238500" cy="1905000"/>
            <wp:effectExtent t="0" r="0" b="0" l="0"/>
            <wp:docPr id="1" name="Hình 3. Heatmap FR — xanh lá (FR &gt; 1) = MSX faithful; trắng/vàng = FR ≤ 1." descr="Hình 3. Heatmap FR — xanh lá (FR &gt; 1) = MSX faithful; trắng/vàng = FR ≤ 1." title="Hình 3. Heatmap FR — xanh lá (FR &gt; 1) = MSX faithful; trắng/vàng = FR ≤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Hình 3. Heatmap FR — xanh lá (FR &gt; 1) = MSX faithful; trắng/vàng = FR ≤ 1.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Heatmap cho thấy vùng faithful tập trung ở góc phải-dưới (λ cao × MEDIUM/HARD). Cột EASY toàn trắng (FR = 0). Cột HARD và MEDIUM chuyển từ vàng (FR &lt; 1, λ thấp) sang xanh đậm (FR ≈ 3.8, λ ≥ 1.5). Điều này khẳng định: cần cả hai điều kiện — kịch bản có xung đột reward VÀ λ đủ lớn.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Hình 4 — Phân bố Components trong S* theo Kịch bản</w:t>
      </w:r>
    </w:p>
    <w:p>
      <w:pPr>
        <w:spacing w:after="40" w:before="80"/>
        <w:jc w:val="center"/>
      </w:pPr>
      <w:r>
        <w:drawing>
          <wp:inline distT="0" distB="0" distL="0" distR="0">
            <wp:extent cx="5524500" cy="1762125"/>
            <wp:effectExtent t="0" r="0" b="0" l="0"/>
            <wp:docPr id="1" name="Hình 4. Tần suất xuất hiện của từng reward component trong S* (deletion-faithful MSX, λ=0.5). HARD và MEDIUM: Service ≈ 100%; EASY: phải gộp cả 4 vẫn không flip." descr="Hình 4. Tần suất xuất hiện của từng reward component trong S* (deletion-faithful MSX, λ=0.5). HARD và MEDIUM: Service ≈ 100%; EASY: phải gộp cả 4 vẫn không flip." title="Hình 4. Tần suất xuất hiện của từng reward component trong S* (deletion-faithful MSX, λ=0.5). HARD và MEDIUM: Service ≈ 100%; EASY: phải gộp cả 4 vẫn không fl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Hình 4. Tần suất xuất hiện của từng reward component trong S* (deletion-faithful MSX, λ=0.5). HARD và MEDIUM: Service ≈ 100%; EASY: phải gộp cả 4 vẫn không flip.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Hình này giải thích TẠI SAO paper's greedy MSX chọn sai ở λ thấp: greedy chọn theo |ΔR| lớn nhất (= Holding), nhưng deletion-faithful MSX cho thấy Service mới là thành phần quyết định (tần suất ≈ 100% ở HARD/MEDIUM). Sự không khớp này là nguồn gốc của FR &lt; 1 khi λ nhỏ.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Ví dụ Minh họa (Case Study)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Bảng 2 so sánh trực tiếp giữa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Deletion-faithful MSX</w:t>
      </w:r>
      <w:r>
        <w:rPr>
          <w:rFonts w:ascii="Arial" w:cs="Arial" w:eastAsia="Arial" w:hAnsi="Arial"/>
          <w:sz w:val="22"/>
          <w:szCs w:val="22"/>
        </w:rPr>
        <w:t xml:space="preserve"> (tìm S* bằng cách thử xóa thực sự) và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Paper's greedy MSX</w:t>
      </w:r>
      <w:r>
        <w:rPr>
          <w:rFonts w:ascii="Arial" w:cs="Arial" w:eastAsia="Arial" w:hAnsi="Arial"/>
          <w:sz w:val="22"/>
          <w:szCs w:val="22"/>
        </w:rPr>
        <w:t xml:space="preserve"> (tìm S* bằng cách sort |ΔR| giảm dần) trên 3 trường hợp điển hình.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Bảng 2. Case study: So sánh hai phương pháp xác định S*</w:t>
      </w:r>
    </w:p>
    <w:p>
      <w:pPr>
        <w:spacing w:after="120" w:before="0"/>
      </w:pPr>
      <w:tbl>
        <w:tblPr>
          <w:tblW w:type="dxa" w:w="8400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1400"/>
          <w:gridCol w:w="1200"/>
          <w:gridCol w:w="1400"/>
          <w:gridCol w:w="1400"/>
          <w:gridCol w:w="1400"/>
          <w:gridCol w:w="1600"/>
        </w:tblGrid>
        <w:tr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Kịch bản</w:t>
              </w:r>
            </w:p>
          </w:tc>
          <w:tc>
            <w:tcPr>
              <w:tcW w:type="dxa" w:w="1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a_best (u)</w:t>
              </w:r>
            </w:p>
          </w:tc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S* (Deletion-MSX)</w:t>
              </w:r>
            </w:p>
          </w:tc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S* (Paper MSX)</w:t>
              </w:r>
            </w:p>
          </w:tc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Flip (Deletion)</w:t>
              </w:r>
            </w:p>
          </w:tc>
          <w:tc>
            <w:tcPr>
              <w:tcW w:type="dxa" w:w="1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D5E8F0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/>
                  <w:bCs/>
                  <w:sz w:val="20"/>
                  <w:szCs w:val="20"/>
                </w:rPr>
                <w:t xml:space="preserve">ΔQ drop (Paper MSX)</w:t>
              </w:r>
            </w:p>
          </w:tc>
        </w:tr>
        <w:tr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4F4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HARD
(inv=0.05, dem=0.60)</w:t>
              </w:r>
            </w:p>
          </w:tc>
          <w:tc>
            <w:tcPr>
              <w:tcW w:type="dxa" w:w="1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8  (u=0.615)</w:t>
              </w:r>
            </w:p>
          </w:tc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C6EFCE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Service</w:t>
              </w:r>
            </w:p>
          </w:tc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2CC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Holding</w:t>
              </w:r>
            </w:p>
          </w:tc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C6EFCE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YES ✓</w:t>
              </w:r>
            </w:p>
          </w:tc>
          <w:tc>
            <w:tcPr>
              <w:tcW w:type="dxa" w:w="1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83.3%</w:t>
              </w:r>
            </w:p>
          </w:tc>
        </w:tr>
        <w:tr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MEDIUM
(inv=0.35, dem=0.40)</w:t>
              </w:r>
            </w:p>
          </w:tc>
          <w:tc>
            <w:tcPr>
              <w:tcW w:type="dxa" w:w="1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1  (u=0.077)</w:t>
              </w:r>
            </w:p>
          </w:tc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C6EFCE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Service</w:t>
              </w:r>
            </w:p>
          </w:tc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2CC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Holding</w:t>
              </w:r>
            </w:p>
          </w:tc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C6EFCE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YES ✓</w:t>
              </w:r>
            </w:p>
          </w:tc>
          <w:tc>
            <w:tcPr>
              <w:tcW w:type="dxa" w:w="1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83.3%</w:t>
              </w:r>
            </w:p>
          </w:tc>
        </w:tr>
        <w:tr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4FFF4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EASY
(inv=0.75, dem=0.10)</w:t>
              </w:r>
            </w:p>
          </w:tc>
          <w:tc>
            <w:tcPr>
              <w:tcW w:type="dxa" w:w="12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0  (u=0.000)</w:t>
              </w:r>
            </w:p>
          </w:tc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2F2F2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[all 4]</w:t>
              </w:r>
            </w:p>
          </w:tc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2CC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Holding</w:t>
              </w:r>
            </w:p>
          </w:tc>
          <w:tc>
            <w:tcPr>
              <w:tcW w:type="dxa" w:w="14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NO (trivial)</w:t>
              </w:r>
            </w:p>
          </w:tc>
          <w:tc>
            <w:tcPr>
              <w:tcW w:type="dxa" w:w="1600"/>
              <w:tcBorders>
                <w:top w:val="single" w:color="AAAAAA" w:sz="1"/>
                <w:left w:val="single" w:color="AAAAAA" w:sz="1"/>
                <w:bottom w:val="single" w:color="AAAAAA" w:sz="1"/>
                <w:right w:val="single" w:color="AAAAAA" w:sz="1"/>
              </w:tcBorders>
              <w:shd w:fill="FFFFFF" w:val="clear"/>
              <w:tcMar>
                <w:top w:type="dxa" w:w="60"/>
                <w:left w:type="dxa" w:w="120"/>
                <w:bottom w:type="dxa" w:w="6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Arial" w:cs="Arial" w:eastAsia="Arial" w:hAnsi="Arial"/>
                  <w:b w:val="false"/>
                  <w:bCs w:val="false"/>
                  <w:sz w:val="20"/>
                  <w:szCs w:val="20"/>
                </w:rPr>
                <w:t xml:space="preserve">N/A</w:t>
              </w:r>
            </w:p>
          </w:tc>
        </w:tr>
      </w:tbl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Ở HARD, deletion-MSX xác định S* = {Service}: khi bỏ penalty stockout đi, agent chuyển từ đặt hàng lớn (a=8, u=0.615) sang không đặt hàng (a=0) — flip triệt để. Paper MSX chọn S* = {Holding}: che xong action vẫn giữ nguyên (flip = NO), dù Q-gap giảm 83.3%. Kết luận: Holding ảnh hưởng đến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mức độ ưu thế</w:t>
      </w:r>
      <w:r>
        <w:rPr>
          <w:rFonts w:ascii="Arial" w:cs="Arial" w:eastAsia="Arial" w:hAnsi="Arial"/>
          <w:sz w:val="22"/>
          <w:szCs w:val="22"/>
        </w:rPr>
        <w:t xml:space="preserve"> của quyết định, nhưng không phải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nguyên nhân</w:t>
      </w:r>
      <w:r>
        <w:rPr>
          <w:rFonts w:ascii="Arial" w:cs="Arial" w:eastAsia="Arial" w:hAnsi="Arial"/>
          <w:sz w:val="22"/>
          <w:szCs w:val="22"/>
        </w:rPr>
        <w:t xml:space="preserve"> của quyết định. Service mới là nguyên nhân thực sự.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Kết luận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Kiểm định faithfulness trên 2.400 trạng thái cho thấy: (1) Với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λ ≥ 1.5</w:t>
      </w:r>
      <w:r>
        <w:rPr>
          <w:rFonts w:ascii="Arial" w:cs="Arial" w:eastAsia="Arial" w:hAnsi="Arial"/>
          <w:sz w:val="22"/>
          <w:szCs w:val="22"/>
        </w:rPr>
        <w:t xml:space="preserve">, MSX xác định đúng các reward components quyết định action, FR ≈ 3.8, p &lt; 0.001 ở MEDIUM và HARD. (2) ΔQ_MSX &gt; ΔQ_Random ở tất cả 12 dòng, cho thấy S* luôn có tác động thực chất. (3) Kịch bản EASY không có xung đột reward — đây là giới hạn bài toán, không phải hạn chế phương pháp. Tổng hợp lại, pipeline RDX–MSX được xác nhận là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faithful</w:t>
      </w:r>
      <w:r>
        <w:rPr>
          <w:rFonts w:ascii="Arial" w:cs="Arial" w:eastAsia="Arial" w:hAnsi="Arial"/>
          <w:sz w:val="22"/>
          <w:szCs w:val="22"/>
        </w:rPr>
        <w:t xml:space="preserve"> trong điều kiện có xung đột reward thực sự, đặc biệt khi dùng λ ≥ 1.5.</w:t>
      </w:r>
    </w:p>
    <w:p>
      <w:pPr>
        <w:pBdr>
          <w:top w:val="single" w:color="2E75B6" w:sz="4" w:space="8"/>
        </w:pBdr>
        <w:spacing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Ghi chú triển khai: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Code kiểm định đầy đủ tại XAI/faithfulness_test_RDX_MSX.ipynb. Kết quả số lưu tại faithfulness_results_rdx_msx.csv. Tất cả hình ảnh được tạo từ dữ liệu thực nghiệm (seed=42, N=200/scenario).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150157211ac08dfba3acc83bb664328299925b.png"/><Relationship Id="rId8" Type="http://schemas.openxmlformats.org/officeDocument/2006/relationships/image" Target="media/35df2ff427fdbc22c99100262122dbb26c20b1cb.png"/><Relationship Id="rId9" Type="http://schemas.openxmlformats.org/officeDocument/2006/relationships/image" Target="media/7d585bfec52a1d42f4af0e856bb35a72773f694a.png"/><Relationship Id="rId10" Type="http://schemas.openxmlformats.org/officeDocument/2006/relationships/image" Target="media/4d53a1e5eca3b0c310c0d75c5729126357ba098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2026-06-04T09:33:28.329Z</dcterms:created>
  <dcterms:modified xsi:type="dcterms:W3CDTF">2026-06-04T09:33:28.330Z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