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color w:val="0070C0"/>
          <w:sz w:val="21"/>
          <w:szCs w:val="21"/>
        </w:rPr>
      </w:pPr>
    </w:p>
    <w:p>
      <w:pPr>
        <w:tabs>
          <w:tab w:val="left" w:pos="3060"/>
        </w:tabs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44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4"/>
          <w:szCs w:val="44"/>
        </w:rPr>
        <w:t>加工订货合同</w:t>
      </w:r>
    </w:p>
    <w:p>
      <w:pPr>
        <w:spacing w:line="360" w:lineRule="auto"/>
        <w:jc w:val="center"/>
        <w:rPr>
          <w:rFonts w:hint="eastAsia"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color w:val="FF0000"/>
          <w:sz w:val="28"/>
          <w:szCs w:val="28"/>
        </w:rPr>
        <w:t>（模板）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napToGrid w:val="0"/>
        <w:spacing w:line="360" w:lineRule="exact"/>
        <w:ind w:firstLine="470" w:firstLineChars="195"/>
        <w:jc w:val="left"/>
        <w:rPr>
          <w:rFonts w:hint="eastAsia" w:ascii="楷体_GB2312" w:hAnsi="宋体" w:eastAsia="楷体_GB2312"/>
          <w:b/>
          <w:sz w:val="24"/>
        </w:rPr>
      </w:pPr>
    </w:p>
    <w:p>
      <w:pPr>
        <w:spacing w:line="360" w:lineRule="auto"/>
        <w:ind w:firstLine="11000" w:firstLineChars="2500"/>
        <w:rPr>
          <w:rFonts w:hint="eastAsia" w:ascii="黑体" w:hAnsi="宋体" w:eastAsia="黑体"/>
          <w:sz w:val="44"/>
        </w:rPr>
      </w:pPr>
    </w:p>
    <w:p>
      <w:pPr>
        <w:spacing w:line="360" w:lineRule="auto"/>
        <w:jc w:val="center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sz w:val="24"/>
        </w:rPr>
        <w:t>合同编号：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zCs w:val="21"/>
        </w:rPr>
        <w:t>－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zCs w:val="21"/>
        </w:rPr>
        <w:t>－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  <w:r>
        <w:rPr>
          <w:rFonts w:hint="eastAsia" w:ascii="宋体" w:hAnsi="宋体"/>
          <w:color w:val="000000"/>
          <w:szCs w:val="21"/>
        </w:rPr>
        <w:t>－</w:t>
      </w:r>
      <w:r>
        <w:rPr>
          <w:rFonts w:hint="eastAsia" w:ascii="宋体" w:hAnsi="宋体"/>
          <w:color w:val="000000"/>
          <w:szCs w:val="21"/>
          <w:u w:val="single"/>
        </w:rPr>
        <w:t xml:space="preserve">     </w:t>
      </w:r>
    </w:p>
    <w:p>
      <w:pPr>
        <w:spacing w:line="360" w:lineRule="auto"/>
        <w:jc w:val="center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hint="eastAsia" w:ascii="宋体" w:hAnsi="宋体"/>
          <w:color w:val="FF0000"/>
          <w:szCs w:val="21"/>
        </w:rPr>
        <w:t>（单位-专业-年份-顺序号）</w:t>
      </w:r>
    </w:p>
    <w:p>
      <w:pPr>
        <w:spacing w:line="360" w:lineRule="auto"/>
        <w:ind w:firstLine="2040" w:firstLineChars="850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FF0000"/>
          <w:sz w:val="24"/>
        </w:rPr>
        <w:t xml:space="preserve"> 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640" w:firstLineChars="200"/>
        <w:rPr>
          <w:rFonts w:hint="eastAsia" w:ascii="楷体_GB2312" w:hAnsi="宋体" w:eastAsia="楷体_GB2312"/>
          <w:sz w:val="32"/>
        </w:rPr>
      </w:pPr>
      <w:r>
        <w:rPr>
          <w:rFonts w:hint="eastAsia" w:ascii="楷体_GB2312" w:hAnsi="宋体" w:eastAsia="楷体_GB2312"/>
          <w:sz w:val="32"/>
        </w:rPr>
        <w:t>供</w:t>
      </w:r>
      <w:r>
        <w:rPr>
          <w:rFonts w:ascii="楷体_GB2312" w:hAnsi="宋体" w:eastAsia="楷体_GB2312"/>
          <w:sz w:val="32"/>
        </w:rPr>
        <w:t>方：</w:t>
      </w:r>
      <w:r>
        <w:rPr>
          <w:rFonts w:hint="eastAsia" w:ascii="楷体_GB2312" w:hAnsi="宋体" w:eastAsia="楷体_GB2312"/>
          <w:sz w:val="32"/>
          <w:u w:val="single"/>
        </w:rPr>
        <w:t xml:space="preserve"> 　　　                       </w:t>
      </w:r>
      <w:r>
        <w:rPr>
          <w:rFonts w:ascii="楷体_GB2312" w:hAnsi="宋体" w:eastAsia="楷体_GB2312"/>
          <w:sz w:val="32"/>
        </w:rPr>
        <w:t>　　　</w:t>
      </w:r>
    </w:p>
    <w:p>
      <w:pPr>
        <w:spacing w:line="360" w:lineRule="auto"/>
        <w:ind w:firstLine="640" w:firstLineChars="200"/>
        <w:rPr>
          <w:rFonts w:hint="eastAsia" w:ascii="楷体_GB2312" w:hAnsi="宋体" w:eastAsia="楷体_GB2312"/>
          <w:sz w:val="32"/>
        </w:rPr>
      </w:pPr>
      <w:r>
        <w:rPr>
          <w:rFonts w:hint="eastAsia" w:ascii="楷体_GB2312" w:hAnsi="宋体" w:eastAsia="楷体_GB2312"/>
          <w:sz w:val="32"/>
        </w:rPr>
        <w:t>需</w:t>
      </w:r>
      <w:r>
        <w:rPr>
          <w:rFonts w:ascii="楷体_GB2312" w:hAnsi="宋体" w:eastAsia="楷体_GB2312"/>
          <w:sz w:val="32"/>
        </w:rPr>
        <w:t>方：</w:t>
      </w:r>
      <w:r>
        <w:rPr>
          <w:rFonts w:hint="eastAsia" w:ascii="楷体_GB2312" w:hAnsi="宋体" w:eastAsia="楷体_GB2312"/>
          <w:sz w:val="32"/>
          <w:u w:val="single"/>
        </w:rPr>
        <w:t xml:space="preserve"> 　　　　                     </w:t>
      </w:r>
      <w:r>
        <w:rPr>
          <w:rFonts w:ascii="楷体_GB2312" w:hAnsi="宋体" w:eastAsia="楷体_GB2312"/>
          <w:sz w:val="32"/>
        </w:rPr>
        <w:t>　　　　</w:t>
      </w:r>
    </w:p>
    <w:p>
      <w:pPr>
        <w:spacing w:line="360" w:lineRule="auto"/>
        <w:ind w:firstLine="640" w:firstLineChars="200"/>
        <w:rPr>
          <w:rFonts w:hint="eastAsia" w:ascii="楷体_GB2312" w:hAnsi="宋体" w:eastAsia="楷体_GB2312"/>
          <w:sz w:val="32"/>
          <w:u w:val="single"/>
        </w:rPr>
      </w:pPr>
      <w:r>
        <w:rPr>
          <w:rFonts w:ascii="楷体_GB2312" w:hAnsi="宋体" w:eastAsia="楷体_GB2312"/>
          <w:sz w:val="32"/>
        </w:rPr>
        <w:t>签订地点：</w:t>
      </w:r>
      <w:r>
        <w:rPr>
          <w:rFonts w:hint="eastAsia" w:ascii="楷体_GB2312" w:hAnsi="宋体" w:eastAsia="楷体_GB2312"/>
          <w:sz w:val="32"/>
          <w:szCs w:val="21"/>
          <w:u w:val="single"/>
        </w:rPr>
        <w:t>　　　　　　　　　　　　　　</w:t>
      </w:r>
    </w:p>
    <w:p>
      <w:pPr>
        <w:spacing w:line="360" w:lineRule="auto"/>
        <w:ind w:firstLine="640" w:firstLineChars="200"/>
        <w:rPr>
          <w:rFonts w:hint="eastAsia" w:ascii="楷体_GB2312" w:hAnsi="宋体" w:eastAsia="楷体_GB2312"/>
          <w:sz w:val="32"/>
        </w:rPr>
      </w:pPr>
      <w:r>
        <w:rPr>
          <w:rFonts w:ascii="楷体_GB2312" w:hAnsi="宋体" w:eastAsia="楷体_GB2312"/>
          <w:sz w:val="32"/>
        </w:rPr>
        <w:t>签订时间：</w:t>
      </w:r>
      <w:r>
        <w:rPr>
          <w:rFonts w:ascii="楷体_GB2312" w:hAnsi="宋体" w:eastAsia="楷体_GB2312"/>
          <w:sz w:val="32"/>
          <w:u w:val="single"/>
        </w:rPr>
        <w:t>　　</w:t>
      </w:r>
      <w:r>
        <w:rPr>
          <w:rFonts w:ascii="楷体_GB2312" w:hAnsi="宋体" w:eastAsia="楷体_GB2312"/>
          <w:sz w:val="32"/>
        </w:rPr>
        <w:t>年</w:t>
      </w:r>
      <w:r>
        <w:rPr>
          <w:rFonts w:ascii="楷体_GB2312" w:hAnsi="宋体" w:eastAsia="楷体_GB2312"/>
          <w:sz w:val="32"/>
          <w:u w:val="single"/>
        </w:rPr>
        <w:t>　　</w:t>
      </w:r>
      <w:r>
        <w:rPr>
          <w:rFonts w:ascii="楷体_GB2312" w:hAnsi="宋体" w:eastAsia="楷体_GB2312"/>
          <w:sz w:val="32"/>
        </w:rPr>
        <w:t>月</w:t>
      </w:r>
      <w:r>
        <w:rPr>
          <w:rFonts w:ascii="楷体_GB2312" w:hAnsi="宋体" w:eastAsia="楷体_GB2312"/>
          <w:sz w:val="32"/>
          <w:u w:val="single"/>
        </w:rPr>
        <w:t>　　</w:t>
      </w:r>
      <w:r>
        <w:rPr>
          <w:rFonts w:ascii="楷体_GB2312" w:hAnsi="宋体" w:eastAsia="楷体_GB2312"/>
          <w:sz w:val="32"/>
        </w:rPr>
        <w:t>日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　　</w:t>
      </w:r>
    </w:p>
    <w:p>
      <w:pPr>
        <w:pStyle w:val="17"/>
        <w:tabs>
          <w:tab w:val="left" w:pos="7770"/>
        </w:tabs>
        <w:spacing w:before="0" w:beforeAutospacing="0" w:after="0" w:afterAutospacing="0" w:line="360" w:lineRule="auto"/>
        <w:jc w:val="center"/>
        <w:rPr>
          <w:rFonts w:hint="eastAsia" w:ascii="黑体" w:eastAsia="黑体"/>
          <w:bCs/>
          <w:sz w:val="36"/>
          <w:szCs w:val="36"/>
        </w:rPr>
      </w:pPr>
    </w:p>
    <w:p>
      <w:pPr>
        <w:pStyle w:val="17"/>
        <w:tabs>
          <w:tab w:val="left" w:pos="7770"/>
        </w:tabs>
        <w:spacing w:before="0" w:beforeAutospacing="0" w:after="0" w:afterAutospacing="0" w:line="360" w:lineRule="auto"/>
        <w:jc w:val="center"/>
        <w:rPr>
          <w:rFonts w:hint="eastAsia" w:ascii="黑体" w:eastAsia="黑体"/>
          <w:bCs/>
          <w:sz w:val="36"/>
          <w:szCs w:val="36"/>
        </w:rPr>
      </w:pPr>
      <w:bookmarkStart w:id="0" w:name="_GoBack"/>
      <w:bookmarkEnd w:id="0"/>
    </w:p>
    <w:p>
      <w:pPr>
        <w:pStyle w:val="17"/>
        <w:tabs>
          <w:tab w:val="left" w:pos="7770"/>
        </w:tabs>
        <w:spacing w:before="0" w:beforeAutospacing="0" w:after="0" w:afterAutospacing="0" w:line="360" w:lineRule="auto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加 工 订 货 合 同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color w:val="FF0000"/>
          <w:sz w:val="24"/>
          <w:u w:val="single" w:color="000000"/>
        </w:rPr>
      </w:pPr>
      <w:r>
        <w:rPr>
          <w:rFonts w:hint="eastAsia" w:ascii="宋体" w:hAnsi="宋体"/>
          <w:sz w:val="24"/>
        </w:rPr>
        <w:t>供方：</w:t>
      </w:r>
      <w:r>
        <w:rPr>
          <w:rFonts w:hint="eastAsia" w:ascii="宋体" w:hAnsi="宋体"/>
          <w:color w:val="FF0000"/>
          <w:sz w:val="24"/>
          <w:u w:val="single" w:color="000000"/>
        </w:rPr>
        <w:t xml:space="preserve"> </w:t>
      </w:r>
      <w:r>
        <w:rPr>
          <w:rFonts w:hint="eastAsia" w:ascii="楷体_GB2312" w:hAnsi="宋体" w:eastAsia="楷体_GB2312"/>
          <w:color w:val="FF0000"/>
          <w:szCs w:val="21"/>
          <w:u w:val="single" w:color="000000"/>
        </w:rPr>
        <w:t xml:space="preserve">（填写全称） </w:t>
      </w:r>
      <w:r>
        <w:rPr>
          <w:rFonts w:hint="eastAsia" w:ascii="宋体" w:hAnsi="宋体"/>
          <w:color w:val="FF0000"/>
          <w:sz w:val="24"/>
          <w:u w:val="single" w:color="000000"/>
        </w:rPr>
        <w:t xml:space="preserve">                                             </w:t>
      </w:r>
    </w:p>
    <w:p>
      <w:pPr>
        <w:tabs>
          <w:tab w:val="left" w:pos="7455"/>
        </w:tabs>
        <w:spacing w:line="360" w:lineRule="auto"/>
        <w:ind w:firstLine="480" w:firstLineChars="200"/>
        <w:rPr>
          <w:rFonts w:hint="eastAsia" w:ascii="宋体" w:hAnsi="宋体"/>
          <w:color w:val="FF0000"/>
          <w:sz w:val="24"/>
          <w:u w:val="single" w:color="000000"/>
        </w:rPr>
      </w:pPr>
      <w:r>
        <w:rPr>
          <w:rFonts w:hint="eastAsia" w:ascii="宋体" w:hAnsi="宋体"/>
          <w:sz w:val="24"/>
        </w:rPr>
        <w:t>需方：</w:t>
      </w:r>
      <w:r>
        <w:rPr>
          <w:rFonts w:hint="eastAsia" w:ascii="宋体" w:hAnsi="宋体"/>
          <w:color w:val="FF0000"/>
          <w:sz w:val="24"/>
          <w:u w:val="single" w:color="000000"/>
        </w:rPr>
        <w:t xml:space="preserve"> </w:t>
      </w:r>
      <w:r>
        <w:rPr>
          <w:rFonts w:hint="eastAsia" w:ascii="楷体_GB2312" w:hAnsi="宋体" w:eastAsia="楷体_GB2312"/>
          <w:color w:val="FF0000"/>
          <w:szCs w:val="21"/>
          <w:u w:val="single" w:color="000000"/>
        </w:rPr>
        <w:t xml:space="preserve">（填写全称） </w:t>
      </w:r>
      <w:r>
        <w:rPr>
          <w:rFonts w:hint="eastAsia" w:ascii="宋体" w:hAnsi="宋体"/>
          <w:color w:val="FF0000"/>
          <w:sz w:val="24"/>
          <w:u w:val="single" w:color="000000"/>
        </w:rPr>
        <w:t xml:space="preserve">                                      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500" w:lineRule="exact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根据《中华人民共和国经济合同法</w:t>
      </w:r>
      <w:r>
        <w:rPr>
          <w:rFonts w:hint="eastAsia" w:ascii="宋体" w:hAnsi="宋体"/>
          <w:sz w:val="24"/>
          <w:szCs w:val="24"/>
        </w:rPr>
        <w:t>》</w:t>
      </w:r>
      <w:r>
        <w:rPr>
          <w:rFonts w:hint="eastAsia"/>
          <w:sz w:val="24"/>
          <w:szCs w:val="24"/>
        </w:rPr>
        <w:t>规定，经双方协商，签订本合同，以资共同信守。</w:t>
      </w:r>
    </w:p>
    <w:p>
      <w:pPr>
        <w:numPr>
          <w:ilvl w:val="0"/>
          <w:numId w:val="1"/>
        </w:numPr>
        <w:spacing w:after="156" w:line="500" w:lineRule="exact"/>
        <w:ind w:left="129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品名、规格、数量、价格、交提货日期：</w:t>
      </w:r>
    </w:p>
    <w:tbl>
      <w:tblPr>
        <w:tblStyle w:val="12"/>
        <w:tblW w:w="8612" w:type="dxa"/>
        <w:jc w:val="center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709"/>
        <w:gridCol w:w="742"/>
        <w:gridCol w:w="720"/>
        <w:gridCol w:w="720"/>
        <w:gridCol w:w="793"/>
        <w:gridCol w:w="647"/>
        <w:gridCol w:w="540"/>
        <w:gridCol w:w="540"/>
        <w:gridCol w:w="557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1069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品   名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规格</w:t>
            </w:r>
          </w:p>
        </w:tc>
        <w:tc>
          <w:tcPr>
            <w:tcW w:w="742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793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2284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分期交（收）货数量</w:t>
            </w:r>
          </w:p>
        </w:tc>
        <w:tc>
          <w:tcPr>
            <w:tcW w:w="1575" w:type="dxa"/>
            <w:vMerge w:val="restart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超欠幅度％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069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42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93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47" w:type="dxa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57" w:type="dxa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575" w:type="dxa"/>
            <w:vMerge w:val="continue"/>
            <w:vAlign w:val="center"/>
          </w:tcPr>
          <w:p>
            <w:pPr>
              <w:spacing w:line="500" w:lineRule="exact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3" w:hRule="atLeast"/>
          <w:jc w:val="center"/>
        </w:trPr>
        <w:tc>
          <w:tcPr>
            <w:tcW w:w="106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42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93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5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  <w:jc w:val="center"/>
        </w:trPr>
        <w:tc>
          <w:tcPr>
            <w:tcW w:w="106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42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93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5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  <w:jc w:val="center"/>
        </w:trPr>
        <w:tc>
          <w:tcPr>
            <w:tcW w:w="106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42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793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64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40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557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  <w:tc>
          <w:tcPr>
            <w:tcW w:w="1575" w:type="dxa"/>
            <w:vAlign w:val="top"/>
          </w:tcPr>
          <w:p>
            <w:pPr>
              <w:spacing w:line="500" w:lineRule="exac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jc w:val="center"/>
        </w:trPr>
        <w:tc>
          <w:tcPr>
            <w:tcW w:w="8612" w:type="dxa"/>
            <w:gridSpan w:val="11"/>
            <w:vAlign w:val="center"/>
          </w:tcPr>
          <w:p>
            <w:pPr>
              <w:spacing w:line="5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总金额(大写)    佰   拾   万   仟   佰   拾   元   角   分  </w:t>
            </w:r>
            <w:r>
              <w:rPr>
                <w:rFonts w:hint="eastAsia" w:ascii="宋体" w:hAnsi="宋体"/>
                <w:szCs w:val="21"/>
              </w:rPr>
              <w:t>¥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</w:t>
            </w:r>
          </w:p>
        </w:tc>
      </w:tr>
    </w:tbl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二、质量标准、验收方法及地点：</w:t>
      </w:r>
      <w:r>
        <w:rPr>
          <w:rFonts w:hint="eastAsia"/>
          <w:sz w:val="24"/>
          <w:szCs w:val="24"/>
          <w:u w:val="single"/>
        </w:rPr>
        <w:t xml:space="preserve">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三、原材料来源及互利方法：</w:t>
      </w:r>
      <w:r>
        <w:rPr>
          <w:rFonts w:hint="eastAsia"/>
          <w:sz w:val="24"/>
          <w:szCs w:val="24"/>
          <w:u w:val="single"/>
        </w:rPr>
        <w:t xml:space="preserve">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四、交(收)货方法、地点及运杂费负担：</w:t>
      </w:r>
      <w:r>
        <w:rPr>
          <w:rFonts w:hint="eastAsia"/>
          <w:sz w:val="24"/>
          <w:szCs w:val="24"/>
          <w:u w:val="single"/>
        </w:rPr>
        <w:t xml:space="preserve">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五、货款结算时间及方法：</w:t>
      </w:r>
      <w:r>
        <w:rPr>
          <w:rFonts w:hint="eastAsia"/>
          <w:sz w:val="24"/>
          <w:szCs w:val="24"/>
          <w:u w:val="single"/>
        </w:rPr>
        <w:t xml:space="preserve">   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六、包装要求及包装物回收办法、费用负担：</w:t>
      </w:r>
      <w:r>
        <w:rPr>
          <w:rFonts w:hint="eastAsia"/>
          <w:sz w:val="24"/>
          <w:szCs w:val="24"/>
          <w:u w:val="single"/>
        </w:rPr>
        <w:t xml:space="preserve">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七、违约责任：</w:t>
      </w:r>
      <w:r>
        <w:rPr>
          <w:rFonts w:hint="eastAsia"/>
          <w:sz w:val="24"/>
          <w:szCs w:val="24"/>
          <w:u w:val="single"/>
        </w:rPr>
        <w:t xml:space="preserve">                                                      </w:t>
      </w:r>
    </w:p>
    <w:p>
      <w:pPr>
        <w:spacing w:line="500" w:lineRule="exac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八、不可抗力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1.在合同约定的履行期限内，由于不可抗力致使定作物或原材料毁损、灭失的,供方在取得合法证明后，可免予承担违约责任，但应当采取积极措施，尽量减少损失。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2.在需方迟延接受或无故拒收期间，由于不可抗力致使定作物或原材料毁损、灭失发生的，供方不承担责任。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九、争议的解决方式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本合同在履行过程中发生的争议，由双方协商解决。如果双方不能协商一致时,选择以下第（ ）种方式解决：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（一）向（    ）仲裁委员会申请仲裁。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（二）向（    ）人民法院起诉。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500" w:lineRule="exact"/>
        <w:ind w:firstLine="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十、合同生效及其他      </w:t>
      </w:r>
    </w:p>
    <w:p>
      <w:pPr>
        <w:spacing w:line="500" w:lineRule="exact"/>
        <w:ind w:firstLine="560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1.本合同自双方签字盖章之日起生效。有效期：</w:t>
      </w:r>
      <w:r>
        <w:rPr>
          <w:rFonts w:hint="eastAsia"/>
          <w:sz w:val="24"/>
          <w:szCs w:val="24"/>
          <w:u w:val="single"/>
        </w:rPr>
        <w:t xml:space="preserve">                    </w:t>
      </w:r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2.合同未尽事宜双方共同协商后，以书面形式加以补充。</w:t>
      </w:r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/>
          <w:sz w:val="24"/>
          <w:szCs w:val="24"/>
        </w:rPr>
        <w:t>本合同一式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份，双方各执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份，</w:t>
      </w:r>
      <w:r>
        <w:rPr>
          <w:rFonts w:hint="eastAsia" w:ascii="宋体" w:hAnsi="宋体"/>
          <w:sz w:val="24"/>
        </w:rPr>
        <w:t>具有同等法律效力。</w:t>
      </w:r>
    </w:p>
    <w:p>
      <w:pPr>
        <w:spacing w:line="500" w:lineRule="exact"/>
        <w:ind w:firstLine="56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以下无合同正文。</w:t>
      </w:r>
    </w:p>
    <w:p>
      <w:pPr>
        <w:tabs>
          <w:tab w:val="left" w:pos="432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供方（章）：                    需方（章）：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法定代表人：                   法定代表人：     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委托代理人：                   委托代理人：     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地址：                         地址：                  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电话：                         电话：                  </w:t>
      </w:r>
    </w:p>
    <w:p>
      <w:pPr>
        <w:tabs>
          <w:tab w:val="left" w:pos="3675"/>
          <w:tab w:val="left" w:pos="3885"/>
          <w:tab w:val="left" w:pos="4140"/>
          <w:tab w:val="left" w:pos="4320"/>
          <w:tab w:val="left" w:pos="450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开户行：                       开户行：                </w:t>
      </w:r>
    </w:p>
    <w:p>
      <w:pPr>
        <w:tabs>
          <w:tab w:val="left" w:pos="3675"/>
          <w:tab w:val="left" w:pos="3885"/>
          <w:tab w:val="left" w:pos="4140"/>
          <w:tab w:val="left" w:pos="4320"/>
          <w:tab w:val="left" w:pos="450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账号：                         账号：                  </w:t>
      </w:r>
    </w:p>
    <w:p>
      <w:pPr>
        <w:tabs>
          <w:tab w:val="left" w:pos="3675"/>
          <w:tab w:val="left" w:pos="3885"/>
          <w:tab w:val="left" w:pos="4140"/>
          <w:tab w:val="left" w:pos="4320"/>
          <w:tab w:val="left" w:pos="450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年    月    日                 年     月    日 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5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48AA"/>
    <w:multiLevelType w:val="singleLevel"/>
    <w:tmpl w:val="585A48AA"/>
    <w:lvl w:ilvl="0" w:tentative="0">
      <w:start w:val="1"/>
      <w:numFmt w:val="japaneseCounting"/>
      <w:lvlText w:val="%1、"/>
      <w:lvlJc w:val="left"/>
      <w:pPr>
        <w:tabs>
          <w:tab w:val="left" w:pos="1290"/>
        </w:tabs>
        <w:ind w:left="1290" w:hanging="7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D995D75"/>
    <w:rsid w:val="1E573BA9"/>
    <w:rsid w:val="1F962337"/>
    <w:rsid w:val="390E26FF"/>
    <w:rsid w:val="391C5298"/>
    <w:rsid w:val="40D544AB"/>
    <w:rsid w:val="47A436E5"/>
    <w:rsid w:val="52947BDE"/>
    <w:rsid w:val="54530CA9"/>
    <w:rsid w:val="642D113F"/>
    <w:rsid w:val="6451127E"/>
    <w:rsid w:val="69C174E7"/>
    <w:rsid w:val="6D1E211A"/>
    <w:rsid w:val="7875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  <w:rPr>
      <w:szCs w:val="24"/>
    </w:rPr>
  </w:style>
  <w:style w:type="paragraph" w:styleId="4">
    <w:name w:val="Body Text Indent"/>
    <w:basedOn w:val="1"/>
    <w:uiPriority w:val="0"/>
    <w:pPr>
      <w:ind w:firstLine="540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doc_title"/>
    <w:basedOn w:val="10"/>
    <w:qFormat/>
    <w:uiPriority w:val="0"/>
  </w:style>
  <w:style w:type="paragraph" w:customStyle="1" w:styleId="14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5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  <w:style w:type="paragraph" w:customStyle="1" w:styleId="16">
    <w:name w:val="_Style 2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unnamed1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2017-07-24T03:56:57Z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