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微软雅黑" w:hAnsi="微软雅黑" w:eastAsia="微软雅黑" w:cs="Arial"/>
          <w:b/>
          <w:bCs/>
          <w:color w:val="0070C0"/>
          <w:kern w:val="0"/>
          <w:sz w:val="36"/>
          <w:szCs w:val="36"/>
        </w:rPr>
      </w:pPr>
      <w:r>
        <w:rPr>
          <w:rFonts w:ascii="微软雅黑" w:hAnsi="微软雅黑" w:eastAsia="微软雅黑" w:cs="Arial"/>
          <w:b/>
          <w:bCs/>
          <w:color w:val="0070C0"/>
          <w:kern w:val="0"/>
          <w:sz w:val="36"/>
          <w:szCs w:val="36"/>
        </w:rPr>
        <w:t xml:space="preserve">中华人民共和国专利法实施细则(2010修订) </w:t>
      </w:r>
    </w:p>
    <w:p>
      <w:pPr>
        <w:widowControl/>
        <w:spacing w:line="408" w:lineRule="atLeast"/>
        <w:ind w:firstLine="405"/>
        <w:jc w:val="center"/>
        <w:rPr>
          <w:rFonts w:hint="eastAsia" w:ascii="Arial" w:hAnsi="Arial" w:eastAsia="宋体" w:cs="Arial"/>
          <w:kern w:val="0"/>
          <w:szCs w:val="21"/>
        </w:rPr>
      </w:pPr>
      <w:r>
        <w:rPr>
          <w:rFonts w:ascii="Arial" w:hAnsi="Arial" w:eastAsia="宋体" w:cs="Arial"/>
          <w:kern w:val="0"/>
          <w:szCs w:val="21"/>
        </w:rPr>
        <w:t>（2001年6月15日中华人民共和国国务院令第306号公布</w:t>
      </w:r>
    </w:p>
    <w:p>
      <w:pPr>
        <w:widowControl/>
        <w:spacing w:line="408" w:lineRule="atLeast"/>
        <w:ind w:firstLine="405"/>
        <w:jc w:val="left"/>
        <w:rPr>
          <w:rFonts w:ascii="Arial" w:hAnsi="Arial" w:eastAsia="宋体" w:cs="Arial"/>
          <w:kern w:val="0"/>
          <w:szCs w:val="21"/>
        </w:rPr>
      </w:pPr>
    </w:p>
    <w:p>
      <w:pPr>
        <w:widowControl/>
        <w:spacing w:line="408" w:lineRule="atLeast"/>
        <w:ind w:firstLine="405"/>
        <w:jc w:val="left"/>
        <w:rPr>
          <w:rFonts w:ascii="Arial" w:hAnsi="Arial" w:eastAsia="宋体" w:cs="Arial"/>
          <w:kern w:val="0"/>
          <w:szCs w:val="21"/>
        </w:rPr>
      </w:pPr>
    </w:p>
    <w:p>
      <w:pPr>
        <w:widowControl/>
        <w:spacing w:line="408" w:lineRule="atLeast"/>
        <w:ind w:firstLine="405"/>
        <w:jc w:val="left"/>
        <w:rPr>
          <w:rFonts w:hint="eastAsia" w:ascii="Arial" w:hAnsi="Arial" w:eastAsia="宋体" w:cs="Arial"/>
          <w:kern w:val="0"/>
          <w:szCs w:val="21"/>
        </w:rPr>
      </w:pPr>
      <w:r>
        <w:rPr>
          <w:rFonts w:ascii="Arial" w:hAnsi="Arial" w:eastAsia="宋体" w:cs="Arial"/>
          <w:kern w:val="0"/>
          <w:szCs w:val="21"/>
        </w:rPr>
        <w:t>根据2002年12月28日《国务院关于修改〈中华人民共和国专利法实施细则〉的决定》第一次修订　</w:t>
      </w:r>
    </w:p>
    <w:p>
      <w:pPr>
        <w:widowControl/>
        <w:spacing w:line="408" w:lineRule="atLeast"/>
        <w:ind w:firstLine="405"/>
        <w:jc w:val="left"/>
        <w:rPr>
          <w:rFonts w:hint="eastAsia" w:ascii="Arial" w:hAnsi="Arial" w:eastAsia="宋体" w:cs="Arial"/>
          <w:kern w:val="0"/>
          <w:szCs w:val="21"/>
        </w:rPr>
      </w:pPr>
      <w:r>
        <w:rPr>
          <w:rFonts w:ascii="Arial" w:hAnsi="Arial" w:eastAsia="宋体" w:cs="Arial"/>
          <w:kern w:val="0"/>
          <w:szCs w:val="21"/>
        </w:rPr>
        <w:t xml:space="preserve">根据2010年1月9日《国务院关于修改〈中华人民共和国专利法实施细则〉的决定》第二次修订） </w:t>
      </w:r>
      <w:r>
        <w:rPr>
          <w:rFonts w:ascii="Arial" w:hAnsi="Arial" w:eastAsia="宋体" w:cs="Arial"/>
          <w:kern w:val="0"/>
          <w:szCs w:val="21"/>
        </w:rPr>
        <w:br w:type="textWrapping"/>
      </w:r>
      <w:r>
        <w:rPr>
          <w:rFonts w:ascii="Arial" w:hAnsi="Arial" w:eastAsia="宋体" w:cs="Arial"/>
          <w:kern w:val="0"/>
          <w:szCs w:val="21"/>
        </w:rPr>
        <w:br w:type="textWrapping"/>
      </w:r>
    </w:p>
    <w:p>
      <w:pPr>
        <w:widowControl/>
        <w:spacing w:line="408" w:lineRule="atLeast"/>
        <w:ind w:firstLine="405"/>
        <w:jc w:val="left"/>
        <w:rPr>
          <w:rFonts w:hint="eastAsia" w:ascii="Arial" w:hAnsi="Arial" w:eastAsia="宋体" w:cs="Arial"/>
          <w:kern w:val="0"/>
          <w:szCs w:val="21"/>
        </w:rPr>
      </w:pPr>
    </w:p>
    <w:p>
      <w:pPr>
        <w:widowControl/>
        <w:spacing w:line="408" w:lineRule="atLeast"/>
        <w:ind w:firstLine="405"/>
        <w:jc w:val="left"/>
        <w:rPr>
          <w:rFonts w:hint="eastAsia" w:ascii="Arial" w:hAnsi="Arial" w:eastAsia="宋体" w:cs="Arial"/>
          <w:kern w:val="0"/>
          <w:szCs w:val="21"/>
        </w:rPr>
      </w:pPr>
      <w:bookmarkStart w:id="11" w:name="_GoBack"/>
      <w:bookmarkEnd w:id="11"/>
    </w:p>
    <w:p>
      <w:pPr>
        <w:widowControl/>
        <w:spacing w:line="408" w:lineRule="atLeast"/>
        <w:ind w:firstLine="405"/>
        <w:jc w:val="left"/>
        <w:rPr>
          <w:rFonts w:hint="eastAsia" w:ascii="Arial" w:hAnsi="Arial" w:eastAsia="宋体" w:cs="Arial"/>
          <w:kern w:val="0"/>
          <w:szCs w:val="21"/>
        </w:rPr>
      </w:pPr>
    </w:p>
    <w:p>
      <w:pPr>
        <w:widowControl/>
        <w:spacing w:line="408" w:lineRule="atLeast"/>
        <w:ind w:firstLine="405"/>
        <w:jc w:val="left"/>
        <w:rPr>
          <w:rFonts w:hint="eastAsia" w:ascii="Arial" w:hAnsi="Arial" w:eastAsia="宋体" w:cs="Arial"/>
          <w:kern w:val="0"/>
          <w:szCs w:val="21"/>
        </w:rPr>
      </w:pPr>
    </w:p>
    <w:sdt>
      <w:sdtPr>
        <w:rPr>
          <w:lang w:val="zh-CN"/>
        </w:rPr>
        <w:id w:val="12561126"/>
      </w:sdtPr>
      <w:sdtEndPr>
        <w:rPr>
          <w:rFonts w:asciiTheme="minorHAnsi" w:hAnsiTheme="minorHAnsi" w:eastAsiaTheme="minorEastAsia" w:cstheme="minorBidi"/>
          <w:b w:val="0"/>
          <w:bCs w:val="0"/>
          <w:color w:val="auto"/>
          <w:kern w:val="2"/>
          <w:sz w:val="21"/>
          <w:szCs w:val="22"/>
          <w:lang w:val="en-US"/>
        </w:rPr>
      </w:sdtEndPr>
      <w:sdtContent>
        <w:p>
          <w:pPr>
            <w:pStyle w:val="13"/>
          </w:pPr>
          <w:r>
            <w:rPr>
              <w:lang w:val="zh-CN"/>
            </w:rPr>
            <w:t>目录</w:t>
          </w:r>
        </w:p>
        <w:p>
          <w:pPr>
            <w:pStyle w:val="4"/>
            <w:tabs>
              <w:tab w:val="right" w:leader="dot" w:pos="8296"/>
            </w:tabs>
          </w:pPr>
          <w:r>
            <w:fldChar w:fldCharType="begin"/>
          </w:r>
          <w:r>
            <w:instrText xml:space="preserve"> TOC \o "1-3" \h \z \u </w:instrText>
          </w:r>
          <w:r>
            <w:fldChar w:fldCharType="separate"/>
          </w:r>
          <w:r>
            <w:fldChar w:fldCharType="begin"/>
          </w:r>
          <w:r>
            <w:instrText xml:space="preserve"> HYPERLINK \l "_Toc352119815" </w:instrText>
          </w:r>
          <w:r>
            <w:fldChar w:fldCharType="separate"/>
          </w:r>
          <w:r>
            <w:rPr>
              <w:rStyle w:val="8"/>
              <w:rFonts w:hint="eastAsia"/>
              <w:kern w:val="0"/>
            </w:rPr>
            <w:t>第一章　总　　则</w:t>
          </w:r>
          <w:r>
            <w:tab/>
          </w:r>
          <w:r>
            <w:fldChar w:fldCharType="begin"/>
          </w:r>
          <w:r>
            <w:instrText xml:space="preserve"> PAGEREF _Toc352119815 \h </w:instrText>
          </w:r>
          <w:r>
            <w:fldChar w:fldCharType="separate"/>
          </w:r>
          <w:r>
            <w:t>2</w:t>
          </w:r>
          <w:r>
            <w:fldChar w:fldCharType="end"/>
          </w:r>
          <w:r>
            <w:fldChar w:fldCharType="end"/>
          </w:r>
        </w:p>
        <w:p>
          <w:pPr>
            <w:pStyle w:val="4"/>
            <w:tabs>
              <w:tab w:val="right" w:leader="dot" w:pos="8296"/>
            </w:tabs>
          </w:pPr>
          <w:r>
            <w:fldChar w:fldCharType="begin"/>
          </w:r>
          <w:r>
            <w:instrText xml:space="preserve"> HYPERLINK \l "_Toc352119816" </w:instrText>
          </w:r>
          <w:r>
            <w:fldChar w:fldCharType="separate"/>
          </w:r>
          <w:r>
            <w:rPr>
              <w:rStyle w:val="8"/>
              <w:rFonts w:hint="eastAsia"/>
              <w:kern w:val="0"/>
            </w:rPr>
            <w:t>第二章　专利的申请</w:t>
          </w:r>
          <w:r>
            <w:tab/>
          </w:r>
          <w:r>
            <w:fldChar w:fldCharType="begin"/>
          </w:r>
          <w:r>
            <w:instrText xml:space="preserve"> PAGEREF _Toc352119816 \h </w:instrText>
          </w:r>
          <w:r>
            <w:fldChar w:fldCharType="separate"/>
          </w:r>
          <w:r>
            <w:t>5</w:t>
          </w:r>
          <w:r>
            <w:fldChar w:fldCharType="end"/>
          </w:r>
          <w:r>
            <w:fldChar w:fldCharType="end"/>
          </w:r>
        </w:p>
        <w:p>
          <w:pPr>
            <w:pStyle w:val="4"/>
            <w:tabs>
              <w:tab w:val="right" w:leader="dot" w:pos="8296"/>
            </w:tabs>
          </w:pPr>
          <w:r>
            <w:fldChar w:fldCharType="begin"/>
          </w:r>
          <w:r>
            <w:instrText xml:space="preserve"> HYPERLINK \l "_Toc352119817" </w:instrText>
          </w:r>
          <w:r>
            <w:fldChar w:fldCharType="separate"/>
          </w:r>
          <w:r>
            <w:rPr>
              <w:rStyle w:val="8"/>
              <w:rFonts w:hint="eastAsia"/>
              <w:kern w:val="0"/>
            </w:rPr>
            <w:t>第三章　专利申请的审查和批准</w:t>
          </w:r>
          <w:r>
            <w:tab/>
          </w:r>
          <w:r>
            <w:fldChar w:fldCharType="begin"/>
          </w:r>
          <w:r>
            <w:instrText xml:space="preserve"> PAGEREF _Toc352119817 \h </w:instrText>
          </w:r>
          <w:r>
            <w:fldChar w:fldCharType="separate"/>
          </w:r>
          <w:r>
            <w:t>13</w:t>
          </w:r>
          <w:r>
            <w:fldChar w:fldCharType="end"/>
          </w:r>
          <w:r>
            <w:fldChar w:fldCharType="end"/>
          </w:r>
        </w:p>
        <w:p>
          <w:pPr>
            <w:pStyle w:val="4"/>
            <w:tabs>
              <w:tab w:val="right" w:leader="dot" w:pos="8296"/>
            </w:tabs>
          </w:pPr>
          <w:r>
            <w:fldChar w:fldCharType="begin"/>
          </w:r>
          <w:r>
            <w:instrText xml:space="preserve"> HYPERLINK \l "_Toc352119818" </w:instrText>
          </w:r>
          <w:r>
            <w:fldChar w:fldCharType="separate"/>
          </w:r>
          <w:r>
            <w:rPr>
              <w:rStyle w:val="8"/>
              <w:rFonts w:hint="eastAsia"/>
              <w:kern w:val="0"/>
            </w:rPr>
            <w:t>第四章　专利申请的复审与专利权的无效宣告</w:t>
          </w:r>
          <w:r>
            <w:tab/>
          </w:r>
          <w:r>
            <w:fldChar w:fldCharType="begin"/>
          </w:r>
          <w:r>
            <w:instrText xml:space="preserve"> PAGEREF _Toc352119818 \h </w:instrText>
          </w:r>
          <w:r>
            <w:fldChar w:fldCharType="separate"/>
          </w:r>
          <w:r>
            <w:t>19</w:t>
          </w:r>
          <w:r>
            <w:fldChar w:fldCharType="end"/>
          </w:r>
          <w:r>
            <w:fldChar w:fldCharType="end"/>
          </w:r>
        </w:p>
        <w:p>
          <w:pPr>
            <w:pStyle w:val="4"/>
            <w:tabs>
              <w:tab w:val="right" w:leader="dot" w:pos="8296"/>
            </w:tabs>
          </w:pPr>
          <w:r>
            <w:fldChar w:fldCharType="begin"/>
          </w:r>
          <w:r>
            <w:instrText xml:space="preserve"> HYPERLINK \l "_Toc352119819" </w:instrText>
          </w:r>
          <w:r>
            <w:fldChar w:fldCharType="separate"/>
          </w:r>
          <w:r>
            <w:rPr>
              <w:rStyle w:val="8"/>
              <w:rFonts w:hint="eastAsia"/>
              <w:kern w:val="0"/>
            </w:rPr>
            <w:t>第五章　专利实施的强制许可</w:t>
          </w:r>
          <w:r>
            <w:tab/>
          </w:r>
          <w:r>
            <w:fldChar w:fldCharType="begin"/>
          </w:r>
          <w:r>
            <w:instrText xml:space="preserve"> PAGEREF _Toc352119819 \h </w:instrText>
          </w:r>
          <w:r>
            <w:fldChar w:fldCharType="separate"/>
          </w:r>
          <w:r>
            <w:t>21</w:t>
          </w:r>
          <w:r>
            <w:fldChar w:fldCharType="end"/>
          </w:r>
          <w:r>
            <w:fldChar w:fldCharType="end"/>
          </w:r>
        </w:p>
        <w:p>
          <w:pPr>
            <w:pStyle w:val="4"/>
            <w:tabs>
              <w:tab w:val="right" w:leader="dot" w:pos="8296"/>
            </w:tabs>
          </w:pPr>
          <w:r>
            <w:fldChar w:fldCharType="begin"/>
          </w:r>
          <w:r>
            <w:instrText xml:space="preserve"> HYPERLINK \l "_Toc352119820" </w:instrText>
          </w:r>
          <w:r>
            <w:fldChar w:fldCharType="separate"/>
          </w:r>
          <w:r>
            <w:rPr>
              <w:rStyle w:val="8"/>
              <w:rFonts w:hint="eastAsia"/>
              <w:kern w:val="0"/>
            </w:rPr>
            <w:t>第六章　对职务发明创造的发明人或者设计人的奖励和报酬</w:t>
          </w:r>
          <w:r>
            <w:tab/>
          </w:r>
          <w:r>
            <w:fldChar w:fldCharType="begin"/>
          </w:r>
          <w:r>
            <w:instrText xml:space="preserve"> PAGEREF _Toc352119820 \h </w:instrText>
          </w:r>
          <w:r>
            <w:fldChar w:fldCharType="separate"/>
          </w:r>
          <w:r>
            <w:t>22</w:t>
          </w:r>
          <w:r>
            <w:fldChar w:fldCharType="end"/>
          </w:r>
          <w:r>
            <w:fldChar w:fldCharType="end"/>
          </w:r>
        </w:p>
        <w:p>
          <w:pPr>
            <w:pStyle w:val="4"/>
            <w:tabs>
              <w:tab w:val="right" w:leader="dot" w:pos="8296"/>
            </w:tabs>
          </w:pPr>
          <w:r>
            <w:fldChar w:fldCharType="begin"/>
          </w:r>
          <w:r>
            <w:instrText xml:space="preserve"> HYPERLINK \l "_Toc352119821" </w:instrText>
          </w:r>
          <w:r>
            <w:fldChar w:fldCharType="separate"/>
          </w:r>
          <w:r>
            <w:rPr>
              <w:rStyle w:val="8"/>
              <w:rFonts w:hint="eastAsia"/>
              <w:kern w:val="0"/>
            </w:rPr>
            <w:t>第七章　专利权的保护</w:t>
          </w:r>
          <w:r>
            <w:tab/>
          </w:r>
          <w:r>
            <w:fldChar w:fldCharType="begin"/>
          </w:r>
          <w:r>
            <w:instrText xml:space="preserve"> PAGEREF _Toc352119821 \h </w:instrText>
          </w:r>
          <w:r>
            <w:fldChar w:fldCharType="separate"/>
          </w:r>
          <w:r>
            <w:t>23</w:t>
          </w:r>
          <w:r>
            <w:fldChar w:fldCharType="end"/>
          </w:r>
          <w:r>
            <w:fldChar w:fldCharType="end"/>
          </w:r>
        </w:p>
        <w:p>
          <w:pPr>
            <w:pStyle w:val="4"/>
            <w:tabs>
              <w:tab w:val="right" w:leader="dot" w:pos="8296"/>
            </w:tabs>
          </w:pPr>
          <w:r>
            <w:fldChar w:fldCharType="begin"/>
          </w:r>
          <w:r>
            <w:instrText xml:space="preserve"> HYPERLINK \l "_Toc352119822" </w:instrText>
          </w:r>
          <w:r>
            <w:fldChar w:fldCharType="separate"/>
          </w:r>
          <w:r>
            <w:rPr>
              <w:rStyle w:val="8"/>
              <w:rFonts w:hint="eastAsia"/>
              <w:kern w:val="0"/>
            </w:rPr>
            <w:t>第八章　专利登记和专利公报</w:t>
          </w:r>
          <w:r>
            <w:tab/>
          </w:r>
          <w:r>
            <w:fldChar w:fldCharType="begin"/>
          </w:r>
          <w:r>
            <w:instrText xml:space="preserve"> PAGEREF _Toc352119822 \h </w:instrText>
          </w:r>
          <w:r>
            <w:fldChar w:fldCharType="separate"/>
          </w:r>
          <w:r>
            <w:t>26</w:t>
          </w:r>
          <w:r>
            <w:fldChar w:fldCharType="end"/>
          </w:r>
          <w:r>
            <w:fldChar w:fldCharType="end"/>
          </w:r>
        </w:p>
        <w:p>
          <w:pPr>
            <w:pStyle w:val="4"/>
            <w:tabs>
              <w:tab w:val="right" w:leader="dot" w:pos="8296"/>
            </w:tabs>
          </w:pPr>
          <w:r>
            <w:fldChar w:fldCharType="begin"/>
          </w:r>
          <w:r>
            <w:instrText xml:space="preserve"> HYPERLINK \l "_Toc352119823" </w:instrText>
          </w:r>
          <w:r>
            <w:fldChar w:fldCharType="separate"/>
          </w:r>
          <w:r>
            <w:rPr>
              <w:rStyle w:val="8"/>
              <w:rFonts w:hint="eastAsia"/>
              <w:kern w:val="0"/>
            </w:rPr>
            <w:t>第九章　费　　用</w:t>
          </w:r>
          <w:r>
            <w:tab/>
          </w:r>
          <w:r>
            <w:fldChar w:fldCharType="begin"/>
          </w:r>
          <w:r>
            <w:instrText xml:space="preserve"> PAGEREF _Toc352119823 \h </w:instrText>
          </w:r>
          <w:r>
            <w:fldChar w:fldCharType="separate"/>
          </w:r>
          <w:r>
            <w:t>28</w:t>
          </w:r>
          <w:r>
            <w:fldChar w:fldCharType="end"/>
          </w:r>
          <w:r>
            <w:fldChar w:fldCharType="end"/>
          </w:r>
        </w:p>
        <w:p>
          <w:pPr>
            <w:pStyle w:val="4"/>
            <w:tabs>
              <w:tab w:val="right" w:leader="dot" w:pos="8296"/>
            </w:tabs>
          </w:pPr>
          <w:r>
            <w:fldChar w:fldCharType="begin"/>
          </w:r>
          <w:r>
            <w:instrText xml:space="preserve"> HYPERLINK \l "_Toc352119824" </w:instrText>
          </w:r>
          <w:r>
            <w:fldChar w:fldCharType="separate"/>
          </w:r>
          <w:r>
            <w:rPr>
              <w:rStyle w:val="8"/>
              <w:rFonts w:hint="eastAsia"/>
              <w:kern w:val="0"/>
            </w:rPr>
            <w:t>第十章　关于国际申请的特别规定</w:t>
          </w:r>
          <w:r>
            <w:tab/>
          </w:r>
          <w:r>
            <w:fldChar w:fldCharType="begin"/>
          </w:r>
          <w:r>
            <w:instrText xml:space="preserve"> PAGEREF _Toc352119824 \h </w:instrText>
          </w:r>
          <w:r>
            <w:fldChar w:fldCharType="separate"/>
          </w:r>
          <w:r>
            <w:t>30</w:t>
          </w:r>
          <w:r>
            <w:fldChar w:fldCharType="end"/>
          </w:r>
          <w:r>
            <w:fldChar w:fldCharType="end"/>
          </w:r>
        </w:p>
        <w:p>
          <w:pPr>
            <w:pStyle w:val="4"/>
            <w:tabs>
              <w:tab w:val="right" w:leader="dot" w:pos="8296"/>
            </w:tabs>
          </w:pPr>
          <w:r>
            <w:fldChar w:fldCharType="begin"/>
          </w:r>
          <w:r>
            <w:instrText xml:space="preserve"> HYPERLINK \l "_Toc352119825" </w:instrText>
          </w:r>
          <w:r>
            <w:fldChar w:fldCharType="separate"/>
          </w:r>
          <w:r>
            <w:rPr>
              <w:rStyle w:val="8"/>
              <w:rFonts w:hint="eastAsia"/>
              <w:kern w:val="0"/>
            </w:rPr>
            <w:t>第十一章　附　　则</w:t>
          </w:r>
          <w:r>
            <w:tab/>
          </w:r>
          <w:r>
            <w:fldChar w:fldCharType="begin"/>
          </w:r>
          <w:r>
            <w:instrText xml:space="preserve"> PAGEREF _Toc352119825 \h </w:instrText>
          </w:r>
          <w:r>
            <w:fldChar w:fldCharType="separate"/>
          </w:r>
          <w:r>
            <w:t>35</w:t>
          </w:r>
          <w:r>
            <w:fldChar w:fldCharType="end"/>
          </w:r>
          <w:r>
            <w:fldChar w:fldCharType="end"/>
          </w:r>
        </w:p>
        <w:p>
          <w:r>
            <w:fldChar w:fldCharType="end"/>
          </w:r>
        </w:p>
      </w:sdtContent>
    </w:sdt>
    <w:p>
      <w:pPr>
        <w:widowControl/>
        <w:spacing w:line="408" w:lineRule="atLeast"/>
        <w:ind w:firstLine="405"/>
        <w:jc w:val="left"/>
        <w:rPr>
          <w:rFonts w:hint="eastAsia" w:ascii="Arial" w:hAnsi="Arial" w:eastAsia="宋体" w:cs="Arial"/>
          <w:kern w:val="0"/>
          <w:szCs w:val="21"/>
        </w:rPr>
      </w:pPr>
    </w:p>
    <w:p>
      <w:pPr>
        <w:widowControl/>
        <w:spacing w:line="408" w:lineRule="atLeast"/>
        <w:ind w:firstLine="405"/>
        <w:jc w:val="left"/>
        <w:rPr>
          <w:rFonts w:hint="eastAsia" w:ascii="Arial" w:hAnsi="Arial" w:eastAsia="宋体" w:cs="Arial"/>
          <w:kern w:val="0"/>
          <w:szCs w:val="21"/>
        </w:rPr>
      </w:pPr>
    </w:p>
    <w:p>
      <w:pPr>
        <w:widowControl/>
        <w:spacing w:line="408" w:lineRule="atLeast"/>
        <w:ind w:firstLine="405"/>
        <w:jc w:val="left"/>
        <w:rPr>
          <w:rFonts w:hint="eastAsia" w:ascii="Arial" w:hAnsi="Arial" w:eastAsia="宋体" w:cs="Arial"/>
          <w:kern w:val="0"/>
          <w:szCs w:val="21"/>
        </w:rPr>
      </w:pPr>
    </w:p>
    <w:p>
      <w:pPr>
        <w:widowControl/>
        <w:spacing w:line="408" w:lineRule="atLeast"/>
        <w:ind w:firstLine="405"/>
        <w:jc w:val="left"/>
        <w:rPr>
          <w:rFonts w:hint="eastAsia" w:ascii="Arial" w:hAnsi="Arial" w:eastAsia="宋体" w:cs="Arial"/>
          <w:kern w:val="0"/>
          <w:szCs w:val="21"/>
        </w:rPr>
      </w:pPr>
    </w:p>
    <w:p>
      <w:pPr>
        <w:widowControl/>
        <w:spacing w:line="408" w:lineRule="atLeast"/>
        <w:ind w:firstLine="405"/>
        <w:jc w:val="left"/>
        <w:rPr>
          <w:rFonts w:hint="eastAsia" w:ascii="Arial" w:hAnsi="Arial" w:eastAsia="宋体" w:cs="Arial"/>
          <w:kern w:val="0"/>
          <w:szCs w:val="21"/>
        </w:rPr>
      </w:pPr>
    </w:p>
    <w:p>
      <w:pPr>
        <w:widowControl/>
        <w:spacing w:line="408" w:lineRule="atLeast"/>
        <w:ind w:firstLine="405"/>
        <w:jc w:val="left"/>
        <w:rPr>
          <w:rFonts w:hint="eastAsia" w:ascii="Arial" w:hAnsi="Arial" w:eastAsia="宋体" w:cs="Arial"/>
          <w:kern w:val="0"/>
          <w:szCs w:val="21"/>
        </w:rPr>
      </w:pPr>
    </w:p>
    <w:p>
      <w:pPr>
        <w:widowControl/>
        <w:spacing w:line="408" w:lineRule="atLeast"/>
        <w:ind w:firstLine="405"/>
        <w:jc w:val="left"/>
        <w:rPr>
          <w:rFonts w:hint="eastAsia" w:ascii="Arial" w:hAnsi="Arial" w:eastAsia="宋体" w:cs="Arial"/>
          <w:kern w:val="0"/>
          <w:szCs w:val="21"/>
        </w:rPr>
      </w:pPr>
    </w:p>
    <w:p>
      <w:pPr>
        <w:pStyle w:val="6"/>
        <w:rPr>
          <w:rFonts w:hint="eastAsia"/>
          <w:kern w:val="0"/>
        </w:rPr>
      </w:pPr>
      <w:bookmarkStart w:id="0" w:name="_Toc352119815"/>
      <w:r>
        <w:rPr>
          <w:kern w:val="0"/>
        </w:rPr>
        <w:t>第一章　总　　则</w:t>
      </w:r>
      <w:bookmarkEnd w:id="0"/>
      <w:r>
        <w:rPr>
          <w:kern w:val="0"/>
        </w:rPr>
        <w:t xml:space="preserve"> </w:t>
      </w:r>
      <w:r>
        <w:rPr>
          <w:kern w:val="0"/>
        </w:rPr>
        <w:br w:type="textWrapping"/>
      </w:r>
    </w:p>
    <w:p>
      <w:pPr>
        <w:widowControl/>
        <w:spacing w:line="408" w:lineRule="atLeast"/>
        <w:ind w:firstLine="405"/>
        <w:jc w:val="left"/>
        <w:rPr>
          <w:rFonts w:ascii="Arial" w:hAnsi="Arial" w:eastAsia="宋体" w:cs="Arial"/>
          <w:kern w:val="0"/>
          <w:szCs w:val="21"/>
        </w:rPr>
      </w:pPr>
      <w:r>
        <w:rPr>
          <w:rFonts w:ascii="Arial" w:hAnsi="Arial" w:eastAsia="宋体" w:cs="Arial"/>
          <w:kern w:val="0"/>
          <w:szCs w:val="21"/>
        </w:rPr>
        <w:t xml:space="preserve"> 第一条 　根据《中华人民共和国专利法》（以下简称专利法），制定本细则。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第二条 　专利法和本细则规定的各种手续，应当以书面形式或者国务院专利行政部门规定的其他形式办理。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第三条 　依照专利法和本细则规定提交的各种文件应当使用中文；国家有统一规定的科技术语的，应当采用规范词；外国人名、地名和科技术语没有统一中文译文的，应当注明原文。</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依照专利法和本细则规定提交的各种证件和证明文件是外文的，国务院专利行政部门认为必要时，可以要求当事人在指定期限内附送中文译文；期满未附送的，视为未提交该证件和证明文件。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第四条 　向国务院专利行政部门邮寄的各种文件，以寄出的邮戳日为递交日；邮戳日不清晰的，除当事人能够提出证明外，以国务院专利行政部门收到日为递交日。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国务院专利行政部门的各种文件，可以通过邮寄、直接送交或者其他方式送达当事人。当事人委托专利代理机构的，文件送交专利代理机构；未委托专利代理机构的，文件送交请求书中指明的联系人。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国务院专利行政部门邮寄的各种文件，自文件发出之日起满15日，推定为当事人收到文件之日。 </w:t>
      </w:r>
      <w:r>
        <w:rPr>
          <w:rFonts w:ascii="Arial" w:hAnsi="Arial" w:eastAsia="宋体" w:cs="Arial"/>
          <w:kern w:val="0"/>
          <w:szCs w:val="21"/>
        </w:rPr>
        <w:br w:type="textWrapping"/>
      </w:r>
      <w:r>
        <w:rPr>
          <w:rFonts w:ascii="Arial" w:hAnsi="Arial" w:eastAsia="宋体" w:cs="Arial"/>
          <w:kern w:val="0"/>
          <w:szCs w:val="21"/>
        </w:rPr>
        <w:t xml:space="preserve">　　根据国务院专利行政部门规定应当直接送交的文件，以交付日为送达日。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文件送交地址不清，无法邮寄的，可以通过公告的方式送达当事人。自公告之日起满1个月，该文件视为已经送达。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第五条 　专利法和本细则规定的各种期限的第一日不计算在期限内。期限以年或者月计算的，以其最后一月的相应日为期限届满日；该月无相应日的，以该月最后一日为期限届满日；期限届满日是法定休假日的，以休假日后的第一个工作日为期限届满日。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第六条 　当事人因不可抗拒的事由而延误专利法或者本细则规定的期限或者国务院专利行政部门指定的期限，导致其权利丧失的，自障碍消除之日起2个月内，最迟自期限届满之日起2年内，可以向国务院专利行政部门请求恢复权利。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除前款规定的情形外，当事人因其他正当理由延误专利法或者本细则规定的期限或者国务院专利行政部门指定的期限，导致其权利丧失的，可以自收到国务院专利行政部门的通知之日起2个月内向国务院专利行政部门请求恢复权利。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当事人依照本条第一款或者第二款的规定请求恢复权利的，应当提交恢复权利请求书，说明理由，必要时附具有关证明文件，并办理权利丧失前应当办理的相应手续；依照本条第二款的规定请求恢复权利的，还应当缴纳恢复权利请求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当事人请求延长国务院专利行政部门指定的期限的，应当在期限届满前，向国务院专利行政部门说明理由并办理有关手续。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本条第一款和第二款的规定不适用专利法第二十四条、第二十九条、第四十二条、第六十八条规定的期限。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第七条 　专利申请涉及国防利益需要保密的，由国防专利机构受理并进行审查；国务院专利行政部门受理的专利申请涉及国防利益需要保密的，应当及时移交国防专利机构进行审查。经国防专利机构审查没有发现驳回理由的，由国务院专利行政部门作出授予国防专利权的决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认为其受理的发明或者实用新型专利申请涉及国防利益以外的国家安全或者重大利益需要保密的，应当及时作出按照保密专利申请处理的决定，并通知申请人。保密专利申请的审查、复审以及保密专利权无效宣告的特殊程序，由国务院专利行政部门规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第八条 　专利法第二十条所称在中国完成的发明或者实用新型，是指技术方案的实质性内容在中国境内完成的发明或者实用新型。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任何单位或者个人将在中国完成的发明或者实用新型向外国申请专利的，应当按照下列方式之一请求国务院专利行政部门进行保密审查：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（一）直接向外国申请专利或者向有关国外机构提交专利国际申请的，应当事先向国务院专利行政部门提出请求，并详细说明其技术方案；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（二）向国务院专利行政部门申请专利后拟向外国申请专利或者向有关国外机构提交专利国际申请的，应当在向外国申请专利或者向有关国外机构提交专利国际申请前向国务院专利行政部门提出请求。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向国务院专利行政部门提交专利国际申请的，视为同时提出了保密审查请求。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第九条 　国务院专利行政部门收到依照本细则第八条规定递交的请求后，经过审查认为该发明或者实用新型可能涉及国家安全或者重大利益需要保密的，应当及时向申请人发出保密审查通知；申请人未在其请求递交日起4个月内收到保密审查通知的，可以就该发明或者实用新型向外国申请专利或者向有关国外机构提交专利国际申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依照前款规定通知进行保密审查的，应当及时作出是否需要保密的决定，并通知申请人。申请人未在其请求递交日起6个月内收到需要保密的决定的，可以就该发明或者实用新型向外国申请专利或者向有关国外机构提交专利国际申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第十条 　专利法第五条所称违反法律的发明创造，不包括仅其实施为法律所禁止的发明创造。</w:t>
      </w:r>
    </w:p>
    <w:p>
      <w:pPr>
        <w:widowControl/>
        <w:spacing w:line="408" w:lineRule="atLeast"/>
        <w:jc w:val="left"/>
        <w:rPr>
          <w:rFonts w:ascii="Arial" w:hAnsi="Arial" w:eastAsia="宋体" w:cs="Arial"/>
          <w:kern w:val="0"/>
          <w:szCs w:val="21"/>
        </w:rPr>
      </w:pPr>
      <w:r>
        <w:rPr>
          <w:rFonts w:ascii="Arial" w:hAnsi="Arial" w:eastAsia="宋体" w:cs="Arial"/>
          <w:kern w:val="0"/>
          <w:szCs w:val="21"/>
        </w:rPr>
        <w:t> </w:t>
      </w:r>
    </w:p>
    <w:p>
      <w:pPr>
        <w:widowControl/>
        <w:spacing w:line="408" w:lineRule="atLeast"/>
        <w:jc w:val="left"/>
        <w:rPr>
          <w:rFonts w:ascii="Arial" w:hAnsi="Arial" w:eastAsia="宋体" w:cs="Arial"/>
          <w:kern w:val="0"/>
          <w:szCs w:val="21"/>
        </w:rPr>
      </w:pPr>
      <w:r>
        <w:rPr>
          <w:rFonts w:ascii="Arial" w:hAnsi="Arial" w:eastAsia="宋体" w:cs="Arial"/>
          <w:kern w:val="0"/>
          <w:szCs w:val="21"/>
        </w:rPr>
        <w:t>　　第十一条 　除专利法第二十八条和第四十二条规定的情形外，专利法所称申请日，有优先权的，指优先权日。</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本细则所称申请日，除另有规定的外，是指专利法第二十八条规定的申请日。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第十二条 　专利法第六条所称执行本单位的任务所完成的职务发明创造，是指：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（一）在本职工作中作出的发明创造；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（二）履行本单位交付的本职工作之外的任务所作出的发明创造；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（三）退休、调离原单位后或者劳动、人事关系终止后1年内作出的，与其在原单位承担的本职工作或者原单位分配的任务有关的发明创造。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专利法第六条所称本单位，包括临时工作单位；专利法第六条所称本单位的物质技术条件，是指本单位的资金、设备、零部件、原材料或者不对外公开的技术资料等。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第十三条 　专利法所称发明人或者设计人，是指对发明创造的实质性特点作出创造性贡献的人。在完成发明创造过程中，只负责组织工作的人、为物质技术条件的利用提供方便的人或者从事其他辅助工作的人，不是发明人或者设计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第十四条 　除依照专利法第十条规定转让专利权外，专利权因其他事由发生转移的，当事人应当凭有关证明文件或者法律文书向国务院专利行政部门办理专利权转移手续。</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专利权人与他人订立的专利实施许可合同，应当自合同生效之日起3个月内向国务院专利行政部门备案。 </w:t>
      </w:r>
    </w:p>
    <w:p>
      <w:pPr>
        <w:widowControl/>
        <w:spacing w:line="408" w:lineRule="atLeast"/>
        <w:jc w:val="left"/>
        <w:rPr>
          <w:rFonts w:hint="eastAsia"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以专利权出质的，由出质人和质权人共同向国务院专利行政部门办理出质登记。 </w:t>
      </w:r>
      <w:r>
        <w:rPr>
          <w:rFonts w:ascii="Arial" w:hAnsi="Arial" w:eastAsia="宋体" w:cs="Arial"/>
          <w:kern w:val="0"/>
          <w:szCs w:val="21"/>
        </w:rPr>
        <w:br w:type="textWrapping"/>
      </w:r>
      <w:r>
        <w:rPr>
          <w:rFonts w:ascii="Arial" w:hAnsi="Arial" w:eastAsia="宋体" w:cs="Arial"/>
          <w:kern w:val="0"/>
          <w:szCs w:val="21"/>
        </w:rPr>
        <w:br w:type="textWrapping"/>
      </w:r>
    </w:p>
    <w:p>
      <w:pPr>
        <w:widowControl/>
        <w:spacing w:line="408" w:lineRule="atLeast"/>
        <w:jc w:val="left"/>
        <w:rPr>
          <w:rFonts w:hint="eastAsia" w:ascii="Arial" w:hAnsi="Arial" w:eastAsia="宋体" w:cs="Arial"/>
          <w:kern w:val="0"/>
          <w:szCs w:val="21"/>
        </w:rPr>
      </w:pPr>
    </w:p>
    <w:p>
      <w:pPr>
        <w:widowControl/>
        <w:spacing w:line="408" w:lineRule="atLeast"/>
        <w:jc w:val="left"/>
        <w:rPr>
          <w:rFonts w:hint="eastAsia" w:ascii="Arial" w:hAnsi="Arial" w:eastAsia="宋体" w:cs="Arial"/>
          <w:kern w:val="0"/>
          <w:szCs w:val="21"/>
        </w:rPr>
      </w:pPr>
    </w:p>
    <w:p>
      <w:pPr>
        <w:widowControl/>
        <w:spacing w:line="408" w:lineRule="atLeast"/>
        <w:jc w:val="left"/>
        <w:rPr>
          <w:rFonts w:hint="eastAsia" w:ascii="Arial" w:hAnsi="Arial" w:eastAsia="宋体" w:cs="Arial"/>
          <w:kern w:val="0"/>
          <w:szCs w:val="21"/>
        </w:rPr>
      </w:pPr>
    </w:p>
    <w:p>
      <w:pPr>
        <w:pStyle w:val="6"/>
        <w:rPr>
          <w:rFonts w:hint="eastAsia"/>
          <w:kern w:val="0"/>
        </w:rPr>
      </w:pPr>
      <w:bookmarkStart w:id="1" w:name="_Toc352119816"/>
      <w:r>
        <w:rPr>
          <w:kern w:val="0"/>
        </w:rPr>
        <w:t>第二章　专利的申请</w:t>
      </w:r>
      <w:bookmarkEnd w:id="1"/>
      <w:r>
        <w:rPr>
          <w:kern w:val="0"/>
        </w:rPr>
        <w:t xml:space="preserve"> </w:t>
      </w:r>
    </w:p>
    <w:p>
      <w:pPr>
        <w:widowControl/>
        <w:tabs>
          <w:tab w:val="left" w:pos="426"/>
        </w:tabs>
        <w:spacing w:line="408" w:lineRule="atLeast"/>
        <w:ind w:left="210" w:hanging="210" w:hangingChars="100"/>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第十五条 　以书面形式申请专利的，应当向国务院专利行政部门提交申请文件一式两份。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以国务院专利行政部门规定的其他形式申请专利的，应当符合规定的要求。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申请人委托专利代理机构向国务院专利行政部门申请专利和办理其他专利事务的，应当同时提交委托书，写明委托权限。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申请人有2人以上且未委托专利代理机构的，除请求书中另有声明的外，以请求书中指明的第一申请人为代表人。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第十六条 　发明、实用新型或者外观设计专利申请的请求书应当写明下列事项：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（一）发明、实用新型或者外观设计的名称；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申请人是中国单位或者个人的，其名称或者姓名、地址、邮政编码、组织机构代码或者居民身份证件号码；申请人是外国人、外国企业或者外国其他组织的，其姓名或者名称、国籍或者注册的国家或者地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（三）发明人或者设计人的姓名；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（四）申请人委托专利代理机构的，受托机构的名称、机构代码以及该机构指定的专利代理人的姓名、执业证号码、联系电话；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（五）要求优先权的，申请人第一次提出专利申请（以下简称在先申请）的申请日、申请号以及原受理机构的名称；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（六）申请人或者专利代理机构的签字或者盖章；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（七）申请文件清单；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（八）附加文件清单；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（九）其他需要写明的有关事项。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第十七条 　发明或者实用新型专利申请的说明书应当写明发明或者实用新型的名称，该名称应当与请求书中的名称一致。说明书应当包括下列内容：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（一）技术领域：写明要求保护的技术方案所属的技术领域；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（二）背景技术：写明对发明或者实用新型的理解、检索、审查有用的背景技术；有可能的，并引证反映这些背景技术的文件；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（三）发明内容：写明发明或者实用新型所要解决的技术问题以及解决其技术问题采用的技术方案，并对照现有技术写明发明或者实用新型的有益效果；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（四）附图说明：说明书有附图的，对各幅附图作简略说明；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（五）具体实施方式：详细写明申请人认为实现发明或者实用新型的优选方式；必要时，举例说明；有附图的，对照附图。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发明或者实用新型专利申请人应当按照前款规定的方式和顺序撰写说明书，并在说明书每一部分前面写明标题，除非其发明或者实用新型的性质用其他方式或者顺序撰写能节约说明书的篇幅并使他人能够准确理解其发明或者实用新型。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发明或者实用新型说明书应当用词规范、语句清楚，并不得使用“如权利要求……所述的……”一类的引用语，也不得使用商业性宣传用语。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发明专利申请包含一个或者多个核苷酸或者氨基酸序列的，说明书应当包括符合国务院专利行政部门规定的序列表。申请人应当将该序列表作为说明书的一个单独部分提交，并按照国务院专利行政部门的规定提交该序列表的计算机可读形式的副本。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实用新型专利申请说明书应当有表示要求保护的产品的形状、构造或者其结合的附图。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第十八条 　发明或者实用新型的几幅附图应当按照“图1，图2，……”顺序编号排列。</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发明或者实用新型说明书文字部分中未提及的附图标记不得在附图中出现，附图中未出现的附图标记不得在说明书文字部分中提及。申请文件中表示同一组成部分的附图标记应当一致。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附图中除必需的词语外，不应当含有其他注释。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第十九条 　权利要求书应当记载发明或者实用新型的技术特征。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权利要求书有几项权利要求的，应当用阿拉伯数字顺序编号。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权利要求书中使用的科技术语应当与说明书中使用的科技术语一致，可以有化学式或者数学式，但是不得有插图。除绝对必要的外，不得使用“如说明书……部分所述”或者“如图……所示”的用语。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权利要求中的技术特征可以引用说明书附图中相应的标记，该标记应当放在相应的技术特征后并置于括号内，便于理解权利要求。附图标记不得解释为对权利要求的限制。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第二十条 　权利要求书应当有独立权利要求，也可以有从属权利要求。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独立权利要求应当从整体上反映发明或者实用新型的技术方案，记载解决技术问题的必要技术特征。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从属权利要求应当用附加的技术特征，对引用的权利要求作进一步限定。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第二十一条 　发明或者实用新型的独立权利要求应当包括前序部分和特征部分，按照下列规定撰写：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（一）前序部分：写明要求保护的发明或者实用新型技术方案的主题名称和发明或者实用新型主题与最接近的现有技术共有的必要技术特征；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（二）特征部分：使用“其特征是……”或者类似的用语，写明发明或者实用新型区别于最接近的现有技术的技术特征。这些特征和前序部分写明的特征合在一起，限定发明或者实用新型要求保护的范围。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发明或者实用新型的性质不适于用前款方式表达的，独立权利要求可以用其他方式撰写。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一项发明或者实用新型应当只有一个独立权利要求，并写在同一发明或者实用新型的从属权利要求之前。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第二十二条 　发明或者实用新型的从属权利要求应当包括引用部分和限定部分，按照下列规定撰写：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（一）引用部分：写明引用的权利要求的编号及其主题名称；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（二）限定部分：写明发明或者实用新型附加的技术特征。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从属权利要求只能引用在前的权利要求。引用两项以上权利要求的多项从属权利要求，只能以择一方式引用在前的权利要求，并不得作为另一项多项从属权利要求的基础。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第二十三条 　说明书摘要应当写明发明或者实用新型专利申请所公开内容的概要，即写明发明或者实用新型的名称和所属技术领域，并清楚地反映所要解决的技术问题、解决该问题的技术方案的要点以及主要用途。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说明书摘要可以包含最能说明发明的化学式；有附图的专利申请，还应当提供一幅最能说明该发明或者实用新型技术特征的附图。附图的大小及清晰度应当保证在该图缩小到4厘米×6厘米时，仍能清晰地分辨出图中的各个细节。摘要文字部分不得超过300个字。摘要中不得使用商业性宣传用语。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第二十四条 　申请专利的发明涉及新的生物材料，该生物材料公众不能得到，并且对该生物材料的说明不足以使所属领域的技术人员实施其发明的，除应当符合专利法和本细则的有关规定外，申请人还应当办理下列手续：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在申请日前或者最迟在申请日（有优先权的，指优先权日），将该生物材料的样品提交国务院专利行政部门认可的保藏单位保藏，并在申请时或者最迟自申请日起4个月内提交保藏单位出具的保藏证明和存活证明；期满未提交证明的，该样品视为未提交保藏；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（二）在申请文件中，提供有关该生物材料特征的资料；</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涉及生物材料样品保藏的专利申请应当在请求书和说明书中写明该生物材料的分类命名（注明拉丁文名称）、保藏该生物材料样品的单位名称、地址、保藏日期和保藏编号；申请时未写明的，应当自申请日起4个月内补正；期满未补正的，视为未提交保藏。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第二十五条 　发明专利申请人依照本细则第二十四条的规定保藏生物材料样品的，在发明专利申请公布后，任何单位或者个人需要将该专利申请所涉及的生物材料作为实验目的使用的，应当向国务院专利行政部门提出请求，并写明下列事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（一）请求人的姓名或者名称和地址；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（二）不向其他任何人提供该生物材料的保证；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（三）在授予专利权前，只作为实验目的使用的保证。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第二十六条 　专利法所称遗传资源，是指取自人体、动物、植物或者微生物等含有遗传功能单位并具有实际或者潜在价值的材料；专利法所称依赖遗传资源完成的发明创造，是指利用了遗传资源的遗传功能完成的发明创造。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就依赖遗传资源完成的发明创造申请专利的，申请人应当在请求书中予以说明，并填写国务院专利行政部门制定的表格。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第二十七条 　申请人请求保护色彩的，应当提交彩色图片或者照片。</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申请人应当就每件外观设计产品所需要保护的内容提交有关图片或者照片。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第二十八条 　外观设计的简要说明应当写明外观设计产品的名称、用途，外观设计的设计要点，并指定一幅最能表明设计要点的图片或者照片。省略视图或者请求保护色彩的，应当在简要说明中写明。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对同一产品的多项相似外观设计提出一件外观设计专利申请的，应当在简要说明中指定其中一项作为基本设计。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简要说明不得使用商业性宣传用语，也不能用来说明产品的性能。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第二十九条 　国务院专利行政部门认为必要时，可以要求外观设计专利申请人提交使用外观设计的产品样品或者模型。样品或者模型的体积不得超过30厘米×30厘米×30厘米，重量不得超过15公斤。易腐、易损或者危险品不得作为样品或者模型提交。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第三十条 　专利法第二十四条第（一）项所称中国政府承认的国际展览会，是指国际展览会公约规定的在国际展览局注册或者由其认可的国际展览会。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专利法第二十四条第（二）项所称学术会议或者技术会议，是指国务院有关主管部门或者全国性学术团体组织召开的学术会议或者技术会议。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专利的发明创造有专利法第二十四条第（一）项或者第（二）项所列情形的，申请人应当在提出专利申请时声明，并自申请日起2个月内提交有关国际展览会或者学术会议、技术会议的组织单位出具的有关发明创造已经展出或者发表，以及展出或者发表日期的证明文件。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申请专利的发明创造有专利法第二十四条第（三）项所列情形的，国务院专利行政部门认为必要时，可以要求申请人在指定期限内提交证明文件。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申请人未依照本条第三款的规定提出声明和提交证明文件的，或者未依照本条第四款的规定在指定期限内提交证明文件的，其申请不适用专利法第二十四条的规定。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第三十一条 　申请人依照专利法第三十条的规定要求外国优先权的，申请人提交的在先申请文件副本应当经原受理机构证明。依照国务院专利行政部门与该受理机构签订的协议，国务院专利行政部门通过电子交换等途径获得在先申请文件副本的，视为申请人提交了经该受理机构证明的在先申请文件副本。要求本国优先权，申请人在请求书中写明在先申请的申请日和申请号的，视为提交了在先申请文件副本。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要求优先权，但请求书中漏写或者错写在先申请的申请日、申请号和原受理机构名称中的一项或者两项内容的，国务院专利行政部门应当通知申请人在指定期限内补正；期满未补正的，视为未要求优先权。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要求优先权的申请人的姓名或者名称与在先申请文件副本中记载的申请人姓名或者名称不一致的，应当提交优先权转让证明材料，未提交该证明材料的，视为未要求优先权。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外观设计专利申请的申请人要求外国优先权，其在先申请未包括对外观设计的简要说明，申请人按照本细则第二十八条规定提交的简要说明未超出在先申请文件的图片或者照片表示的范围的，不影响其享有优先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第三十二条 　申请人在一件专利申请中，可以要求一项或者多项优先权；要求多项优先权的，该申请的优先权期限从最早的优先权日起计算。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要求本国优先权，在先申请是发明专利申请的，可以就相同主题提出发明或者实用新型专利申请；在先申请是实用新型专利申请的，可以就相同主题提出实用新型或者发明专利申请。但是，提出后一申请时，在先申请的主题有下列情形之一的，不得作为要求本国优先权的基础：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（一）已经要求外国优先权或者本国优先权的；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（二）已经被授予专利权的；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（三）属于按照规定提出的分案申请的。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申请人要求本国优先权的，其在先申请自后一申请提出之日起即视为撤回。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第三十三条 　在中国没有经常居所或者营业所的申请人，申请专利或者要求外国优先权的，国务院专利行政部门认为必要时，可以要求其提供下列文件：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（一）申请人是个人的，其国籍证明；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（二）申请人是企业或者其他组织的，其注册的国家或者地区的证明文件；</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（三）申请人的所属国，承认中国单位和个人可以按照该国国民的同等条件，在该国享有专利权、优先权和其他与专利有关的权利的证明文件。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第三十四条 　依照专利法第三十一条第一款规定，可以作为一件专利申请提出的属于一个总的发明构思的两项以上的发明或者实用新型，应当在技术上相互关联，包含一个或者多个相同或者相应的特定技术特征，其中特定技术特征是指每一项发明或者实用新型作为整体，对现有技术作出贡献的技术特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第三十五条 　依照专利法第三十一条第二款规定，将同一产品的多项相似外观设计作为一件申请提出的，对该产品的其他设计应当与简要说明中指定的基本设计相似。一件外观设计专利申请中的相似外观设计不得超过10项。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专利法第三十一条第二款所称同一类别并且成套出售或者使用的产品的两项以上外观设计，是指各产品属于分类表中同一大类，习惯上同时出售或者同时使用，而且各产品的外观设计具有相同的设计构思。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将两项以上外观设计作为一件申请提出的，应当将各项外观设计的顺序编号标注在每件外观设计产品各幅图片或者照片的名称之前。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第三十六条 　申请人撤回专利申请的，应当向国务院专利行政部门提出声明，写明发明创造的名称、申请号和申请日。 </w:t>
      </w:r>
    </w:p>
    <w:p>
      <w:pPr>
        <w:widowControl/>
        <w:spacing w:line="408" w:lineRule="atLeast"/>
        <w:jc w:val="left"/>
        <w:rPr>
          <w:rFonts w:hint="eastAsia"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撤回专利申请的声明在国务院专利行政部门作好公布专利申请文件的印刷准备工作后提出的，申请文件仍予公布；但是，撤回专利申请的声明应当在以后出版的专利公报上予以公告。 </w:t>
      </w:r>
      <w:r>
        <w:rPr>
          <w:rFonts w:ascii="Arial" w:hAnsi="Arial" w:eastAsia="宋体" w:cs="Arial"/>
          <w:kern w:val="0"/>
          <w:szCs w:val="21"/>
        </w:rPr>
        <w:br w:type="textWrapping"/>
      </w:r>
    </w:p>
    <w:p>
      <w:pPr>
        <w:pStyle w:val="6"/>
        <w:rPr>
          <w:rFonts w:hint="eastAsia"/>
          <w:kern w:val="0"/>
        </w:rPr>
      </w:pPr>
      <w:r>
        <w:rPr>
          <w:kern w:val="0"/>
        </w:rPr>
        <w:br w:type="textWrapping"/>
      </w:r>
      <w:bookmarkStart w:id="2" w:name="_Toc352119817"/>
      <w:r>
        <w:rPr>
          <w:kern w:val="0"/>
        </w:rPr>
        <w:t>第三章　专利申请的审查和批准</w:t>
      </w:r>
      <w:bookmarkEnd w:id="2"/>
      <w:r>
        <w:rPr>
          <w:kern w:val="0"/>
        </w:rPr>
        <w:t xml:space="preserve"> </w:t>
      </w:r>
      <w:r>
        <w:rPr>
          <w:kern w:val="0"/>
        </w:rPr>
        <w:br w:type="textWrapping"/>
      </w:r>
    </w:p>
    <w:p>
      <w:pPr>
        <w:widowControl/>
        <w:spacing w:line="408" w:lineRule="atLeast"/>
        <w:jc w:val="left"/>
        <w:rPr>
          <w:rFonts w:ascii="Arial" w:hAnsi="Arial" w:eastAsia="宋体" w:cs="Arial"/>
          <w:kern w:val="0"/>
          <w:szCs w:val="21"/>
        </w:rPr>
      </w:pPr>
      <w:r>
        <w:rPr>
          <w:rFonts w:ascii="Arial" w:hAnsi="Arial" w:eastAsia="宋体" w:cs="Arial"/>
          <w:kern w:val="0"/>
          <w:szCs w:val="21"/>
        </w:rPr>
        <w:t xml:space="preserve">　　 第三十七条 　在初步审查、实质审查、复审和无效宣告程序中，实施审查和审理的人员有下列情形之一的，应当自行回避，当事人或者其他利害关系人可以要求其回避：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（一）是当事人或者其代理人的近亲属的；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（二）与专利申请或者专利权有利害关系的；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（三）与当事人或者其代理人有其他关系，可能影响公正审查和审理的；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（四）专利复审委员会成员曾参与原申请的审查的。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第三十八条 　国务院专利行政部门收到发明或者实用新型专利申请的请求书、说明书（实用新型必须包括附图）和权利要求书，或者外观设计专利申请的请求书、外观设计的图片或者照片和简要说明后，应当明确申请日、给予申请号，并通知申请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第三十九条 　专利申请文件有下列情形之一的，国务院专利行政部门不予受理，并通知申请人：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（一）发明或者实用新型专利申请缺少请求书、说明书（实用新型无附图）或者权利要求书的，或者外观设计专利申请缺少请求书、图片或者照片、简要说明的；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（二）未使用中文的；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（三）不符合本细则第一百二十一条第一款规定的；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（四）请求书中缺少申请人姓名或者名称，或者缺少地址的；</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（五）明显不符合专利法第十八条或者第十九条第一款的规定的；</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（六）专利申请类别（发明、实用新型或者外观设计）不明确或者难以确定的。</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第四十条 　说明书中写有对附图的说明但无附图或者缺少部分附图的，申请人应当在国务院专利行政部门指定的期限内补交附图或者声明取消对附图的说明。申请人补交附图的，以向国务院专利行政部门提交或者邮寄附图之日为申请日；取消对附图的说明的，保留原申请日。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第四十一条 　两个以上的申请人同日（指申请日；有优先权的，指优先权日）分别就同样的发明创造申请专利的，应当在收到国务院专利行政部门的通知后自行协商确定申请人。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同一申请人在同日（指申请日）对同样的发明创造既申请实用新型专利又申请发明专利的，应当在申请时分别说明对同样的发明创造已申请了另一专利；未作说明的，依照专利法第九条第一款关于同样的发明创造只能授予一项专利权的规定处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国务院专利行政部门公告授予实用新型专利权，应当公告申请人已依照本条第二款的规定同时申请了发明专利的说明。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发明专利申请经审查没有发现驳回理由，国务院专利行政部门应当通知申请人在规定期限内声明放弃实用新型专利权。申请人声明放弃的，国务院专利行政部门应当作出授予发明专利权的决定，并在公告授予发明专利权时一并公告申请人放弃实用新型专利权声明。申请人不同意放弃的，国务院专利行政部门应当驳回该发明专利申请；申请人期满未答复的，视为撤回该发明专利申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实用新型专利权自公告授予发明专利权之日起终止。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第四十二条 　一件专利申请包括两项以上发明、实用新型或者外观设计的，申请人可以在本细则第五十四条第一款规定的期限届满前，向国务院专利行政部门提出分案申请；但是，专利申请已经被驳回、撤回或者视为撤回的，不能提出分案申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国务院专利行政部门认为一件专利申请不符合专利法第三十一条和本细则第三十四条或者第三十五条的规定的，应当通知申请人在指定期限内对其申请进行修改；申请人期满未答复的，该申请视为撤回。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分案的申请不得改变原申请的类别。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第四十三条 　依照本细则第四十二条规定提出的分案申请，可以保留原申请日，享有优先权的，可以保留优先权日，但是不得超出原申请记载的范围。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分案申请应当依照专利法及本细则的规定办理有关手续。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分案申请的请求书中应当写明原申请的申请号和申请日。提交分案申请时，申请人应当提交原申请文件副本；原申请享有优先权的，并应当提交原申请的优先权文件副本。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第四十四条 　专利法第三十四条和第四十条所称初步审查，是指审查专利申请是否具备专利法第二十六条或者第二十七条规定的文件和其他必要的文件，这些文件是否符合规定的格式，并审查下列各项：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发明专利申请是否明显属于专利法第五条、第二十五条规定的情形，是否不符合专利法第十八条、第十九条第一款、第二十条第一款或者本细则第十六条、第二十六条第二款的规定，是否明显不符合专利法第二条第二款、第二十六条第五款、第三十一条第一款、第三十三条或者本细则第十七条至第二十一条的规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实用新型专利申请是否明显属于专利法第五条、第二十五条规定的情形，是否不符合专利法第十八条、第十九条第一款、第二十条第一款或者本细则第十六条至第十九条、第二十一条至第二十三条的规定，是否明显不符合专利法第二条第三款、第二十二条第二款、第四款、第二十六条第三款、第四款、第三十一条第一款、第三十三条或者本细则第二十条、第四十三条第一款的规定，是否依照专利法第九条规定不能取得专利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外观设计专利申请是否明显属于专利法第五条、第二十五条第一款第（六）项规定的情形，是否不符合专利法第十八条、第十九条第一款或者本细则第十六条、第二十七条、第二十八条的规定，是否明显不符合专利法第二条第四款、第二十三条第一款、第二十七条第二款、第三十一条第二款、第三十三条或者本细则第四十三条第一款的规定，是否依照专利法第九条规定不能取得专利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（四）申请文件是否符合本细则第二条、第三条第一款的规定。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应当将审查意见通知申请人，要求其在指定期限内陈述意见或者补正；申请人期满未答复的，其申请视为撤回。申请人陈述意见或者补正后，国务院专利行政部门仍然认为不符合前款所列各项规定的，应当予以驳回。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第四十五条 　除专利申请文件外，申请人向国务院专利行政部门提交的与专利申请有关的其他文件有下列情形之一的，视为未提交：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（一）未使用规定的格式或者填写不符合规定的；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（二）未按照规定提交证明材料的。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国务院专利行政部门应当将视为未提交的审查意见通知申请人。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第四十六条 　申请人请求早日公布其发明专利申请的，应当向国务院专利行政部门声明。国务院专利行政部门对该申请进行初步审查后，除予以驳回的外，应当立即将申请予以公布。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第四十七条 　申请人写明使用外观设计的产品及其所属类别的，应当使用国务院专利行政部门公布的外观设计产品分类表。未写明使用外观设计的产品所属类别或者所写的类别不确切的，国务院专利行政部门可以予以补充或者修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第四十八条 　自发明专利申请公布之日起至公告授予专利权之日止，任何人均可以对不符合专利法规定的专利申请向国务院专利行政部门提出意见，并说明理由。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第四十九条 　发明专利申请人因有正当理由无法提交专利法第三十六条规定的检索资料或者审查结果资料的，应当向国务院专利行政部门声明，并在得到有关资料后补交。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第五十条 　国务院专利行政部门依照专利法第三十五条第二款的规定对专利申请自行进行审查时，应当通知申请人。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第五十一条 　发明专利申请人在提出实质审查请求时以及在收到国务院专利行政部门发出的发明专利申请进入实质审查阶段通知书之日起的3个月内，可以对发明专利申请主动提出修改。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实用新型或者外观设计专利申请人自申请日起2个月内，可以对实用新型或者外观设计专利申请主动提出修改。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申请人在收到国务院专利行政部门发出的审查意见通知书后对专利申请文件进行修改的，应当针对通知书指出的缺陷进行修改。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国务院专利行政部门可以自行修改专利申请文件中文字和符号的明显错误。国务院专利行政部门自行修改的，应当通知申请人。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第五十二条 　发明或者实用新型专利申请的说明书或者权利要求书的修改部分，除个别文字修改或者增删外，应当按照规定格式提交替换页。外观设计专利申请的图片或者照片的修改，应当按照规定提交替换页。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第五十三条 　依照专利法第三十八条的规定，发明专利申请经实质审查应当予以驳回的情形是指：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（一）申请属于专利法第五条、第二十五条规定的情形，或者依照专利法第九条规定不能取得专利权的；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（二）申请不符合专利法第二条第二款、第二十条第一款、第二十二条、第二十六条第三款、第四款、第五款、第三十一条第一款或者本细则第二十条第二款规定的；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（三）申请的修改不符合专利法第三十三条规定，或者分案的申请不符合本细则第四十三条第一款的规定的。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第五十四条 　国务院专利行政部门发出授予专利权的通知后，申请人应当自收到通知之日起2个月内办理登记手续。申请人按期办理登记手续的，国务院专利行政部门应当授予专利权，颁发专利证书，并予以公告。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期满未办理登记手续的，视为放弃取得专利权的权利。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第五十五条 　保密专利申请经审查没有发现驳回理由的，国务院专利行政部门应当作出授予保密专利权的决定，颁发保密专利证书，登记保密专利权的有关事项。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第五十六条 　授予实用新型或者外观设计专利权的决定公告后，专利法第六十条规定的专利权人或者利害关系人可以请求国务院专利行政部门作出专利权评价报告。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请求作出专利权评价报告的，应当提交专利权评价报告请求书，写明专利号。每项请求应当限于一项专利权。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专利权评价报告请求书不符合规定的，国务院专利行政部门应当通知请求人在指定期限内补正；请求人期满未补正的，视为未提出请求。 </w:t>
      </w:r>
    </w:p>
    <w:p>
      <w:pPr>
        <w:widowControl/>
        <w:spacing w:line="408" w:lineRule="atLeast"/>
        <w:jc w:val="left"/>
        <w:rPr>
          <w:rFonts w:hint="eastAsia"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第五十七条 　国务院专利行政部门应当自收到专利权评价报告请求书后2个月内作出专利权评价报告。对同一项实用新型或者外观设计专利权，有多个请求人请求作出专利权评价报告的，国务院专利行政部门仅作出一份专利权评价报告。任何单位或者个人可以查阅或者复制该专利权评价报告。 </w:t>
      </w:r>
      <w:r>
        <w:rPr>
          <w:rFonts w:ascii="Arial" w:hAnsi="Arial" w:eastAsia="宋体" w:cs="Arial"/>
          <w:kern w:val="0"/>
          <w:szCs w:val="21"/>
        </w:rPr>
        <w:br w:type="textWrapping"/>
      </w:r>
      <w:r>
        <w:rPr>
          <w:rFonts w:ascii="Arial" w:hAnsi="Arial" w:eastAsia="宋体" w:cs="Arial"/>
          <w:kern w:val="0"/>
          <w:szCs w:val="21"/>
        </w:rPr>
        <w:t xml:space="preserve">　　 第五十八条 　国务院专利行政部门对专利公告、专利单行本中出现的错误，一经发现，应当及时更正，并对所作更正予以公告。 </w:t>
      </w:r>
      <w:r>
        <w:rPr>
          <w:rFonts w:ascii="Arial" w:hAnsi="Arial" w:eastAsia="宋体" w:cs="Arial"/>
          <w:kern w:val="0"/>
          <w:szCs w:val="21"/>
        </w:rPr>
        <w:br w:type="textWrapping"/>
      </w:r>
      <w:r>
        <w:rPr>
          <w:rFonts w:ascii="Arial" w:hAnsi="Arial" w:eastAsia="宋体" w:cs="Arial"/>
          <w:kern w:val="0"/>
          <w:szCs w:val="21"/>
        </w:rPr>
        <w:br w:type="textWrapping"/>
      </w:r>
    </w:p>
    <w:p>
      <w:pPr>
        <w:pStyle w:val="6"/>
        <w:rPr>
          <w:rFonts w:hint="eastAsia"/>
          <w:kern w:val="0"/>
        </w:rPr>
      </w:pPr>
      <w:bookmarkStart w:id="3" w:name="_Toc352119818"/>
      <w:r>
        <w:rPr>
          <w:kern w:val="0"/>
        </w:rPr>
        <w:t>第四章　专利申请的复审与专利权的无效宣告</w:t>
      </w:r>
      <w:bookmarkEnd w:id="3"/>
      <w:r>
        <w:rPr>
          <w:kern w:val="0"/>
        </w:rPr>
        <w:t xml:space="preserve"> </w:t>
      </w:r>
      <w:r>
        <w:rPr>
          <w:kern w:val="0"/>
        </w:rPr>
        <w:br w:type="textWrapping"/>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第五十九条 　专利复审委员会由国务院专利行政部门指定的技术专家和法律专家组成，主任委员由国务院专利行政部门负责人兼任。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第六十条 　依照专利法第四十一条的规定向专利复审委员会请求复审的，应当提交复审请求书，说明理由，必要时还应当附具有关证据。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复审请求不符合专利法第十九条第一款或者第四十一条第一款规定的，专利复审委员会不予受理，书面通知复审请求人并说明理由。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复审请求书不符合规定格式的，复审请求人应当在专利复审委员会指定的期限内补正；期满未补正的，该复审请求视为未提出。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第六十一条 　请求人在提出复审请求或者在对专利复审委员会的复审通知书作出答复时，可以修改专利申请文件；但是，修改应当仅限于消除驳回决定或者复审通知书指出的缺陷。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修改的专利申请文件应当提交一式两份。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第六十二条 　专利复审委员会应当将受理的复审请求书转交国务院专利行政部门原审查部门进行审查。原审查部门根据复审请求人的请求，同意撤销原决定的，专利复审委员会应当据此作出复审决定，并通知复审请求人。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第六十三条 　专利复审委员会进行复审后，认为复审请求不符合专利法和本细则有关规定的，应当通知复审请求人，要求其在指定期限内陈述意见。期满未答复的，该复审请求视为撤回；经陈述意见或者进行修改后，专利复审委员会认为仍不符合专利法和本细则有关规定的，应当作出维持原驳回决定的复审决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专利复审委员会进行复审后，认为原驳回决定不符合专利法和本细则有关规定的，或者认为经过修改的专利申请文件消除了原驳回决定指出的缺陷的，应当撤销原驳回决定，由原审查部门继续进行审查程序。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第六十四条 　复审请求人在专利复审委员会作出决定前，可以撤回其复审请求。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复审请求人在专利复审委员会作出决定前撤回其复审请求的，复审程序终止。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第六十五条 　依照专利法第四十五条的规定，请求宣告专利权无效或者部分无效的，应当向专利复审委员会提交专利权无效宣告请求书和必要的证据一式两份。无效宣告请求书应当结合提交的所有证据，具体说明无效宣告请求的理由，并指明每项理由所依据的证据。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前款所称无效宣告请求的理由，是指被授予专利的发明创造不符合专利法第二条、第二十条第一款、第二十二条、第二十三条、第二十六条第三款、第四款、第二十七条第二款、第三十三条或者本细则第二十条第二款、第四十三条第一款的规定，或者属于专利法第五条、第二十五条的规定，或者依照专利法第九条规定不能取得专利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第六十六条 　专利权无效宣告请求不符合专利法第十九条第一款或者本细则第六十五条规定的，专利复审委员会不予受理。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在专利复审委员会就无效宣告请求作出决定之后，又以同样的理由和证据请求无效宣告的，专利复审委员会不予受理。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以不符合专利法第二十三条第三款的规定为理由请求宣告外观设计专利权无效，但是未提交证明权利冲突的证据的，专利复审委员会不予受理。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专利权无效宣告请求书不符合规定格式的，无效宣告请求人应当在专利复审委员会指定的期限内补正；期满未补正的，该无效宣告请求视为未提出。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第六十七条 　在专利复审委员会受理无效宣告请求后，请求人可以在提出无效宣告请求之日起1个月内增加理由或者补充证据。逾期增加理由或者补充证据的，专利复审委员会可以不予考虑。</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第六十八条 　专利复审委员会应当将专利权无效宣告请求书和有关文件的副本送交专利权人，要求其在指定的期限内陈述意见。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专利权人和无效宣告请求人应当在指定期限内答复专利复审委员会发出的转送文件通知书或者无效宣告请求审查通知书；期满未答复的，不影响专利复审委员会审理。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第六十九条 　在无效宣告请求的审查过程中，发明或者实用新型专利的专利权人可以修改其权利要求书，但是不得扩大原专利的保护范围。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发明或者实用新型专利的专利权人不得修改专利说明书和附图，外观设计专利的专利权人不得修改图片、照片和简要说明。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第七十条 　专利复审委员会根据当事人的请求或者案情需要，可以决定对无效宣告请求进行口头审理。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专利复审委员会决定对无效宣告请求进行口头审理的，应当向当事人发出口头审理通知书，告知举行口头审理的日期和地点。当事人应当在通知书指定的期限内作出答复。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无效宣告请求人对专利复审委员会发出的口头审理通知书在指定的期限内未作答复，并且不参加口头审理的，其无效宣告请求视为撤回；专利权人不参加口头审理的，可以缺席审理。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第七十一条 　在无效宣告请求审查程序中，专利复审委员会指定的期限不得延长。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第七十二条 　专利复审委员会对无效宣告的请求作出决定前，无效宣告请求人可以撤回其请求。 </w:t>
      </w:r>
    </w:p>
    <w:p>
      <w:pPr>
        <w:widowControl/>
        <w:spacing w:line="408" w:lineRule="atLeast"/>
        <w:jc w:val="left"/>
        <w:rPr>
          <w:rFonts w:hint="eastAsia"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复审委员会作出决定之前，无效宣告请求人撤回其请求或者其无效宣告请求被视为撤回的，无效宣告请求审查程序终止。但是，专利复审委员会认为根据已进行的审查工作能够作出宣告专利权无效或者部分无效的决定的，不终止审查程序。 </w:t>
      </w:r>
      <w:r>
        <w:rPr>
          <w:rFonts w:ascii="Arial" w:hAnsi="Arial" w:eastAsia="宋体" w:cs="Arial"/>
          <w:kern w:val="0"/>
          <w:szCs w:val="21"/>
        </w:rPr>
        <w:br w:type="textWrapping"/>
      </w:r>
      <w:r>
        <w:rPr>
          <w:rFonts w:ascii="Arial" w:hAnsi="Arial" w:eastAsia="宋体" w:cs="Arial"/>
          <w:kern w:val="0"/>
          <w:szCs w:val="21"/>
        </w:rPr>
        <w:br w:type="textWrapping"/>
      </w:r>
    </w:p>
    <w:p>
      <w:pPr>
        <w:pStyle w:val="6"/>
        <w:rPr>
          <w:rFonts w:hint="eastAsia"/>
          <w:kern w:val="0"/>
        </w:rPr>
      </w:pPr>
      <w:bookmarkStart w:id="4" w:name="_Toc352119819"/>
      <w:r>
        <w:rPr>
          <w:kern w:val="0"/>
        </w:rPr>
        <w:t>第五章　专利实施的强制许可</w:t>
      </w:r>
      <w:bookmarkEnd w:id="4"/>
      <w:r>
        <w:rPr>
          <w:kern w:val="0"/>
        </w:rPr>
        <w:t xml:space="preserve"> </w:t>
      </w:r>
      <w:r>
        <w:rPr>
          <w:kern w:val="0"/>
        </w:rPr>
        <w:br w:type="textWrapping"/>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第七十三条 　专利法第四十八条第（一）项所称未充分实施其专利，是指专利权人及其被许可人实施其专利的方式或者规模不能满足国内对专利产品或者专利方法的需求。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法第五十条所称取得专利权的药品，是指解决公共健康问题所需的医药领域中的任何专利产品或者依照专利方法直接获得的产品，包括取得专利权的制造该产品所需的活性成分以及使用该产品所需的诊断用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第七十四条 　请求给予强制许可的，应当向国务院专利行政部门提交强制许可请求书，说明理由并附具有关证明文件。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国务院专利行政部门应当将强制许可请求书的副本送交专利权人，专利权人应当在国务院专利行政部门指定的期限内陈述意见；期满未答复的，不影响国务院专利行政部门作出决定。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国务院专利行政部门在作出驳回强制许可请求的决定或者给予强制许可的决定前，应当通知请求人和专利权人拟作出的决定及其理由。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国务院专利行政部门依照专利法第五十条的规定作出给予强制许可的决定，应当同时符合中国缔结或者参加的有关国际条约关于为了解决公共健康问题而给予强制许可的规定，但中国作出保留的除外。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第七十五条 　依照专利法第五十七条的规定，请求国务院专利行政部门裁决使用费数额的，当事人应当提出裁决请求书，并附具双方不能达成协议的证明文件。国务院专利行政部门应当自收到请求书之日起3个月内作出裁决，并通知当事人。 </w:t>
      </w:r>
    </w:p>
    <w:p>
      <w:pPr>
        <w:widowControl/>
        <w:spacing w:line="408" w:lineRule="atLeast"/>
        <w:jc w:val="left"/>
        <w:rPr>
          <w:rFonts w:hint="eastAsia" w:ascii="Arial" w:hAnsi="Arial" w:eastAsia="宋体" w:cs="Arial"/>
          <w:kern w:val="0"/>
          <w:szCs w:val="21"/>
        </w:rPr>
      </w:pPr>
    </w:p>
    <w:p>
      <w:pPr>
        <w:pStyle w:val="6"/>
        <w:rPr>
          <w:rFonts w:hint="eastAsia"/>
          <w:kern w:val="0"/>
        </w:rPr>
      </w:pPr>
      <w:r>
        <w:rPr>
          <w:kern w:val="0"/>
        </w:rPr>
        <w:br w:type="textWrapping"/>
      </w:r>
      <w:bookmarkStart w:id="5" w:name="_Toc352119820"/>
      <w:r>
        <w:rPr>
          <w:kern w:val="0"/>
        </w:rPr>
        <w:t>第六章　对职务发明创造的发明人或者设计人的奖励和报酬</w:t>
      </w:r>
      <w:bookmarkEnd w:id="5"/>
      <w:r>
        <w:rPr>
          <w:kern w:val="0"/>
        </w:rPr>
        <w:t xml:space="preserve"> </w:t>
      </w:r>
      <w:r>
        <w:rPr>
          <w:kern w:val="0"/>
        </w:rPr>
        <w:br w:type="textWrapping"/>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第七十六条 　被授予专利权的单位可以与发明人、设计人约定或者在其依法制定的规章制度中规定专利法第十六条规定的奖励、报酬的方式和数额。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企业、事业单位给予发明人或者设计人的奖励、报酬，按照国家有关财务、会计制度的规定进行处理。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第七十七条 　被授予专利权的单位未与发明人、设计人约定也未在其依法制定的规章制度中规定专利法第十六条规定的奖励的方式和数额的，应当自专利权公告之日起3个月内发给发明人或者设计人奖金。一项发明专利的奖金最低不少于3000元；一项实用新型专利或者外观设计专利的奖金最低不少于1000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由于发明人或者设计人的建议被其所属单位采纳而完成的发明创造，被授予专利权的单位应当从优发给奖金。 </w:t>
      </w:r>
    </w:p>
    <w:p>
      <w:pPr>
        <w:widowControl/>
        <w:spacing w:line="408" w:lineRule="atLeast"/>
        <w:jc w:val="left"/>
        <w:rPr>
          <w:rFonts w:hint="eastAsia"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第七十八条 　被授予专利权的单位未与发明人、设计人约定也未在其依法制定的规章制度中规定专利法第十六条规定的报酬的方式和数额的，在专利权有效期限内，实施发明创造专利后，每年应当从实施该项发明或者实用新型专利的营业利润中提取不低于2%或者从实施该项外观设计专利的营业利润中提取不低于0.2%，作为报酬给予发明人或者设计人，或者参照上述比例，给予发明人或者设计人一次性报酬；被授予专利权的单位许可其他单位或者个人实施其专利的，应当从收取的使用费中提取不低于10%，作为报酬给予发明人或者设计人。 </w:t>
      </w:r>
      <w:r>
        <w:rPr>
          <w:rFonts w:ascii="Arial" w:hAnsi="Arial" w:eastAsia="宋体" w:cs="Arial"/>
          <w:kern w:val="0"/>
          <w:szCs w:val="21"/>
        </w:rPr>
        <w:br w:type="textWrapping"/>
      </w:r>
      <w:r>
        <w:rPr>
          <w:rFonts w:ascii="Arial" w:hAnsi="Arial" w:eastAsia="宋体" w:cs="Arial"/>
          <w:kern w:val="0"/>
          <w:szCs w:val="21"/>
        </w:rPr>
        <w:br w:type="textWrapping"/>
      </w:r>
    </w:p>
    <w:p>
      <w:pPr>
        <w:pStyle w:val="6"/>
        <w:rPr>
          <w:rFonts w:hint="eastAsia"/>
          <w:kern w:val="0"/>
        </w:rPr>
      </w:pPr>
    </w:p>
    <w:p>
      <w:pPr>
        <w:pStyle w:val="6"/>
        <w:rPr>
          <w:rFonts w:hint="eastAsia"/>
          <w:kern w:val="0"/>
        </w:rPr>
      </w:pPr>
      <w:bookmarkStart w:id="6" w:name="_Toc352119821"/>
      <w:r>
        <w:rPr>
          <w:kern w:val="0"/>
        </w:rPr>
        <w:t>第七章　专利权的保护</w:t>
      </w:r>
      <w:bookmarkEnd w:id="6"/>
      <w:r>
        <w:rPr>
          <w:kern w:val="0"/>
        </w:rPr>
        <w:t xml:space="preserve"> </w:t>
      </w:r>
      <w:r>
        <w:rPr>
          <w:kern w:val="0"/>
        </w:rPr>
        <w:br w:type="textWrapping"/>
      </w:r>
    </w:p>
    <w:p>
      <w:pPr>
        <w:widowControl/>
        <w:spacing w:line="408" w:lineRule="atLeast"/>
        <w:jc w:val="left"/>
        <w:rPr>
          <w:rFonts w:ascii="Arial" w:hAnsi="Arial" w:eastAsia="宋体" w:cs="Arial"/>
          <w:kern w:val="0"/>
          <w:szCs w:val="21"/>
        </w:rPr>
      </w:pPr>
      <w:r>
        <w:rPr>
          <w:rFonts w:ascii="Arial" w:hAnsi="Arial" w:eastAsia="宋体" w:cs="Arial"/>
          <w:kern w:val="0"/>
          <w:szCs w:val="21"/>
        </w:rPr>
        <w:t xml:space="preserve">　　 第七十九条 　专利法和本细则所称管理专利工作的部门，是指由省、自治区、直辖市人民政府以及专利管理工作量大又有实际处理能力的设区的市人民政府设立的管理专利工作的部门。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第八十条 　国务院专利行政部门应当对管理专利工作的部门处理专利侵权纠纷、查处假冒专利行为、调解专利纠纷进行业务指导。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第八十一条 　当事人请求处理专利侵权纠纷或者调解专利纠纷的，由被请求人所在地或者侵权行为地的管理专利工作的部门管辖。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两个以上管理专利工作的部门都有管辖权的专利纠纷，当事人可以向其中一个管理专利工作的部门提出请求；当事人向两个以上有管辖权的管理专利工作的部门提出请求的，由最先受理的管理专利工作的部门管辖。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管理专利工作的部门对管辖权发生争议的，由其共同的上级人民政府管理专利工作的部门指定管辖；无共同上级人民政府管理专利工作的部门的，由国务院专利行政部门指定管辖。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第八十二条 　在处理专利侵权纠纷过程中，被请求人提出无效宣告请求并被专利复审委员会受理的，可以请求管理专利工作的部门中止处理。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管理专利工作的部门认为被请求人提出的中止理由明显不能成立的，可以不中止处理。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第八十三条 　专利权人依照专利法第十七条的规定，在其专利产品或者该产品的包装上标明专利标识的，应当按照国务院专利行政部门规定的方式予以标明。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专利标识不符合前款规定的，由管理专利工作的部门责令改正。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第八十四条 　下列行为属于专利法第六十三条规定的假冒专利的行为：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（一）在未被授予专利权的产品或者其包装上标注专利标识，专利权被宣告无效后或者终止后继续在产品或者其包装上标注专利标识，或者未经许可在产品或者产品包装上标注他人的专利号；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（二）销售第（一）项所述产品；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在产品说明书等材料中将未被授予专利权的技术或者设计称为专利技术或者专利设计，将专利申请称为专利，或者未经许可使用他人的专利号，使公众将所涉及的技术或者设计误认为是专利技术或者专利设计；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（四）伪造或者变造专利证书、专利文件或者专利申请文件；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（五）其他使公众混淆，将未被授予专利权的技术或者设计误认为是专利技术或者专利设计的行为。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专利权终止前依法在专利产品、依照专利方法直接获得的产品或者其包装上标注专利标识，在专利权终止后许诺销售、销售该产品的，不属于假冒专利行为。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销售不知道是假冒专利的产品，并且能够证明该产品合法来源的，由管理专利工作的部门责令停止销售，但免除罚款的处罚。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第八十五条 　除专利法第六十条规定的外，管理专利工作的部门应当事人请求，可以对下列专利纠纷进行调解：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（一）专利申请权和专利权归属纠纷；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（二）发明人、设计人资格纠纷；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（三）职务发明创造的发明人、设计人的奖励和报酬纠纷；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（四）在发明专利申请公布后专利权授予前使用发明而未支付适当费用的纠纷；</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（五）其他专利纠纷。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对于前款第（四）项所列的纠纷，当事人请求管理专利工作的部门调解的，应当在专利权被授予之后提出。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第八十六条 　当事人因专利申请权或者专利权的归属发生纠纷，已请求管理专利工作的部门调解或者向人民法院起诉的，可以请求国务院专利行政部门中止有关程序。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依照前款规定请求中止有关程序的，应当向国务院专利行政部门提交请求书，并附具管理专利工作的部门或者人民法院的写明申请号或者专利号的有关受理文件副本。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管理专利工作的部门作出的调解书或者人民法院作出的判决生效后，当事人应当向国务院专利行政部门办理恢复有关程序的手续。自请求中止之日起1年内，有关专利申请权或者专利权归属的纠纷未能结案，需要继续中止有关程序的，请求人应当在该期限内请求延长中止。期满未请求延长的，国务院专利行政部门自行恢复有关程序。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第八十七条 　人民法院在审理民事案件中裁定对专利申请权或者专利权采取保全措施的，国务院专利行政部门应当在收到写明申请号或者专利号的裁定书和协助执行通知书之日中止被保全的专利申请权或者专利权的有关程序。保全期限届满，人民法院没有裁定继续采取保全措施的，国务院专利行政部门自行恢复有关程序。 </w:t>
      </w:r>
    </w:p>
    <w:p>
      <w:pPr>
        <w:widowControl/>
        <w:spacing w:line="408" w:lineRule="atLeast"/>
        <w:jc w:val="left"/>
        <w:rPr>
          <w:rFonts w:hint="eastAsia"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第八十八条 　国务院专利行政部门根据本细则第八十六条和第八十七条规定中止有关程序，是指暂停专利申请的初步审查、实质审查、复审程序，授予专利权程序和专利权无效宣告程序；暂停办理放弃、变更、转移专利权或者专利申请权手续，专利权质押手续以及专利权期限届满前的终止手续等。 </w:t>
      </w:r>
      <w:r>
        <w:rPr>
          <w:rFonts w:ascii="Arial" w:hAnsi="Arial" w:eastAsia="宋体" w:cs="Arial"/>
          <w:kern w:val="0"/>
          <w:szCs w:val="21"/>
        </w:rPr>
        <w:br w:type="textWrapping"/>
      </w:r>
      <w:r>
        <w:rPr>
          <w:rFonts w:ascii="Arial" w:hAnsi="Arial" w:eastAsia="宋体" w:cs="Arial"/>
          <w:kern w:val="0"/>
          <w:szCs w:val="21"/>
        </w:rPr>
        <w:br w:type="textWrapping"/>
      </w:r>
    </w:p>
    <w:p>
      <w:pPr>
        <w:pStyle w:val="6"/>
        <w:rPr>
          <w:rFonts w:hint="eastAsia"/>
          <w:kern w:val="0"/>
        </w:rPr>
      </w:pPr>
      <w:bookmarkStart w:id="7" w:name="_Toc352119822"/>
      <w:r>
        <w:rPr>
          <w:kern w:val="0"/>
        </w:rPr>
        <w:t>第八章　专利登记和专利公报</w:t>
      </w:r>
      <w:bookmarkEnd w:id="7"/>
      <w:r>
        <w:rPr>
          <w:kern w:val="0"/>
        </w:rPr>
        <w:t xml:space="preserve"> </w:t>
      </w:r>
      <w:r>
        <w:rPr>
          <w:kern w:val="0"/>
        </w:rPr>
        <w:br w:type="textWrapping"/>
      </w:r>
    </w:p>
    <w:p>
      <w:pPr>
        <w:widowControl/>
        <w:spacing w:line="408" w:lineRule="atLeast"/>
        <w:jc w:val="left"/>
        <w:rPr>
          <w:rFonts w:ascii="Arial" w:hAnsi="Arial" w:eastAsia="宋体" w:cs="Arial"/>
          <w:kern w:val="0"/>
          <w:szCs w:val="21"/>
        </w:rPr>
      </w:pPr>
      <w:r>
        <w:rPr>
          <w:rFonts w:ascii="Arial" w:hAnsi="Arial" w:eastAsia="宋体" w:cs="Arial"/>
          <w:kern w:val="0"/>
          <w:szCs w:val="21"/>
        </w:rPr>
        <w:t xml:space="preserve">　　 第八十九条 　国务院专利行政部门设置专利登记簿，登记下列与专利申请和专利权有关的事项：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（一）专利权的授予；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（二）专利申请权、专利权的转移；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（三）专利权的质押、保全及其解除；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（四）专利实施许可合同的备案；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（五）专利权的无效宣告；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（六）专利权的终止；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（七）专利权的恢复；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（八）专利实施的强制许可；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（九）专利权人的姓名或者名称、国籍和地址的变更。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第九十条 　国务院专利行政部门定期出版专利公报，公布或者公告下列内容：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（一）发明专利申请的著录事项和说明书摘要；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（二）发明专利申请的实质审查请求和国务院专利行政部门对发明专利申请自行进行实质审查的决定；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（三）发明专利申请公布后的驳回、撤回、视为撤回、视为放弃、恢复和转移；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（四）专利权的授予以及专利权的著录事项；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（五）发明或者实用新型专利的说明书摘要，外观设计专利的一幅图片或者照片；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（六）国防专利、保密专利的解密；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（七）专利权的无效宣告；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（八）专利权的终止、恢复；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（九）专利权的转移；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（十）专利实施许可合同的备案；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（十一）专利权的质押、保全及其解除；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（十二）专利实施的强制许可的给予；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（十三）专利权人的姓名或者名称、地址的变更；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（十四）文件的公告送达；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（十五）国务院专利行政部门作出的更正；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（十六）其他有关事项。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第九十一条 　国务院专利行政部门应当提供专利公报、发明专利申请单行本以及发明专利、实用新型专利、外观设计专利单行本，供公众免费查阅。 </w:t>
      </w:r>
    </w:p>
    <w:p>
      <w:pPr>
        <w:widowControl/>
        <w:spacing w:line="408" w:lineRule="atLeast"/>
        <w:jc w:val="left"/>
        <w:rPr>
          <w:rFonts w:hint="eastAsia"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第九十二条 　国务院专利行政部门负责按照互惠原则与其他国家、地区的专利机关或者区域性专利组织交换专利文献。 </w:t>
      </w:r>
      <w:r>
        <w:rPr>
          <w:rFonts w:ascii="Arial" w:hAnsi="Arial" w:eastAsia="宋体" w:cs="Arial"/>
          <w:kern w:val="0"/>
          <w:szCs w:val="21"/>
        </w:rPr>
        <w:br w:type="textWrapping"/>
      </w:r>
      <w:r>
        <w:rPr>
          <w:rFonts w:ascii="Arial" w:hAnsi="Arial" w:eastAsia="宋体" w:cs="Arial"/>
          <w:kern w:val="0"/>
          <w:szCs w:val="21"/>
        </w:rPr>
        <w:br w:type="textWrapping"/>
      </w:r>
    </w:p>
    <w:p>
      <w:pPr>
        <w:pStyle w:val="6"/>
        <w:rPr>
          <w:rFonts w:hint="eastAsia"/>
          <w:kern w:val="0"/>
        </w:rPr>
      </w:pPr>
      <w:bookmarkStart w:id="8" w:name="_Toc352119823"/>
      <w:r>
        <w:rPr>
          <w:kern w:val="0"/>
        </w:rPr>
        <w:t>第九章　费　　用</w:t>
      </w:r>
      <w:bookmarkEnd w:id="8"/>
      <w:r>
        <w:rPr>
          <w:kern w:val="0"/>
        </w:rPr>
        <w:t xml:space="preserve"> </w:t>
      </w:r>
      <w:r>
        <w:rPr>
          <w:kern w:val="0"/>
        </w:rPr>
        <w:br w:type="textWrapping"/>
      </w:r>
    </w:p>
    <w:p>
      <w:pPr>
        <w:widowControl/>
        <w:spacing w:line="408" w:lineRule="atLeast"/>
        <w:jc w:val="left"/>
        <w:rPr>
          <w:rFonts w:ascii="Arial" w:hAnsi="Arial" w:eastAsia="宋体" w:cs="Arial"/>
          <w:kern w:val="0"/>
          <w:szCs w:val="21"/>
        </w:rPr>
      </w:pPr>
      <w:r>
        <w:rPr>
          <w:rFonts w:ascii="Arial" w:hAnsi="Arial" w:eastAsia="宋体" w:cs="Arial"/>
          <w:kern w:val="0"/>
          <w:szCs w:val="21"/>
        </w:rPr>
        <w:t xml:space="preserve">　　 第九十三条 　向国务院专利行政部门申请专利和办理其他手续时，应当缴纳下列费用：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（一）申请费、申请附加费、公布印刷费、优先权要求费；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（二）发明专利申请实质审查费、复审费；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（三）专利登记费、公告印刷费、年费；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（四）恢复权利请求费、延长期限请求费；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（五）著录事项变更费、专利权评价报告请求费、无效宣告请求费。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前款所列各种费用的缴纳标准，由国务院价格管理部门、财政部门会同国务院专利行政部门规定。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第九十四条 　专利法和本细则规定的各种费用，可以直接向国务院专利行政部门缴纳，也可以通过邮局或者银行汇付，或者以国务院专利行政部门规定的其他方式缴纳。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通过邮局或者银行汇付的，应当在送交国务院专利行政部门的汇单上写明正确的申请号或者专利号以及缴纳的费用名称。不符合本款规定的，视为未办理缴费手续。</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直接向国务院专利行政部门缴纳费用的，以缴纳当日为缴费日；以邮局汇付方式缴纳费用的，以邮局汇出的邮戳日为缴费日；以银行汇付方式缴纳费用的，以银行实际汇出日为缴费日。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多缴、重缴、错缴专利费用的，当事人可以自缴费日起3年内，向国务院专利行政部门提出退款请求，国务院专利行政部门应当予以退还。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第九十五条 　申请人应当自申请日起2个月内或者在收到受理通知书之日起15日内缴纳申请费、公布印刷费和必要的申请附加费；期满未缴纳或者未缴足的，其申请视为撤回。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申请人要求优先权的，应当在缴纳申请费的同时缴纳优先权要求费；期满未缴纳或者未缴足的，视为未要求优先权。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第九十六条 　当事人请求实质审查或者复审的，应当在专利法及本细则规定的相关期限内缴纳费用；期满未缴纳或者未缴足的，视为未提出请求。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第九十七条 　申请人办理登记手续时，应当缴纳专利登记费、公告印刷费和授予专利权当年的年费；期满未缴纳或者未缴足的，视为未办理登记手续。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第九十八条 　授予专利权当年以后的年费应当在上一年度期满前缴纳。专利权人未缴纳或者未缴足的，国务院专利行政部门应当通知专利权人自应当缴纳年费期满之日起6个月内补缴，同时缴纳滞纳金；滞纳金的金额按照每超过规定的缴费时间1个月，加收当年全额年费的5%计算；期满未缴纳的，专利权自应当缴纳年费期满之日起终止。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第九十九条 　恢复权利请求费应当在本细则规定的相关期限内缴纳；期满未缴纳或者未缴足的，视为未提出请求。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延长期限请求费应当在相应期限届满之日前缴纳；期满未缴纳或者未缴足的，视为未提出请求。 </w:t>
      </w:r>
      <w:r>
        <w:rPr>
          <w:rFonts w:ascii="Arial" w:hAnsi="Arial" w:eastAsia="宋体" w:cs="Arial"/>
          <w:kern w:val="0"/>
          <w:szCs w:val="21"/>
        </w:rPr>
        <w:br w:type="textWrapping"/>
      </w:r>
      <w:r>
        <w:rPr>
          <w:rFonts w:ascii="Arial" w:hAnsi="Arial" w:eastAsia="宋体" w:cs="Arial"/>
          <w:kern w:val="0"/>
          <w:szCs w:val="21"/>
        </w:rPr>
        <w:t xml:space="preserve">　　著录事项变更费、专利权评价报告请求费、无效宣告请求费应当自提出请求之日起1个月内缴纳；期满未缴纳或者未缴足的，视为未提出请求。 </w:t>
      </w:r>
    </w:p>
    <w:p>
      <w:pPr>
        <w:widowControl/>
        <w:spacing w:line="408" w:lineRule="atLeast"/>
        <w:jc w:val="left"/>
        <w:rPr>
          <w:rFonts w:hint="eastAsia"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第一百条 　申请人或者专利权人缴纳本细则规定的各种费用有困难的，可以按照规定向国务院专利行政部门提出减缴或者缓缴的请求。减缴或者缓缴的办法由国务院财政部门会同国务院价格管理部门、国务院专利行政部门规定。 </w:t>
      </w:r>
      <w:r>
        <w:rPr>
          <w:rFonts w:ascii="Arial" w:hAnsi="Arial" w:eastAsia="宋体" w:cs="Arial"/>
          <w:kern w:val="0"/>
          <w:szCs w:val="21"/>
        </w:rPr>
        <w:br w:type="textWrapping"/>
      </w:r>
      <w:r>
        <w:rPr>
          <w:rFonts w:ascii="Arial" w:hAnsi="Arial" w:eastAsia="宋体" w:cs="Arial"/>
          <w:kern w:val="0"/>
          <w:szCs w:val="21"/>
        </w:rPr>
        <w:br w:type="textWrapping"/>
      </w:r>
    </w:p>
    <w:p>
      <w:pPr>
        <w:pStyle w:val="6"/>
        <w:rPr>
          <w:rFonts w:hint="eastAsia"/>
          <w:kern w:val="0"/>
        </w:rPr>
      </w:pPr>
      <w:bookmarkStart w:id="9" w:name="_Toc352119824"/>
      <w:r>
        <w:rPr>
          <w:kern w:val="0"/>
        </w:rPr>
        <w:t>第十章　关于国际申请的特别规定</w:t>
      </w:r>
      <w:bookmarkEnd w:id="9"/>
      <w:r>
        <w:rPr>
          <w:kern w:val="0"/>
        </w:rPr>
        <w:t xml:space="preserve"> </w:t>
      </w:r>
      <w:r>
        <w:rPr>
          <w:kern w:val="0"/>
        </w:rPr>
        <w:br w:type="textWrapping"/>
      </w:r>
    </w:p>
    <w:p>
      <w:pPr>
        <w:widowControl/>
        <w:spacing w:line="408" w:lineRule="atLeast"/>
        <w:jc w:val="left"/>
        <w:rPr>
          <w:rFonts w:ascii="Arial" w:hAnsi="Arial" w:eastAsia="宋体" w:cs="Arial"/>
          <w:kern w:val="0"/>
          <w:szCs w:val="21"/>
        </w:rPr>
      </w:pPr>
      <w:r>
        <w:rPr>
          <w:rFonts w:ascii="Arial" w:hAnsi="Arial" w:eastAsia="宋体" w:cs="Arial"/>
          <w:kern w:val="0"/>
          <w:szCs w:val="21"/>
        </w:rPr>
        <w:t xml:space="preserve">　　 第一百零一条 　国务院专利行政部门根据专利法第二十条规定，受理按照专利合作条约提出的专利国际申请。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按照专利合作条约提出并指定中国的专利国际申请（以下简称国际申请）进入国务院专利行政部门处理阶段（以下称进入中国国家阶段）的条件和程序适用本章的规定；本章没有规定的，适用专利法及本细则其他各章的有关规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第一百零二条 　按照专利合作条约已确定国际申请日并指定中国的国际申请，视为向国务院专利行政部门提出的专利申请，该国际申请日视为专利法第二十八条所称的申请日。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第一百零三条 　国际申请的申请人应当在专利合作条约第二条所称的优先权日（本章简称优先权日）起30个月内，向国务院专利行政部门办理进入中国国家阶段的手续；申请人未在该期限内办理该手续的，在缴纳宽限费后，可以在自优先权日起32个月内办理进入中国国家阶段的手续。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第一百零四条 　申请人依照本细则第一百零三条的规定办理进入中国国家阶段的手续的，应当符合下列要求：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（一）以中文提交进入中国国家阶段的书面声明，写明国际申请号和要求获得的专利权类型；</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（二）缴纳本细则第九十三条第一款规定的申请费、公布印刷费，必要时缴纳本细则第一百零三条规定的宽限费；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（三）国际申请以外文提出的，提交原始国际申请的说明书和权利要求书的中文译文；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四）在进入中国国家阶段的书面声明中写明发明创造的名称，申请人姓名或者名称、地址和发明人的姓名，上述内容应当与世界知识产权组织国际局（以下简称国际局）的记录一致；国际申请中未写明发明人的，在上述声明中写明发明人的姓名；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五）国际申请以外文提出的，提交摘要的中文译文，有附图和摘要附图的，提交附图副本和摘要附图副本，附图中有文字的，将其替换为对应的中文文字；国际申请以中文提出的，提交国际公布文件中的摘要和摘要附图副本；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（六）在国际阶段向国际局已办理申请人变更手续的，提供变更后的申请人享有申请权的证明材料；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（七）必要时缴纳本细则第九十三条第一款规定的申请附加费。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符合本条第一款第（一）项至第（三）项要求的，国务院专利行政部门应当给予申请号，明确国际申请进入中国国家阶段的日期（以下简称进入日），并通知申请人其国际申请已进入中国国家阶段。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国际申请已进入中国国家阶段，但不符合本条第一款第（四）项至第（七）项要求的，国务院专利行政部门应当通知申请人在指定期限内补正；期满未补正的，其申请视为撤回。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第一百零五条 　国际申请有下列情形之一的，其在中国的效力终止：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（一）在国际阶段，国际申请被撤回或者被视为撤回，或者国际申请对中国的指定被撤回的；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（二）申请人未在优先权日起32个月内按照本细则第一百零三条规定办理进入中国国家阶段手续的；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（三）申请人办理进入中国国家阶段的手续，但自优先权日起32个月期限届满仍不符合本细则第一百零四条第（一）项至第（三）项要求的。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依照前款第（一）项的规定，国际申请在中国的效力终止的，不适用本细则第六条的规定；依照前款第（二）项、第（三）项的规定，国际申请在中国的效力终止的，不适用本细则第六条第二款的规定。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第一百零六条 　国际申请在国际阶段作过修改，申请人要求以经修改的申请文件为基础进行审查的，应当自进入日起2个月内提交修改部分的中文译文。在该期间内未提交中文译文的，对申请人在国际阶段提出的修改，国务院专利行政部门不予考虑。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第一百零七条 　国际申请涉及的发明创造有专利法第二十四条第（一）项或者第（二）项所列情形之一，在提出国际申请时作过声明的，申请人应当在进入中国国家阶段的书面声明中予以说明，并自进入日起2个月内提交本细则第三十条第三款规定的有关证明文件；未予说明或者期满未提交证明文件的，其申请不适用专利法第二十四条的规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第一百零八条 　申请人按照专利合作条约的规定，对生物材料样品的保藏已作出说明的，视为已经满足了本细则第二十四条第（三）项的要求。申请人应当在进入中国国家阶段声明中指明记载生物材料样品保藏事项的文件以及在该文件中的具体记载位置。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申请人在原始提交的国际申请的说明书中已记载生物材料样品保藏事项，但是没有在进入中国国家阶段声明中指明的，应当自进入日起4个月内补正。期满未补正的，该生物材料视为未提交保藏。</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申请人自进入日起4个月内向国务院专利行政部门提交生物材料样品保藏证明和存活证明的，视为在本细则第二十四条第（一）项规定的期限内提交。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第一百零九条 　国际申请涉及的发明创造依赖遗传资源完成的，申请人应当在国际申请进入中国国家阶段的书面声明中予以说明，并填写国务院专利行政部门制定的表格。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第一百一十条 　申请人在国际阶段已要求一项或者多项优先权，在进入中国国家阶段时该优先权要求继续有效的，视为已经依照专利法第三十条的规定提出了书面声明。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申请人应当自进入日起2个月内缴纳优先权要求费；期满未缴纳或者未缴足的，视为未要求该优先权。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在国际阶段已依照专利合作条约的规定，提交过在先申请文件副本的，办理进入中国国家阶段手续时不需要向国务院专利行政部门提交在先申请文件副本。申请人在国际阶段未提交在先申请文件副本的，国务院专利行政部门认为必要时，可以通知申请人在指定期限内补交；申请人期满未补交的，其优先权要求视为未提出。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第一百一十一条 　在优先权日起30个月期满前要求国务院专利行政部门提前处理和审查国际申请的，申请人除应当办理进入中国国家阶段手续外，还应当依照专利合作条约第二十三条第二款规定提出请求。国际局尚未向国务院专利行政部门传送国际申请的，申请人应当提交经确认的国际申请副本。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第一百一十二条 　要求获得实用新型专利权的国际申请，申请人可以自进入日起2个月内对专利申请文件主动提出修改。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要求获得发明专利权的国际申请，适用本细则第五十一条第一款的规定。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第一百一十三条 　申请人发现提交的说明书、权利要求书或者附图中的文字的中文译文存在错误的，可以在下列规定期限内依照原始国际申请文本提出改正：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（一）在国务院专利行政部门作好公布发明专利申请或者公告实用新型专利权的准备工作之前； </w:t>
      </w:r>
      <w:r>
        <w:rPr>
          <w:rFonts w:ascii="Arial" w:hAnsi="Arial" w:eastAsia="宋体" w:cs="Arial"/>
          <w:kern w:val="0"/>
          <w:szCs w:val="21"/>
        </w:rPr>
        <w:br w:type="textWrapping"/>
      </w:r>
      <w:r>
        <w:rPr>
          <w:rFonts w:ascii="Arial" w:hAnsi="Arial" w:eastAsia="宋体" w:cs="Arial"/>
          <w:kern w:val="0"/>
          <w:szCs w:val="21"/>
        </w:rPr>
        <w:t xml:space="preserve">　　（二）在收到国务院专利行政部门发出的发明专利申请进入实质审查阶段通知书之日起3个月内。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申请人改正译文错误的，应当提出书面请求并缴纳规定的译文改正费。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申请人按照国务院专利行政部门的通知书的要求改正译文的，应当在指定期限内办理本条第二款规定的手续；期满未办理规定手续的，该申请视为撤回。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第一百一十四条 　对要求获得发明专利权的国际申请，国务院专利行政部门经初步审查认为符合专利法和本细则有关规定的，应当在专利公报上予以公布；国际申请以中文以外的文字提出的，应当公布申请文件的中文译文。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要求获得发明专利权的国际申请，由国际局以中文进行国际公布的，自国际公布日起适用专利法第十三条的规定；由国际局以中文以外的文字进行国际公布的，自国务院专利行政部门公布之日起适用专利法第十三条的规定。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对国际申请，专利法第二十一条和第二十二条中所称的公布是指本条第一款所规定的公布。</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第一百一十五条 　国际申请包含两项以上发明或者实用新型的，申请人可以自进入日起，依照本细则第四十二条第一款的规定提出分案申请。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在国际阶段，国际检索单位或者国际初步审查单位认为国际申请不符合专利合作条约规定的单一性要求时，申请人未按照规定缴纳附加费，导致国际申请某些部分未经国际检索或者未经国际初步审查，在进入中国国家阶段时，申请人要求将所述部分作为审查基础，国务院专利行政部门认为国际检索单位或者国际初步审查单位对发明单一性的判断正确的，应当通知申请人在指定期限内缴纳单一性恢复费。期满未缴纳或者未足额缴纳的，国际申请中未经检索或者未经国际初步审查的部分视为撤回。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第一百一十六条 　国际申请在国际阶段被有关国际单位拒绝给予国际申请日或者宣布视为撤回的，申请人在收到通知之日起2个月内，可以请求国际局将国际申请档案中任何文件的副本转交国务院专利行政部门，并在该期限内向国务院专利行政部门办理本细则第一百零三条规定的手续，国务院专利行政部门应当在接到国际局传送的文件后，对国际单位作出的决定是否正确进行复查。 </w:t>
      </w:r>
    </w:p>
    <w:p>
      <w:pPr>
        <w:widowControl/>
        <w:spacing w:line="408" w:lineRule="atLeast"/>
        <w:jc w:val="left"/>
        <w:rPr>
          <w:rFonts w:hint="eastAsia"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第一百一十七条 　基于国际申请授予的专利权，由于译文错误，致使依照专利法第五十九条规定确定的保护范围超出国际申请的原文所表达的范围的，以依据原文限制后的保护范围为准；致使保护范围小于国际申请的原文所表达的范围的，以授权时的保护范围为准。 </w:t>
      </w:r>
      <w:r>
        <w:rPr>
          <w:rFonts w:ascii="Arial" w:hAnsi="Arial" w:eastAsia="宋体" w:cs="Arial"/>
          <w:kern w:val="0"/>
          <w:szCs w:val="21"/>
        </w:rPr>
        <w:br w:type="textWrapping"/>
      </w:r>
      <w:r>
        <w:rPr>
          <w:rFonts w:ascii="Arial" w:hAnsi="Arial" w:eastAsia="宋体" w:cs="Arial"/>
          <w:kern w:val="0"/>
          <w:szCs w:val="21"/>
        </w:rPr>
        <w:br w:type="textWrapping"/>
      </w:r>
    </w:p>
    <w:p>
      <w:pPr>
        <w:pStyle w:val="6"/>
        <w:rPr>
          <w:rFonts w:hint="eastAsia"/>
          <w:kern w:val="0"/>
        </w:rPr>
      </w:pPr>
      <w:bookmarkStart w:id="10" w:name="_Toc352119825"/>
      <w:r>
        <w:rPr>
          <w:kern w:val="0"/>
        </w:rPr>
        <w:t>第十一章　附　　则</w:t>
      </w:r>
      <w:bookmarkEnd w:id="10"/>
      <w:r>
        <w:rPr>
          <w:kern w:val="0"/>
        </w:rPr>
        <w:t xml:space="preserve"> </w:t>
      </w:r>
      <w:r>
        <w:rPr>
          <w:kern w:val="0"/>
        </w:rPr>
        <w:br w:type="textWrapping"/>
      </w:r>
    </w:p>
    <w:p>
      <w:pPr>
        <w:widowControl/>
        <w:spacing w:line="408" w:lineRule="atLeast"/>
        <w:jc w:val="left"/>
        <w:rPr>
          <w:rFonts w:ascii="Arial" w:hAnsi="Arial" w:eastAsia="宋体" w:cs="Arial"/>
          <w:kern w:val="0"/>
          <w:szCs w:val="21"/>
        </w:rPr>
      </w:pPr>
      <w:r>
        <w:rPr>
          <w:rFonts w:ascii="Arial" w:hAnsi="Arial" w:eastAsia="宋体" w:cs="Arial"/>
          <w:kern w:val="0"/>
          <w:szCs w:val="21"/>
        </w:rPr>
        <w:t xml:space="preserve">　　 第一百一十八条 　经国务院专利行政部门同意，任何人均可以查阅或者复制已经公布或者公告的专利申请的案卷和专利登记簿，并可以请求国务院专利行政部门出具专利登记簿副本。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已视为撤回、驳回和主动撤回的专利申请的案卷，自该专利申请失效之日起满2年后不予保存。</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已放弃、宣告全部无效和终止的专利权的案卷，自该专利权失效之日起满3年后不予保存。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第一百一十九条 　向国务院专利行政部门提交申请文件或者办理各种手续，应当由申请人、专利权人、其他利害关系人或者其代表人签字或者盖章；委托专利代理机构的，由专利代理机构盖章。 </w:t>
      </w:r>
      <w:r>
        <w:rPr>
          <w:rFonts w:ascii="Arial" w:hAnsi="Arial" w:eastAsia="宋体" w:cs="Arial"/>
          <w:kern w:val="0"/>
          <w:szCs w:val="21"/>
        </w:rPr>
        <w:br w:type="textWrapping"/>
      </w:r>
      <w:r>
        <w:rPr>
          <w:rFonts w:ascii="Arial" w:hAnsi="Arial" w:eastAsia="宋体" w:cs="Arial"/>
          <w:kern w:val="0"/>
          <w:szCs w:val="21"/>
        </w:rPr>
        <w:t xml:space="preserve">　　请求变更发明人姓名、专利申请人和专利权人的姓名或者名称、国籍和地址、专利代理机构的名称、地址和代理人姓名的，应当向国务院专利行政部门办理著录事项变更手续，并附具变更理由的证明材料。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第一百二十条 　向国务院专利行政部门邮寄有关申请或者专利权的文件，应当使用挂号信函，不得使用包裹。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除首次提交专利申请文件外，向国务院专利行政部门提交各种文件、办理各种手续的，应当标明申请号或者专利号、发明创造名称和申请人或者专利权人姓名或者名称。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一件信函中应当只包含同一申请的文件。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第一百二十一条 　各类申请文件应当打字或者印刷，字迹呈黑色，整齐清晰，并不得涂改。附图应当用制图工具和黑色墨水绘制，线条应当均匀清晰，并不得涂改。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请求书、说明书、权利要求书、附图和摘要应当分别用阿拉伯数字顺序编号。</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申请文件的文字部分应当横向书写。纸张限于单面使用。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xml:space="preserve">　　 第一百二十二条 　国务院专利行政部门根据专利法和本细则制定专利审查指南。 </w:t>
      </w:r>
    </w:p>
    <w:p>
      <w:pPr>
        <w:widowControl/>
        <w:spacing w:line="408" w:lineRule="atLeast"/>
        <w:jc w:val="left"/>
        <w:rPr>
          <w:rFonts w:ascii="Arial" w:hAnsi="Arial" w:eastAsia="宋体" w:cs="Arial"/>
          <w:kern w:val="0"/>
          <w:szCs w:val="21"/>
        </w:rPr>
      </w:pPr>
      <w:r>
        <w:rPr>
          <w:rFonts w:ascii="Arial" w:hAnsi="Arial" w:eastAsia="宋体" w:cs="Arial"/>
          <w:kern w:val="0"/>
          <w:szCs w:val="21"/>
        </w:rPr>
        <w:br w:type="textWrapping"/>
      </w:r>
      <w:r>
        <w:rPr>
          <w:rFonts w:ascii="Arial" w:hAnsi="Arial" w:eastAsia="宋体" w:cs="Arial"/>
          <w:kern w:val="0"/>
          <w:szCs w:val="21"/>
        </w:rPr>
        <w:t>　　 第一百二十三条 　本细则自2001年7月1日起施行。1992年12月12日国务院批准修订、1992年12月21日中国专利局发布的《中华人民共和国专利法实施细则》同时废止。</w:t>
      </w:r>
    </w:p>
    <w:p>
      <w:pPr>
        <w:widowControl/>
        <w:spacing w:after="240" w:line="408" w:lineRule="atLeast"/>
        <w:jc w:val="left"/>
        <w:rPr>
          <w:rFonts w:ascii="Arial" w:hAnsi="Arial" w:eastAsia="宋体" w:cs="Arial"/>
          <w:kern w:val="0"/>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852A6"/>
    <w:rsid w:val="00232CEC"/>
    <w:rsid w:val="009852A6"/>
    <w:rsid w:val="00BB2805"/>
    <w:rsid w:val="04D3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0"/>
    <w:unhideWhenUsed/>
    <w:uiPriority w:val="99"/>
    <w:rPr>
      <w:sz w:val="18"/>
      <w:szCs w:val="18"/>
    </w:rPr>
  </w:style>
  <w:style w:type="paragraph" w:styleId="4">
    <w:name w:val="toc 1"/>
    <w:basedOn w:val="1"/>
    <w:next w:val="1"/>
    <w:unhideWhenUsed/>
    <w:uiPriority w:val="39"/>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character" w:styleId="8">
    <w:name w:val="Hyperlink"/>
    <w:basedOn w:val="7"/>
    <w:unhideWhenUsed/>
    <w:uiPriority w:val="99"/>
    <w:rPr>
      <w:color w:val="368DDC"/>
      <w:u w:val="none"/>
    </w:rPr>
  </w:style>
  <w:style w:type="character" w:customStyle="1" w:styleId="10">
    <w:name w:val="批注框文本 Char"/>
    <w:basedOn w:val="7"/>
    <w:link w:val="3"/>
    <w:semiHidden/>
    <w:uiPriority w:val="99"/>
    <w:rPr>
      <w:sz w:val="18"/>
      <w:szCs w:val="18"/>
    </w:rPr>
  </w:style>
  <w:style w:type="character" w:customStyle="1" w:styleId="11">
    <w:name w:val="标题 Char"/>
    <w:basedOn w:val="7"/>
    <w:link w:val="6"/>
    <w:uiPriority w:val="10"/>
    <w:rPr>
      <w:rFonts w:eastAsia="宋体" w:asciiTheme="majorHAnsi" w:hAnsiTheme="majorHAnsi" w:cstheme="majorBidi"/>
      <w:b/>
      <w:bCs/>
      <w:sz w:val="32"/>
      <w:szCs w:val="32"/>
    </w:rPr>
  </w:style>
  <w:style w:type="character" w:customStyle="1" w:styleId="12">
    <w:name w:val="标题 1 Char"/>
    <w:basedOn w:val="7"/>
    <w:link w:val="2"/>
    <w:uiPriority w:val="9"/>
    <w:rPr>
      <w:b/>
      <w:bCs/>
      <w:kern w:val="44"/>
      <w:sz w:val="44"/>
      <w:szCs w:val="44"/>
    </w:rPr>
  </w:style>
  <w:style w:type="paragraph" w:customStyle="1" w:styleId="1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1718EA-B633-44E4-89B7-8FC61EA49E3F}">
  <ds:schemaRefs/>
</ds:datastoreItem>
</file>

<file path=docProps/app.xml><?xml version="1.0" encoding="utf-8"?>
<Properties xmlns="http://schemas.openxmlformats.org/officeDocument/2006/extended-properties" xmlns:vt="http://schemas.openxmlformats.org/officeDocument/2006/docPropsVTypes">
  <Template>Normal</Template>
  <Pages>36</Pages>
  <Words>3767</Words>
  <Characters>21475</Characters>
  <Lines>178</Lines>
  <Paragraphs>50</Paragraphs>
  <TotalTime>0</TotalTime>
  <ScaleCrop>false</ScaleCrop>
  <LinksUpToDate>false</LinksUpToDate>
  <CharactersWithSpaces>25192</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2013-03-26T19:49:00Z</dcterms:created>
  <dc:creator>微软用户</dc:creator>
  <cp:lastModifiedBy>hejianxiang</cp:lastModifiedBy>
  <dcterms:modified xsi:type="dcterms:W3CDTF">2017-07-24T04:57:07Z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