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 w:line="276" w:lineRule="auto"/>
      </w:pPr>
      <w:r>
        <w:rPr>
          <w:rFonts w:ascii="Calibri" w:hAnsi="Calibri"/>
          <w:b/>
          <w:color w:val="0F172A"/>
          <w:sz w:val="52"/>
        </w:rPr>
        <w:t>APPENDICES</w:t>
      </w:r>
    </w:p>
    <w:p>
      <w:pPr>
        <w:spacing w:before="400" w:after="120"/>
      </w:pPr>
      <w:r>
        <w:rPr>
          <w:rFonts w:ascii="Calibri" w:hAnsi="Calibri"/>
          <w:b/>
          <w:color w:val="0F172A"/>
          <w:sz w:val="32"/>
        </w:rPr>
        <w:t>Appendix A: Performance Charts and Quantitative Evaluation Data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sz w:val="22"/>
        </w:rPr>
        <w:t>This appendix compiles the performance charts, mathematical foundations, and response schemas collected during the testing and validation phase of the API Gateway.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Table A.1: Harmonized Simulation Testing Matrix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sz w:val="22"/>
        </w:rPr>
        <w:t>To resolve stress-level inconsistencies and validate the system across a standardized spectrum of traffic conditions, all evaluations were unified under a single experimental matrix. This matrix defines four distinct testing tiers, run for a duration of 60 seconds across 10 independent trials each: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5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Tier Name</w:t>
            </w:r>
          </w:p>
        </w:tc>
        <w:tc>
          <w:tcPr>
            <w:tcW w:type="dxa" w:w="15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Baseline Load</w:t>
            </w:r>
          </w:p>
        </w:tc>
        <w:tc>
          <w:tcPr>
            <w:tcW w:type="dxa" w:w="15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Surge Load</w:t>
            </w:r>
          </w:p>
        </w:tc>
        <w:tc>
          <w:tcPr>
            <w:tcW w:type="dxa" w:w="15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5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Independent Runs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19"/>
              </w:rPr>
              <w:t>T1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Standard Scaling &amp; Routing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10 RPS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60 RPS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60 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10 Trials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19"/>
              </w:rPr>
              <w:t>T2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Standard Rate-Limiting Threshold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10 RPS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110 RPS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60 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10 Trials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19"/>
              </w:rPr>
              <w:t>T3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Critical Surge &amp; Predictive Mitigation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10 RPS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120 RPS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60 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10 Trials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19"/>
              </w:rPr>
              <w:t>T4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Destructive Stress Limit Test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10 RPS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180 RPS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60 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10 Trials</w:t>
            </w:r>
          </w:p>
        </w:tc>
      </w:tr>
    </w:tbl>
    <w:p>
      <w:pPr>
        <w:spacing w:before="120" w:after="360" w:line="276" w:lineRule="auto"/>
      </w:pPr>
      <w:r>
        <w:rPr>
          <w:rFonts w:ascii="Calibri" w:hAnsi="Calibri"/>
          <w:b w:val="0"/>
          <w:i w:val="0"/>
          <w:sz w:val="22"/>
        </w:rPr>
        <w:t>Each test tier serves a specific evaluation purpose: T1 evaluates nominal auto-scaling; T2 establishes the boundary where standard rate-limiting is triggered; T3 evaluates the predictive middleware and active load-shedding responses; and T4 tests the ultimate resilience and degradation behaviour under severe saturation.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Table A.2: Summary Performance Metrics Comparison (Under T3 Critical Surge: 120 RPS)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Performance Metric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Unmitigated Scenario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Mitigated Scenario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 Improvement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Peak Simulated Traffic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120 RPS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120 RPS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Baseline T3 Load Match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P99 Gateway Latency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2,540 ms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D9488"/>
                <w:sz w:val="19"/>
              </w:rPr>
              <w:t>20 ms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99.2% latency reduction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Critical Route Success Rate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33.9%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D9488"/>
                <w:sz w:val="19"/>
              </w:rPr>
              <w:t>100.0%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+195.0% success rate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Non-Critical Success Rate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33.9%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0.0% (Graceful Shedding)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Graceful failure mode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Peak Downstream CPU Usage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100% (Saturation)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D9488"/>
                <w:sz w:val="19"/>
              </w:rPr>
              <w:t>58% (Safe margins)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42.0% headroom preserved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Database Connection Pool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Exhausted (Maxed Out)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Stable (35% utilization)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Prevents database deadlock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HTTP 429 Response Format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Standard IIS/Kestrel 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Custom JSON payload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Structured API response</w:t>
            </w:r>
          </w:p>
        </w:tc>
      </w:tr>
    </w:tbl>
    <w:p>
      <w:pPr>
        <w:spacing w:before="0" w:after="240" w:line="276" w:lineRule="auto"/>
      </w:pPr>
      <w:r>
        <w:rPr>
          <w:rFonts w:ascii="Calibri" w:hAnsi="Calibri"/>
          <w:b w:val="0"/>
          <w:i w:val="0"/>
          <w:sz w:val="22"/>
        </w:rPr>
        <w:t>To provide a complete empirical validation, the system performance is analyzed at two distinct resolutions:</w:t>
        <w:br/>
        <w:t>1. Micro-Level Request Analysis (Within-Run): Evaluates the variance of individual request events (e.g., latency of individual HTTP transactions, n=4,392) during a single peak load event to capture the user-experience distribution.</w:t>
        <w:br/>
        <w:t>2. Macro-Level Multi-Trial Analysis (Between-Run): Contrasts the aggregate averages across 10 independent, identical simulation runs (n=10 per group) to ensure system reproducibility and rule out transient virtualization or network noise.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Table A.3: Macro-Level Multi-Trial Reproducibility (Averages Across 10 Independent Runs Under T3 Surge)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Evaluated Vector (Aggregate)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Unmitigated Baseline (Mean ± SD)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Mitigated Gateway (Mean ± SD)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t-Test / Significance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P99 Response Latency (ms)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2,540.0 ± 85.2 ms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D9488"/>
                <w:sz w:val="19"/>
              </w:rPr>
              <w:t>20.0 ± 1.5 ms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t(18) = -85.6, p &lt; 0.001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Checkout Success Rate (%)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33.9% ± 2.1%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D9488"/>
                <w:sz w:val="19"/>
              </w:rPr>
              <w:t>100.0% ± 0.0%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χ²(1) = 1722.6, p &lt; 0.001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Downstream CPU Usage (%)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98.4% ± 1.2%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D9488"/>
                <w:sz w:val="19"/>
              </w:rPr>
              <w:t>58.2% ± 2.4%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t(18) = -44.2, p &lt; 0.001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Throughput and Load-Shedding Response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oad_shed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 A.1: Throughput and Load-Shedding Response under Traffic Surge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P99 Response Latency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atenc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 A.2: Downstream P99 Latency Profile (Logarithmic Scale)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Downstream Service CPU Utilization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source_util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 A.3: Downstream Service CPU Utilization vs. SLA Threshold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Mathematical Formulations of the Singular Spectrum Analysis (SSA) Predictor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1. Embedding (Trajectory Space Creation):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233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trajec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33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2. Singular Value Decomposition (SVD):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665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v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6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3. Diagonal Averaging and LRR Forecasting: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80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r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0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5247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oe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24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A.5.1 Real-Time Forecasting Accuracy Validation (H1)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Hypothesis 1 proposed that a non-parametric Singular Spectrum Analysis (SSA) forecasting model would generate short-horizon traffic projections with a Mean Absolute Percentage Error (MAPE) below 10%, translating to improved p99 latency stability and SLA attainment under burst conditions.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sz w:val="22"/>
        </w:rPr>
        <w:t>The SSA forecasting engine (SsaTrafficForecastEngine.cs) was updated to natively monitor forecast deviations by matching predictions against actual observed request rates at elapsed horizon boundaries. During simulated load runs under a nominal-to-burst traffic surge (15 to 60 RPS), the engine recorded the following performance metrics: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Accuracy Metric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Hypothesis H1 Threshold / Setting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Empirical Computed Value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Forecast Horizon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60 seconds lookahead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60 seconds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Evaluation Windows (n)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Sliding error buffer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46 samples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Mean Absolute Percentage Error (MAPE)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MAPE &lt; 10.00%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EA580C"/>
                <w:sz w:val="19"/>
              </w:rPr>
              <w:t>15.22%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Root Mean Squared Error (RMSE)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n/a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9.18 RPS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H1 Hypothesis Objective Status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MAPE &lt; 10.00%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EA580C"/>
                <w:sz w:val="19"/>
              </w:rPr>
              <w:t>PARTIALLY MET (Operational shift occurred, but error &gt; 10%)</w:t>
            </w:r>
          </w:p>
        </w:tc>
      </w:tr>
    </w:tbl>
    <w:p>
      <w:pPr>
        <w:spacing w:before="120" w:after="240" w:line="276" w:lineRule="auto"/>
      </w:pPr>
      <w:r>
        <w:rPr>
          <w:rFonts w:ascii="Calibri" w:hAnsi="Calibri"/>
          <w:b w:val="0"/>
          <w:i w:val="0"/>
          <w:sz w:val="22"/>
        </w:rPr>
        <w:t>The measured MAPE of 15.22% does not strictly meet the H1 threshold of &lt; 10% under extreme transient burst conditions. However, the SSA engine demonstrated high operational efficacy: as shown in Section 5.2, it successfully detected the surge onset within 1.0 second, triggering the mitigation pipeline to protect down-stream services. The slightly higher error rate is attributed to the intense non-linear acceleration phase during the shock load, which represents a limitation that can be resolved with further parameter tuning (such as window sizing and decay factors) in future work.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F172A"/>
          <w:sz w:val="32"/>
        </w:rPr>
        <w:t>Appendix B: Application Interface Screenshots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sz w:val="22"/>
        </w:rPr>
        <w:t>The following sections present high-fidelity screenshots of the two main user-facing interfaces developed for this system framework.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B.1 AuraStore Customer Portal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aurastore_u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 B.1: AuraStore E-Commerce Storefront showing Product Catalog and Cart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B.2 Operator Telemetry &amp; Diagnostics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operator_dashboard_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 B.2: Operator Control Panel with real-time RPS charts, active posture status, and terminal event logs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F172A"/>
          <w:sz w:val="32"/>
        </w:rPr>
        <w:t>Appendix C: Sample Core Code Snippets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C.1 AdaptiveRateLimitingMiddleware.cs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ASP.NET Core request pipeline interceptor executing token-bucket client rate limiting with posture-driven limits:</w:t>
      </w:r>
    </w:p>
    <w:p>
      <w:pPr>
        <w:spacing w:after="240"/>
        <w:ind w:left="288"/>
      </w:pPr>
      <w:r>
        <w:rPr>
          <w:rFonts w:ascii="Consolas" w:hAnsi="Consolas"/>
          <w:color w:val="094F4C"/>
          <w:sz w:val="17"/>
        </w:rPr>
        <w:t>using System.Text.Json;</w:t>
        <w:br/>
        <w:t>using AIScaling.PredictiveMiddleware.Diagnostics;</w:t>
        <w:br/>
        <w:t>using AIScaling.PredictiveMiddleware.Mitigation;</w:t>
        <w:br/>
        <w:br/>
        <w:t>namespace AIScaling.PredictiveMiddleware.Pipeline.Middleware;</w:t>
        <w:br/>
        <w:br/>
        <w:t>/// &lt;summary&gt;</w:t>
        <w:br/>
        <w:t>/// Token-bucket rate limiting with limits driven by &lt;see cref="IAdaptiveRateLimitPolicyStore"/&gt;.</w:t>
        <w:br/>
        <w:t>/// &lt;/summary&gt;</w:t>
        <w:br/>
        <w:t>public sealed class AdaptiveRateLimitingMiddleware</w:t>
        <w:br/>
        <w:t>{</w:t>
        <w:br/>
        <w:t xml:space="preserve">    private static readonly JsonSerializerOptions JsonOptions = new(JsonSerializerDefaults.Web);</w:t>
        <w:br/>
        <w:br/>
        <w:t xml:space="preserve">    private readonly RequestDelegate _next;</w:t>
        <w:br/>
        <w:t xml:space="preserve">    private readonly AdaptiveClientRateLimiter _rateLimiter;</w:t>
        <w:br/>
        <w:t xml:space="preserve">    private readonly IPredictiveDiagnosticsCollector _diagnostics;</w:t>
        <w:br/>
        <w:br/>
        <w:t xml:space="preserve">    public AdaptiveRateLimitingMiddleware(</w:t>
        <w:br/>
        <w:t xml:space="preserve">        RequestDelegate next,</w:t>
        <w:br/>
        <w:t xml:space="preserve">        AdaptiveClientRateLimiter rateLimiter,</w:t>
        <w:br/>
        <w:t xml:space="preserve">        IPredictiveDiagnosticsCollector diagnostics)</w:t>
        <w:br/>
        <w:t xml:space="preserve">    {</w:t>
        <w:br/>
        <w:t xml:space="preserve">        _next = next;</w:t>
        <w:br/>
        <w:t xml:space="preserve">        _rateLimiter = rateLimiter;</w:t>
        <w:br/>
        <w:t xml:space="preserve">        _diagnostics = diagnostics;</w:t>
        <w:br/>
        <w:t xml:space="preserve">    }</w:t>
        <w:br/>
        <w:br/>
        <w:t xml:space="preserve">    public async Task InvokeAsync(HttpContext context)</w:t>
        <w:br/>
        <w:t xml:space="preserve">    {</w:t>
        <w:br/>
        <w:t xml:space="preserve">        var started = Environment.TickCount64;</w:t>
        <w:br/>
        <w:br/>
        <w:t xml:space="preserve">        var clientKey = ResolveClientKey(context);</w:t>
        <w:br/>
        <w:t xml:space="preserve">        var isAuthenticated = context.User?.Identity?.IsAuthenticated == true;</w:t>
        <w:br/>
        <w:br/>
        <w:t xml:space="preserve">        if (!_rateLimiter.TryAcquire(clientKey, isAuthenticated, out var retryAfter))</w:t>
        <w:br/>
        <w:t xml:space="preserve">        {</w:t>
        <w:br/>
        <w:t xml:space="preserve">            _diagnostics.RecordThrottledRequest();</w:t>
        <w:br/>
        <w:br/>
        <w:t xml:space="preserve">            if (!context.Response.HasStarted)</w:t>
        <w:br/>
        <w:t xml:space="preserve">            {</w:t>
        <w:br/>
        <w:t xml:space="preserve">                context.Response.StatusCode = StatusCodes.Status429TooManyRequests;</w:t>
        <w:br/>
        <w:t xml:space="preserve">                context.Response.Headers.RetryAfter = ((int)Math.Ceiling(retryAfter.TotalSeconds)).ToString();</w:t>
        <w:br/>
        <w:t xml:space="preserve">                context.Response.ContentType = "application/json";</w:t>
        <w:br/>
        <w:br/>
        <w:t xml:space="preserve">                await JsonSerializer.SerializeAsync(</w:t>
        <w:br/>
        <w:t xml:space="preserve">                        context.Response.Body,</w:t>
        <w:br/>
        <w:t xml:space="preserve">                        new { error = "Rate limit exceeded", posture = "AdaptiveThrottle" },</w:t>
        <w:br/>
        <w:t xml:space="preserve">                        JsonOptions,</w:t>
        <w:br/>
        <w:t xml:space="preserve">                        context.RequestAborted)</w:t>
        <w:br/>
        <w:t xml:space="preserve">                    .ConfigureAwait(false);</w:t>
        <w:br/>
        <w:t xml:space="preserve">            }</w:t>
        <w:br/>
        <w:br/>
        <w:t xml:space="preserve">            RecordOverhead(started);</w:t>
        <w:br/>
        <w:t xml:space="preserve">            return;</w:t>
        <w:br/>
        <w:t xml:space="preserve">        }</w:t>
        <w:br/>
        <w:br/>
        <w:t xml:space="preserve">        await _next(context).ConfigureAwait(false);</w:t>
        <w:br/>
        <w:t xml:space="preserve">        RecordOverhead(started);</w:t>
        <w:br/>
        <w:t xml:space="preserve">    }</w:t>
        <w:br/>
        <w:br/>
        <w:t xml:space="preserve">    private void RecordOverhead(long startedTicks)</w:t>
        <w:br/>
        <w:t xml:space="preserve">    {</w:t>
        <w:br/>
        <w:t xml:space="preserve">        var elapsedMs = (Environment.TickCount64 - startedTicks);</w:t>
        <w:br/>
        <w:t xml:space="preserve">        _diagnostics.RecordMiddlewareOverheadMs(elapsedMs);</w:t>
        <w:br/>
        <w:t xml:space="preserve">    }</w:t>
        <w:br/>
        <w:br/>
        <w:t xml:space="preserve">    private static string ResolveClientKey(HttpContext context)</w:t>
        <w:br/>
        <w:t xml:space="preserve">    {</w:t>
        <w:br/>
        <w:t xml:space="preserve">        if (context.Request.Headers.TryGetValue("X-Correlation-Id", out var correlation) &amp;&amp;</w:t>
        <w:br/>
        <w:t xml:space="preserve">            !string.IsNullOrWhiteSpace(correlation))</w:t>
        <w:br/>
        <w:t xml:space="preserve">        {</w:t>
        <w:br/>
        <w:t xml:space="preserve">            return correlation.ToString();</w:t>
        <w:br/>
        <w:t xml:space="preserve">        }</w:t>
        <w:br/>
        <w:br/>
        <w:t xml:space="preserve">        return context.Connection.RemoteIpAddress?.ToString() ?? "unknown";</w:t>
        <w:br/>
        <w:t xml:space="preserve">    }</w:t>
        <w:br/>
        <w:t>}</w:t>
        <w:br/>
        <w:br/>
        <w:br/>
        <w:t>// ... Code truncated for space ...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C.2 PredictiveTrafficMiddleware.cs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Pipeline interceptor executing non-blocking telemetry writes and active route-shedding gating when system posture becomes Critical:</w:t>
      </w:r>
    </w:p>
    <w:p>
      <w:pPr>
        <w:spacing w:after="240"/>
        <w:ind w:left="288"/>
      </w:pPr>
      <w:r>
        <w:rPr>
          <w:rFonts w:ascii="Consolas" w:hAnsi="Consolas"/>
          <w:color w:val="094F4C"/>
          <w:sz w:val="17"/>
        </w:rPr>
        <w:t>using System.Text.Json;</w:t>
        <w:br/>
        <w:t>using AIScaling.PredictiveMiddleware.Core.CQRS.Abstractions;</w:t>
        <w:br/>
        <w:t>using AIScaling.PredictiveMiddleware.Core.State;</w:t>
        <w:br/>
        <w:t>using AIScaling.PredictiveMiddleware.Core.Telemetry.Commands;</w:t>
        <w:br/>
        <w:t>using AIScaling.PredictiveMiddleware.Diagnostics;</w:t>
        <w:br/>
        <w:t>using AIScaling.PredictiveMiddleware.Pipeline.Ingestion;</w:t>
        <w:br/>
        <w:t>using Microsoft.Extensions.Options;</w:t>
        <w:br/>
        <w:br/>
        <w:t>namespace AIScaling.PredictiveMiddleware.Pipeline.Middleware;</w:t>
        <w:br/>
        <w:br/>
        <w:t>/// &lt;summary&gt;</w:t>
        <w:br/>
        <w:t>/// ASP.NET Core middleware: non-blocking telemetry writes and protective posture gating.</w:t>
        <w:br/>
        <w:t>/// &lt;/summary&gt;</w:t>
        <w:br/>
        <w:t>/// &lt;remarks&gt;</w:t>
        <w:br/>
        <w:t>/// &lt;para&gt;</w:t>
        <w:br/>
        <w:t>/// &lt;b&gt;Write path (JMeter / k6 safe):&lt;/b&gt; Ticks are enqueued via &lt;see cref="ITelemetryIngestionQueue"/&gt;</w:t>
        <w:br/>
        <w:t>/// in O(1) time. A background loop drains to Redis—HTTP threads never await network I/O, so</w:t>
        <w:br/>
        <w:t>/// synthetic burst scripts do not inflate P99 latency via pipeline lag.</w:t>
        <w:br/>
        <w:t>/// &lt;/para&gt;</w:t>
        <w:br/>
        <w:t>/// &lt;para&gt;</w:t>
        <w:br/>
        <w:t>/// &lt;b&gt;Posture gate:&lt;/b&gt; &lt;see cref="ISystemStateProvider"/&gt; is read synchronously from memory;</w:t>
        <w:br/>
        <w:t>/// only shedding logic runs before &lt;c&gt;_next&lt;/c&gt;, keeping Nominal/Alert paths allocation-light.</w:t>
        <w:br/>
        <w:t>/// &lt;/para&gt;</w:t>
        <w:br/>
        <w:t>/// &lt;/remarks&gt;</w:t>
        <w:br/>
        <w:t>public sealed class PredictiveTrafficMiddleware</w:t>
        <w:br/>
        <w:t>{</w:t>
        <w:br/>
        <w:t xml:space="preserve">    private static readonly JsonSerializerOptions JsonOptions = new(JsonSerializerDefaults.Web);</w:t>
        <w:br/>
        <w:br/>
        <w:t xml:space="preserve">    private readonly RequestDelegate _next;</w:t>
        <w:br/>
        <w:t xml:space="preserve">    private readonly ISystemStateProvider _stateProvider;</w:t>
        <w:br/>
        <w:t xml:space="preserve">    private readonly ITelemetryIngestionQueue _ingestionQueue;</w:t>
        <w:br/>
        <w:t xml:space="preserve">    private readonly IPredictiveDiagnosticsCollector _diagnostics;</w:t>
        <w:br/>
        <w:t xml:space="preserve">    private readonly PredictiveMiddlewareOptions _options;</w:t>
        <w:br/>
        <w:br/>
        <w:t xml:space="preserve">    public PredictiveTrafficMiddleware(</w:t>
        <w:br/>
        <w:t xml:space="preserve">        RequestDelegate next,</w:t>
        <w:br/>
        <w:t xml:space="preserve">        ISystemStateProvider stateProvider,</w:t>
        <w:br/>
        <w:t xml:space="preserve">        ITelemetryIngestionQueue ingestionQueue,</w:t>
        <w:br/>
        <w:t xml:space="preserve">        IPredictiveDiagnosticsCollector diagnostics,</w:t>
        <w:br/>
        <w:t xml:space="preserve">        IOptions&lt;PredictiveMiddlewareOptions&gt; options)</w:t>
        <w:br/>
        <w:t xml:space="preserve">    {</w:t>
        <w:br/>
        <w:t xml:space="preserve">        _next = next ?? throw new ArgumentNullException(nameof(next));</w:t>
        <w:br/>
        <w:t xml:space="preserve">        _stateProvider = stateProvider ?? throw new ArgumentNullException(nameof(stateProvider));</w:t>
        <w:br/>
        <w:t xml:space="preserve">        _ingestionQueue = ingestionQueue ?? throw new ArgumentNullException(nameof(ingestionQueue));</w:t>
        <w:br/>
        <w:t xml:space="preserve">        _diagnostics = diagnostics ?? throw new ArgumentNullException(nameof(diagnostics));</w:t>
        <w:br/>
        <w:t xml:space="preserve">        _options = options?.Value ?? throw new ArgumentNullException(nameof(options));</w:t>
        <w:br/>
        <w:t xml:space="preserve">    }</w:t>
        <w:br/>
        <w:br/>
        <w:t xml:space="preserve">    public async Task InvokeAsync(</w:t>
        <w:br/>
        <w:t xml:space="preserve">        HttpContext context,</w:t>
        <w:br/>
        <w:t xml:space="preserve">        ICommandHandler&lt;RecordTrafficTickCommand&gt; commandHandler)</w:t>
        <w:br/>
        <w:t xml:space="preserve">    {</w:t>
        <w:br/>
        <w:t xml:space="preserve">        ArgumentNullException.ThrowIfNull(context);</w:t>
        <w:br/>
        <w:t xml:space="preserve">        ArgumentNullException.ThrowIfNull(commandHandler);</w:t>
        <w:br/>
        <w:br/>
        <w:t xml:space="preserve">        _diagnostics.RecordRequest();</w:t>
        <w:br/>
        <w:t xml:space="preserve">        DispatchTelemetryWrite(context);</w:t>
        <w:br/>
        <w:br/>
        <w:t xml:space="preserve">        var snapshot = _stateProvider.GetSnapshot();</w:t>
        <w:br/>
        <w:t xml:space="preserve">        var path = context.Request.Path.Value ?? "/";</w:t>
        <w:br/>
        <w:br/>
        <w:t xml:space="preserve">        if (snapshot.Posture == ProtectivePosture.Critical &amp;&amp; IsNonCriticalRoute(path))</w:t>
        <w:br/>
        <w:t xml:space="preserve">        {</w:t>
        <w:br/>
        <w:t xml:space="preserve">            _diagnostics.RecordThrottledRequest();</w:t>
        <w:br/>
        <w:t xml:space="preserve">            await WriteTooManyRequestsAsync(context).ConfigureAwait(false);</w:t>
        <w:br/>
        <w:t xml:space="preserve">            return;</w:t>
        <w:br/>
        <w:t xml:space="preserve">        }</w:t>
        <w:br/>
        <w:br/>
        <w:t xml:space="preserve">        if (snapshot.Posture == ProtectivePosture.Alert)</w:t>
        <w:br/>
        <w:t xml:space="preserve">        {</w:t>
        <w:br/>
        <w:t xml:space="preserve">            context.Response.Headers[_options.AlertStatusHeaderName] = _options.AlertStatusHeaderValue;</w:t>
        <w:br/>
        <w:t xml:space="preserve">        }</w:t>
        <w:br/>
        <w:br/>
        <w:t xml:space="preserve">        await _next(context).ConfigureAwait(false);</w:t>
        <w:br/>
        <w:t xml:space="preserve">    }</w:t>
        <w:br/>
        <w:br/>
        <w:t xml:space="preserve">    /// &lt;summary&gt;</w:t>
        <w:br/>
        <w:t xml:space="preserve">    /// Fire-and-forget enqueue: the live HTTP thread never awaits Redis or the command handler.</w:t>
        <w:br/>
        <w:t xml:space="preserve">    /// &lt;/summary&gt;</w:t>
        <w:br/>
        <w:t xml:space="preserve">    private void DispatchTelemetryWrite(HttpContext context)</w:t>
        <w:br/>
        <w:t xml:space="preserve">    {</w:t>
        <w:br/>
        <w:t xml:space="preserve">        var command = new RecordTrafficTickCommand(</w:t>
        <w:br/>
        <w:t xml:space="preserve">            ResolveEndpointRoute(context),</w:t>
        <w:br/>
        <w:t xml:space="preserve">            DateTimeOffset.UtcNow,</w:t>
        <w:br/>
        <w:t xml:space="preserve">            ResolveClientIdentifier(context));</w:t>
        <w:br/>
        <w:br/>
        <w:t xml:space="preserve">        _ingestionQueue.TryEnqueue(command);</w:t>
        <w:br/>
        <w:t xml:space="preserve">    }</w:t>
        <w:br/>
        <w:br/>
        <w:t xml:space="preserve">    private bool IsNonCriticalRoute(string path)</w:t>
        <w:br/>
        <w:t xml:space="preserve">    {</w:t>
        <w:br/>
        <w:t xml:space="preserve">        foreach (var prefix in _options.NonCriticalRoutePrefixes)</w:t>
        <w:br/>
        <w:t xml:space="preserve">        {</w:t>
        <w:br/>
        <w:t xml:space="preserve">            if (path.StartsWith(prefix, StringComparison.OrdinalIgnoreCase))</w:t>
        <w:br/>
        <w:t xml:space="preserve">           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private static async Task WriteTooManyRequestsAsync(HttpContext context)</w:t>
        <w:br/>
        <w:t xml:space="preserve">    {</w:t>
        <w:br/>
        <w:t xml:space="preserve">        if (conte</w:t>
        <w:br/>
        <w:br/>
        <w:t>// ... Code truncated for space ...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F172A"/>
          <w:sz w:val="32"/>
        </w:rPr>
        <w:t>Appendix D: Setup and Operations Manual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D.1 System Prerequisites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sz w:val="22"/>
        </w:rPr>
        <w:t>Ensure the following runtime environments are configured on the local system:</w:t>
        <w:br/>
        <w:t>• Docker Engine and Docker Compose (v2.0 or higher)</w:t>
        <w:br/>
        <w:t>• .NET SDK v8.0 (for compiling API Gateway and microservices)</w:t>
        <w:br/>
        <w:t>• Node.js v18.0 or higher (for compiling the React simulation dashboard)</w:t>
        <w:br/>
        <w:t>• ngrok CLI tool (configured with a valid tunnel authtoken)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D.2 Spin Up Containerized Core Infrastructure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sz w:val="22"/>
        </w:rPr>
        <w:t>Navigate to the solution directory and start the database, caching, telemetry, and background services:</w:t>
        <w:br/>
        <w:t xml:space="preserve">   $ docker-compose up -d --build</w:t>
        <w:br/>
        <w:t>This command will spin up 8 Docker containers, including SQL Server, Redis, and the order-processing services.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D.3 Configure ngrok Tunnel &amp; Ingress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sz w:val="22"/>
        </w:rPr>
        <w:t>Map the local gateway's HTTP ingress port (5000) to a public ngrok domain name:</w:t>
        <w:br/>
        <w:t xml:space="preserve">   $ ngrok http 5000</w:t>
        <w:br/>
        <w:t>Copy the generated tunnel URL (e.g., https://abcd-123.ngrok-free.app) and set it in the frontend's App.jsx configuration file:</w:t>
        <w:br/>
        <w:t xml:space="preserve">   const GATEWAY_URL = 'https://abcd-123.ngrok-free.app';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D.4 Launch the Simulator Dashboard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sz w:val="22"/>
        </w:rPr>
        <w:t>Navigate to the frontend folder, install packages, and start the development server:</w:t>
        <w:br/>
        <w:t xml:space="preserve">   $ npm install</w:t>
        <w:br/>
        <w:t xml:space="preserve">   $ npm run dev</w:t>
        <w:br/>
        <w:t>Open http://localhost:5173/ in your browser. Set the target RPS on the operator tab and click 'Start Simulation'.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F172A"/>
          <w:sz w:val="32"/>
        </w:rPr>
        <w:t>Appendix E: Empirical Telemetry Framework vs. Questionnaires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E.1 Methodological Justification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sz w:val="22"/>
        </w:rPr>
        <w:t>This research employs a purely quantitative, empirical software engineering methodology. Unlike social science studies, human-subject questionnaires or surveys are not applicable. System performance, gateway throughput gating, and transaction resilience are validated strictly via mathematical metrics, system telemetry logs, and high-frequency load testing.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E.2 Telemetry Metrics Schema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sz w:val="22"/>
        </w:rPr>
        <w:t>In place of qualitative questionnaires, the database logs quantitative system telemetry metrics. The table below details the data schema of the telemetry fields recorded every second to validate system posture changes: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Telemetry Field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Operational Definition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onsolas" w:hAnsi="Consolas"/>
                <w:b/>
                <w:color w:val="334155"/>
                <w:sz w:val="18"/>
              </w:rPr>
              <w:t>timestamp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DateTimeOffset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The exact UTC timestamp when the statistics bucket was finalized.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onsolas" w:hAnsi="Consolas"/>
                <w:b/>
                <w:color w:val="334155"/>
                <w:sz w:val="18"/>
              </w:rPr>
              <w:t>systemPosture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String (Enum)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System protective state resolved by the SSA forecasting model (Nominal, Alert, Critical).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onsolas" w:hAnsi="Consolas"/>
                <w:b/>
                <w:color w:val="334155"/>
                <w:sz w:val="18"/>
              </w:rPr>
              <w:t>currentRps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Double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Calculated throughput rate (Requests Per Second) entering the gateway boundary.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onsolas" w:hAnsi="Consolas"/>
                <w:b/>
                <w:color w:val="334155"/>
                <w:sz w:val="18"/>
              </w:rPr>
              <w:t>forecastedRps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Double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334155"/>
                <w:sz w:val="19"/>
              </w:rPr>
              <w:t>Calculated lookahead peak traffic rate projected for the next 60 seconds.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onsolas" w:hAnsi="Consolas"/>
                <w:b/>
                <w:color w:val="334155"/>
                <w:sz w:val="18"/>
              </w:rPr>
              <w:t>throttledRequests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Int64 (Counter)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334155"/>
                <w:sz w:val="19"/>
              </w:rPr>
              <w:t>Cumulative count of HTTP 429 requests shedded by the active middleware gating rules.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