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25991" w14:textId="77777777" w:rsidR="008A5769" w:rsidRDefault="00EF3B54">
      <w:pPr>
        <w:spacing w:after="0" w:line="259" w:lineRule="auto"/>
        <w:ind w:left="32" w:right="0" w:firstLine="0"/>
        <w:jc w:val="left"/>
      </w:pPr>
      <w:r>
        <w:rPr>
          <w:sz w:val="50"/>
        </w:rPr>
        <w:t>Lab 1 - Introduction to Software-Defined Radio</w:t>
      </w:r>
    </w:p>
    <w:p w14:paraId="0962DFC7" w14:textId="77777777" w:rsidR="008A5769" w:rsidRDefault="00EF3B54">
      <w:pPr>
        <w:spacing w:after="451" w:line="259" w:lineRule="auto"/>
        <w:ind w:left="1436" w:right="0" w:firstLine="0"/>
        <w:jc w:val="left"/>
      </w:pPr>
      <w:r>
        <w:rPr>
          <w:noProof/>
        </w:rPr>
        <w:drawing>
          <wp:inline distT="0" distB="0" distL="0" distR="0" wp14:anchorId="0B651DF4" wp14:editId="413AD73B">
            <wp:extent cx="4160526" cy="986007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526" cy="98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8F70" w14:textId="77777777" w:rsidR="008A5769" w:rsidRDefault="00EF3B54">
      <w:pPr>
        <w:spacing w:after="271" w:line="259" w:lineRule="auto"/>
        <w:ind w:left="10" w:hanging="10"/>
        <w:jc w:val="center"/>
      </w:pPr>
      <w:r>
        <w:rPr>
          <w:b/>
          <w:sz w:val="29"/>
        </w:rPr>
        <w:t>ECE531 – Software Defined Radio</w:t>
      </w:r>
    </w:p>
    <w:p w14:paraId="089E93BB" w14:textId="77777777" w:rsidR="008A5769" w:rsidRDefault="00EF3B54">
      <w:pPr>
        <w:spacing w:after="242" w:line="259" w:lineRule="auto"/>
        <w:ind w:left="10" w:hanging="10"/>
        <w:jc w:val="center"/>
      </w:pPr>
      <w:r>
        <w:rPr>
          <w:b/>
          <w:sz w:val="29"/>
        </w:rPr>
        <w:t>Spring 2022</w:t>
      </w:r>
    </w:p>
    <w:p w14:paraId="469630D2" w14:textId="77777777" w:rsidR="008A5769" w:rsidRDefault="00EF3B54">
      <w:pPr>
        <w:spacing w:after="0" w:line="265" w:lineRule="auto"/>
        <w:ind w:left="10" w:hanging="10"/>
        <w:jc w:val="center"/>
      </w:pPr>
      <w:r>
        <w:t>Daniel Gallagher, danielgallagher@arizona.edu</w:t>
      </w:r>
    </w:p>
    <w:p w14:paraId="0ADBB17F" w14:textId="77777777" w:rsidR="008A5769" w:rsidRDefault="00EF3B54">
      <w:pPr>
        <w:spacing w:after="0" w:line="265" w:lineRule="auto"/>
        <w:ind w:left="10" w:hanging="10"/>
        <w:jc w:val="center"/>
      </w:pPr>
      <w:r>
        <w:t>Department of Electrical &amp; Computer Engineering</w:t>
      </w:r>
    </w:p>
    <w:p w14:paraId="29351A5F" w14:textId="77777777" w:rsidR="008A5769" w:rsidRDefault="00EF3B54">
      <w:pPr>
        <w:spacing w:after="473" w:line="265" w:lineRule="auto"/>
        <w:ind w:left="10" w:right="38" w:hanging="10"/>
        <w:jc w:val="center"/>
      </w:pPr>
      <w:r>
        <w:t>University of Arizona, Tucson AZ 85721</w:t>
      </w:r>
    </w:p>
    <w:p w14:paraId="7541820E" w14:textId="77777777" w:rsidR="008A5769" w:rsidRDefault="00EF3B54">
      <w:pPr>
        <w:spacing w:after="411" w:line="259" w:lineRule="auto"/>
        <w:ind w:left="0" w:right="65" w:firstLine="0"/>
        <w:jc w:val="center"/>
      </w:pPr>
      <w:r>
        <w:rPr>
          <w:i/>
        </w:rPr>
        <w:t>Due Date: February 3, 2022</w:t>
      </w:r>
    </w:p>
    <w:p w14:paraId="548BE751" w14:textId="77777777" w:rsidR="008A5769" w:rsidRDefault="00EF3B54">
      <w:pPr>
        <w:spacing w:after="199"/>
        <w:ind w:left="34" w:right="43"/>
      </w:pPr>
      <w:r>
        <w:t xml:space="preserve">Given the flow graph in Figure </w:t>
      </w:r>
      <w:r>
        <w:rPr>
          <w:color w:val="3861B5"/>
        </w:rPr>
        <w:t>4</w:t>
      </w:r>
      <w:r>
        <w:t>, complete the following:</w:t>
      </w:r>
    </w:p>
    <w:p w14:paraId="720C9893" w14:textId="155ADCE9" w:rsidR="00816F43" w:rsidRDefault="00EF3B54" w:rsidP="00816F43">
      <w:pPr>
        <w:numPr>
          <w:ilvl w:val="0"/>
          <w:numId w:val="3"/>
        </w:numPr>
        <w:ind w:right="43" w:hanging="296"/>
      </w:pPr>
      <w:r>
        <w:t xml:space="preserve">Construct and execute the GRC flowgraph shown in Figure </w:t>
      </w:r>
      <w:r>
        <w:rPr>
          <w:color w:val="3861B5"/>
        </w:rPr>
        <w:t>4</w:t>
      </w:r>
      <w:r>
        <w:t>.</w:t>
      </w:r>
    </w:p>
    <w:p w14:paraId="59D99608" w14:textId="2277A6D5" w:rsidR="00816F43" w:rsidRDefault="00816F43" w:rsidP="00816F43">
      <w:pPr>
        <w:ind w:left="602" w:right="43" w:firstLine="0"/>
      </w:pPr>
      <w:r>
        <w:rPr>
          <w:noProof/>
        </w:rPr>
        <w:drawing>
          <wp:inline distT="0" distB="0" distL="0" distR="0" wp14:anchorId="6347F672" wp14:editId="06CC4479">
            <wp:extent cx="4409440" cy="1889362"/>
            <wp:effectExtent l="0" t="0" r="0" b="317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501" cy="19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8BAB" w14:textId="4EF747B5" w:rsidR="008A5769" w:rsidRDefault="00EF3B54">
      <w:pPr>
        <w:numPr>
          <w:ilvl w:val="0"/>
          <w:numId w:val="3"/>
        </w:numPr>
        <w:ind w:right="43" w:hanging="296"/>
      </w:pPr>
      <w:r>
        <w:t>Visualize the sinusoidal signal in time and frequency, provided by the “Time” and “Frequency” sink tabs.</w:t>
      </w:r>
    </w:p>
    <w:p w14:paraId="6B300C72" w14:textId="4A9B32CD" w:rsidR="00C57549" w:rsidRDefault="00EF3B54" w:rsidP="00C57549">
      <w:pPr>
        <w:numPr>
          <w:ilvl w:val="0"/>
          <w:numId w:val="3"/>
        </w:numPr>
        <w:spacing w:after="23" w:line="245" w:lineRule="auto"/>
        <w:ind w:right="43" w:hanging="296"/>
      </w:pPr>
      <w:r>
        <w:t>Using the default 10kHz sample rate: Zoom in on the time domain signal. Does this look as expected? Determine the location of the frequency peak. Hover over the peaks and measure the frequency location.</w:t>
      </w:r>
    </w:p>
    <w:p w14:paraId="3EF8BBF0" w14:textId="7DD656AE" w:rsidR="00C57549" w:rsidRDefault="00C57549" w:rsidP="00C57549">
      <w:pPr>
        <w:numPr>
          <w:ilvl w:val="1"/>
          <w:numId w:val="3"/>
        </w:numPr>
        <w:spacing w:after="23" w:line="245" w:lineRule="auto"/>
        <w:ind w:right="43" w:hanging="296"/>
      </w:pPr>
      <w:commentRangeStart w:id="0"/>
      <w:r>
        <w:rPr>
          <w:i/>
          <w:iCs/>
        </w:rPr>
        <w:lastRenderedPageBreak/>
        <w:t>The peak occurs at 2kHz</w:t>
      </w:r>
      <w:r w:rsidR="00621728">
        <w:rPr>
          <w:i/>
          <w:iCs/>
        </w:rPr>
        <w:t xml:space="preserve">.  As the </w:t>
      </w:r>
      <w:r w:rsidR="009D7FCD">
        <w:rPr>
          <w:i/>
          <w:iCs/>
        </w:rPr>
        <w:t>sample</w:t>
      </w:r>
      <w:r w:rsidR="00621728">
        <w:rPr>
          <w:i/>
          <w:iCs/>
        </w:rPr>
        <w:t xml:space="preserve"> frequency (</w:t>
      </w:r>
      <w:r w:rsidR="009D7FCD">
        <w:rPr>
          <w:i/>
          <w:iCs/>
        </w:rPr>
        <w:t>10</w:t>
      </w:r>
      <w:r w:rsidR="00621728">
        <w:rPr>
          <w:i/>
          <w:iCs/>
        </w:rPr>
        <w:t xml:space="preserve">kHz) is </w:t>
      </w:r>
      <w:r w:rsidR="009D7FCD">
        <w:rPr>
          <w:i/>
          <w:iCs/>
        </w:rPr>
        <w:t>more</w:t>
      </w:r>
      <w:r w:rsidR="00621728">
        <w:rPr>
          <w:i/>
          <w:iCs/>
        </w:rPr>
        <w:t xml:space="preserve"> than </w:t>
      </w:r>
      <w:r w:rsidR="009D7FCD">
        <w:rPr>
          <w:i/>
          <w:iCs/>
        </w:rPr>
        <w:t>the</w:t>
      </w:r>
      <w:r w:rsidR="00621728">
        <w:rPr>
          <w:i/>
          <w:iCs/>
        </w:rPr>
        <w:t xml:space="preserve"> Nyquist frequency (</w:t>
      </w:r>
      <w:r w:rsidR="009D7FCD">
        <w:rPr>
          <w:i/>
          <w:iCs/>
        </w:rPr>
        <w:t>4</w:t>
      </w:r>
      <w:r w:rsidR="00621728">
        <w:rPr>
          <w:i/>
          <w:iCs/>
        </w:rPr>
        <w:t>kHz), the signal looks as expected</w:t>
      </w:r>
      <w:commentRangeEnd w:id="0"/>
      <w:r w:rsidR="005F2B62">
        <w:rPr>
          <w:rStyle w:val="CommentReference"/>
        </w:rPr>
        <w:commentReference w:id="0"/>
      </w:r>
      <w:r w:rsidR="00621728">
        <w:rPr>
          <w:i/>
          <w:iCs/>
        </w:rPr>
        <w:t>.</w:t>
      </w:r>
    </w:p>
    <w:p w14:paraId="61C0C2E6" w14:textId="77777777" w:rsidR="008A5769" w:rsidRDefault="00EF3B54">
      <w:pPr>
        <w:numPr>
          <w:ilvl w:val="0"/>
          <w:numId w:val="3"/>
        </w:numPr>
        <w:spacing w:after="23" w:line="245" w:lineRule="auto"/>
        <w:ind w:right="43" w:hanging="296"/>
      </w:pPr>
      <w:r>
        <w:t>While continuing to observe frequency tab, slowly adj</w:t>
      </w:r>
      <w:r>
        <w:t>ust the sampling rate from 10kHz to 40kHz. Determine the measured frequency? (Note: you may need to give the frequency sink a moment to adjust to the new sample rate.)</w:t>
      </w:r>
    </w:p>
    <w:p w14:paraId="3B01E086" w14:textId="5C1BB62C" w:rsidR="008A5769" w:rsidRDefault="00EF3B54">
      <w:pPr>
        <w:numPr>
          <w:ilvl w:val="0"/>
          <w:numId w:val="3"/>
        </w:numPr>
        <w:ind w:right="43" w:hanging="296"/>
      </w:pPr>
      <w:r>
        <w:t>What does the time domain signal look like at this new sample rate? Why?</w:t>
      </w:r>
    </w:p>
    <w:p w14:paraId="2E28A960" w14:textId="053910AA" w:rsidR="005F2B62" w:rsidRPr="005F2B62" w:rsidRDefault="005F2B62" w:rsidP="005F2B62">
      <w:pPr>
        <w:numPr>
          <w:ilvl w:val="1"/>
          <w:numId w:val="3"/>
        </w:numPr>
        <w:ind w:right="43" w:hanging="296"/>
        <w:rPr>
          <w:color w:val="FF0000"/>
        </w:rPr>
      </w:pPr>
      <w:r>
        <w:rPr>
          <w:i/>
          <w:iCs/>
        </w:rPr>
        <w:t xml:space="preserve">The signal attenuates to .5kHz. </w:t>
      </w:r>
      <w:r w:rsidRPr="005F2B62">
        <w:rPr>
          <w:i/>
          <w:iCs/>
          <w:color w:val="FF0000"/>
        </w:rPr>
        <w:t>I Don’t know why???</w:t>
      </w:r>
    </w:p>
    <w:p w14:paraId="520F4EE4" w14:textId="7940F1EB" w:rsidR="008A5769" w:rsidRDefault="00EF3B54">
      <w:pPr>
        <w:numPr>
          <w:ilvl w:val="0"/>
          <w:numId w:val="3"/>
        </w:numPr>
        <w:ind w:right="43" w:hanging="296"/>
      </w:pPr>
      <w:r>
        <w:t>Adjust the samp</w:t>
      </w:r>
      <w:r>
        <w:t>ling rate to 3</w:t>
      </w:r>
      <w:r>
        <w:t>.</w:t>
      </w:r>
      <w:r>
        <w:t>5kHz. What is the measured frequency? Did the measured frequency remain the same or did it change? Why? If so, how much did the frequency change and why?</w:t>
      </w:r>
    </w:p>
    <w:p w14:paraId="4B8DABFF" w14:textId="092113AE" w:rsidR="005F2B62" w:rsidRDefault="005F2B62" w:rsidP="005F2B62">
      <w:pPr>
        <w:numPr>
          <w:ilvl w:val="1"/>
          <w:numId w:val="3"/>
        </w:numPr>
        <w:ind w:right="43" w:hanging="296"/>
      </w:pPr>
      <w:r>
        <w:rPr>
          <w:i/>
          <w:iCs/>
        </w:rPr>
        <w:t>The new measured frequency is 4.3kHz.  This due to the sampling rate falling below the Nyquist Frequency (4kHz)</w:t>
      </w:r>
      <w:r w:rsidR="0069154A">
        <w:rPr>
          <w:i/>
          <w:iCs/>
        </w:rPr>
        <w:t xml:space="preserve"> and aliasing to 4.3kHz.</w:t>
      </w:r>
    </w:p>
    <w:p w14:paraId="30527558" w14:textId="77777777" w:rsidR="008A5769" w:rsidRDefault="00EF3B54">
      <w:pPr>
        <w:numPr>
          <w:ilvl w:val="0"/>
          <w:numId w:val="3"/>
        </w:numPr>
        <w:ind w:right="43" w:hanging="296"/>
      </w:pPr>
      <w:r>
        <w:t xml:space="preserve">Save the </w:t>
      </w:r>
      <w:proofErr w:type="spellStart"/>
      <w:r>
        <w:t>grc</w:t>
      </w:r>
      <w:proofErr w:type="spellEnd"/>
      <w:r>
        <w:t xml:space="preserve"> file with a unique filename for use in later sections.</w:t>
      </w:r>
    </w:p>
    <w:p w14:paraId="666C75C0" w14:textId="77777777" w:rsidR="008A5769" w:rsidRDefault="00EF3B54">
      <w:pPr>
        <w:pStyle w:val="Heading2"/>
        <w:spacing w:after="114"/>
        <w:ind w:left="663" w:right="0" w:hanging="646"/>
      </w:pPr>
      <w:r>
        <w:t>Complex Sampling</w:t>
      </w:r>
    </w:p>
    <w:p w14:paraId="69EE3D36" w14:textId="77777777" w:rsidR="008A5769" w:rsidRDefault="00EF3B54">
      <w:pPr>
        <w:spacing w:after="278"/>
        <w:ind w:left="34" w:right="43"/>
      </w:pPr>
      <w:r>
        <w:t xml:space="preserve">Direct conversion transceivers, like shown in Figure </w:t>
      </w:r>
      <w:r>
        <w:rPr>
          <w:color w:val="3861B5"/>
        </w:rPr>
        <w:t>2</w:t>
      </w:r>
      <w:r>
        <w:t xml:space="preserve">, utilize in-phase (I) and quadrature (Q) signal paths to sample a complex signal. In-phase refers to the signal that is in the same phase </w:t>
      </w:r>
      <w:proofErr w:type="gramStart"/>
      <w:r>
        <w:t>asthelocaloscillator(</w:t>
      </w:r>
      <w:proofErr w:type="gramEnd"/>
      <w:r>
        <w:t>LO),andquadraturereferstothepartofthesigna</w:t>
      </w:r>
      <w:r>
        <w:t>lwhosephaseisshiftedby90°.</w:t>
      </w:r>
    </w:p>
    <w:p w14:paraId="73AF211F" w14:textId="77777777" w:rsidR="008A5769" w:rsidRDefault="00EF3B54">
      <w:pPr>
        <w:spacing w:after="218"/>
        <w:ind w:left="25" w:right="43"/>
      </w:pPr>
      <w:r>
        <w:t>A bandpass signal can be represented by the sum of its in-phase (I) and quadrature (Q) components:</w:t>
      </w:r>
    </w:p>
    <w:p w14:paraId="2096A0AB" w14:textId="77777777" w:rsidR="008A5769" w:rsidRDefault="00EF3B54">
      <w:pPr>
        <w:tabs>
          <w:tab w:val="center" w:pos="4712"/>
          <w:tab w:val="right" w:pos="9480"/>
        </w:tabs>
        <w:spacing w:after="230" w:line="259" w:lineRule="auto"/>
        <w:ind w:left="0" w:right="0" w:firstLine="0"/>
        <w:jc w:val="left"/>
      </w:pPr>
      <w:r>
        <w:rPr>
          <w:sz w:val="22"/>
        </w:rPr>
        <w:tab/>
      </w:r>
      <w:r>
        <w:rPr>
          <w:i/>
        </w:rPr>
        <w:t>S</w:t>
      </w:r>
      <w:r>
        <w:t>(</w:t>
      </w:r>
      <w:r>
        <w:rPr>
          <w:i/>
        </w:rPr>
        <w:t>t</w:t>
      </w:r>
      <w:r>
        <w:t xml:space="preserve">) = </w:t>
      </w:r>
      <w:r>
        <w:rPr>
          <w:i/>
        </w:rPr>
        <w:t>I</w:t>
      </w:r>
      <w:r>
        <w:t>(</w:t>
      </w:r>
      <w:r>
        <w:rPr>
          <w:i/>
        </w:rPr>
        <w:t>t</w:t>
      </w:r>
      <w:r>
        <w:t>)</w:t>
      </w:r>
      <w:proofErr w:type="gramStart"/>
      <w:r>
        <w:t>cos</w:t>
      </w:r>
      <w:r>
        <w:t>(</w:t>
      </w:r>
      <w:proofErr w:type="gramEnd"/>
      <w:r>
        <w:t>2</w:t>
      </w:r>
      <w:r>
        <w:t xml:space="preserve">π </w:t>
      </w:r>
      <w:proofErr w:type="spellStart"/>
      <w:r>
        <w:rPr>
          <w:i/>
        </w:rPr>
        <w:t>f</w:t>
      </w:r>
      <w:r>
        <w:rPr>
          <w:i/>
          <w:vertAlign w:val="subscript"/>
        </w:rPr>
        <w:t>c</w:t>
      </w:r>
      <w:r>
        <w:rPr>
          <w:i/>
        </w:rPr>
        <w:t>t</w:t>
      </w:r>
      <w:proofErr w:type="spellEnd"/>
      <w:r>
        <w:t xml:space="preserve">)− </w:t>
      </w:r>
      <w:r>
        <w:rPr>
          <w:i/>
        </w:rPr>
        <w:t>Q</w:t>
      </w:r>
      <w:r>
        <w:t>(</w:t>
      </w:r>
      <w:r>
        <w:rPr>
          <w:i/>
        </w:rPr>
        <w:t>t</w:t>
      </w:r>
      <w:r>
        <w:t>)</w:t>
      </w:r>
      <w:r>
        <w:t>sin</w:t>
      </w:r>
      <w:r>
        <w:t>(</w:t>
      </w:r>
      <w:r>
        <w:t>2</w:t>
      </w:r>
      <w:r>
        <w:t xml:space="preserve">π </w:t>
      </w:r>
      <w:proofErr w:type="spellStart"/>
      <w:r>
        <w:rPr>
          <w:i/>
        </w:rPr>
        <w:t>f</w:t>
      </w:r>
      <w:r>
        <w:rPr>
          <w:i/>
          <w:vertAlign w:val="subscript"/>
        </w:rPr>
        <w:t>c</w:t>
      </w:r>
      <w:r>
        <w:rPr>
          <w:i/>
        </w:rPr>
        <w:t>t</w:t>
      </w:r>
      <w:proofErr w:type="spellEnd"/>
      <w:r>
        <w:t>).</w:t>
      </w:r>
      <w:r>
        <w:tab/>
      </w:r>
      <w:r>
        <w:t>(1)</w:t>
      </w:r>
    </w:p>
    <w:p w14:paraId="4D9E8415" w14:textId="77777777" w:rsidR="008A5769" w:rsidRDefault="00EF3B54">
      <w:pPr>
        <w:ind w:left="25" w:right="43"/>
      </w:pPr>
      <w:r>
        <w:t xml:space="preserve">where </w:t>
      </w:r>
      <w:r>
        <w:rPr>
          <w:i/>
        </w:rPr>
        <w:t>I</w:t>
      </w:r>
      <w:r>
        <w:t>(</w:t>
      </w:r>
      <w:r>
        <w:rPr>
          <w:i/>
        </w:rPr>
        <w:t>t</w:t>
      </w:r>
      <w:r>
        <w:t xml:space="preserve">) </w:t>
      </w:r>
      <w:proofErr w:type="gramStart"/>
      <w:r>
        <w:t>is</w:t>
      </w:r>
      <w:proofErr w:type="gramEnd"/>
      <w:r>
        <w:t xml:space="preserve"> in-phase amplitude, </w:t>
      </w:r>
      <w:r>
        <w:rPr>
          <w:i/>
        </w:rPr>
        <w:t>Q</w:t>
      </w:r>
      <w:r>
        <w:t>(</w:t>
      </w:r>
      <w:r>
        <w:rPr>
          <w:i/>
        </w:rPr>
        <w:t>t</w:t>
      </w:r>
      <w:r>
        <w:t xml:space="preserve">) </w:t>
      </w:r>
      <w:r>
        <w:t xml:space="preserve">is quadrature amplitude and </w:t>
      </w:r>
      <w:r>
        <w:rPr>
          <w:i/>
        </w:rPr>
        <w:t>f</w:t>
      </w:r>
      <w:r>
        <w:rPr>
          <w:i/>
          <w:vertAlign w:val="subscript"/>
        </w:rPr>
        <w:t xml:space="preserve">c </w:t>
      </w:r>
      <w:r>
        <w:t>is carrier fre</w:t>
      </w:r>
      <w:r>
        <w:t>quency.</w:t>
      </w:r>
    </w:p>
    <w:p w14:paraId="553DE9CD" w14:textId="77777777" w:rsidR="008A5769" w:rsidRDefault="00EF3B54">
      <w:pPr>
        <w:spacing w:after="230" w:line="259" w:lineRule="auto"/>
        <w:ind w:left="500" w:right="0" w:firstLine="0"/>
        <w:jc w:val="left"/>
      </w:pPr>
      <w:r>
        <w:rPr>
          <w:noProof/>
        </w:rPr>
        <w:drawing>
          <wp:inline distT="0" distB="0" distL="0" distR="0" wp14:anchorId="75AC48C8" wp14:editId="6D711671">
            <wp:extent cx="5349267" cy="2418066"/>
            <wp:effectExtent l="0" t="0" r="0" b="0"/>
            <wp:docPr id="507" name="Picture 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Picture 50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9267" cy="241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44F3" w14:textId="77777777" w:rsidR="008A5769" w:rsidRDefault="00EF3B54">
      <w:pPr>
        <w:spacing w:after="338" w:line="265" w:lineRule="auto"/>
        <w:ind w:left="10" w:hanging="10"/>
        <w:jc w:val="center"/>
      </w:pPr>
      <w:r>
        <w:rPr>
          <w:sz w:val="20"/>
        </w:rPr>
        <w:t xml:space="preserve">Figure 5: GRC flowgraph for Lab 1, Section </w:t>
      </w:r>
      <w:r>
        <w:rPr>
          <w:color w:val="3861B5"/>
          <w:sz w:val="20"/>
        </w:rPr>
        <w:t>3.3</w:t>
      </w:r>
    </w:p>
    <w:p w14:paraId="6D44F232" w14:textId="77777777" w:rsidR="008A5769" w:rsidRDefault="00EF3B54">
      <w:pPr>
        <w:spacing w:after="186"/>
        <w:ind w:left="34" w:right="43"/>
      </w:pPr>
      <w:r>
        <w:lastRenderedPageBreak/>
        <w:t xml:space="preserve">Given the flow graph used previously in Figure </w:t>
      </w:r>
      <w:r>
        <w:rPr>
          <w:color w:val="3861B5"/>
        </w:rPr>
        <w:t>4</w:t>
      </w:r>
      <w:r>
        <w:t>:</w:t>
      </w:r>
    </w:p>
    <w:p w14:paraId="090C52CA" w14:textId="77777777" w:rsidR="008A5769" w:rsidRDefault="00EF3B54">
      <w:pPr>
        <w:ind w:left="308" w:right="43"/>
      </w:pPr>
      <w:r>
        <w:t xml:space="preserve">1. </w:t>
      </w:r>
      <w:r>
        <w:t xml:space="preserve">Change all block input/output types from “Float 32” to “Complex Float 32”. The port color on each block should change from orange to blue as shown in Figure </w:t>
      </w:r>
      <w:r>
        <w:rPr>
          <w:color w:val="3861B5"/>
        </w:rPr>
        <w:t>5</w:t>
      </w:r>
      <w:r>
        <w:t>. (Note: You can quickly change the input/output type by highlighting the block(s) and pressing th</w:t>
      </w:r>
      <w:r>
        <w:t>e up/down arrows). 2. Visualize the sinusoidal signal in the frequency domain. What has changed? Why?</w:t>
      </w:r>
    </w:p>
    <w:p w14:paraId="38D0D524" w14:textId="77777777" w:rsidR="008A5769" w:rsidRDefault="00EF3B54">
      <w:pPr>
        <w:numPr>
          <w:ilvl w:val="0"/>
          <w:numId w:val="4"/>
        </w:numPr>
        <w:ind w:right="43" w:hanging="296"/>
      </w:pPr>
      <w:r>
        <w:t xml:space="preserve">What are the </w:t>
      </w:r>
      <w:proofErr w:type="gramStart"/>
      <w:r>
        <w:t>two time</w:t>
      </w:r>
      <w:proofErr w:type="gramEnd"/>
      <w:r>
        <w:t xml:space="preserve"> domain waveforms shown on the “Time” tab? What is the phase relationship between them?</w:t>
      </w:r>
    </w:p>
    <w:p w14:paraId="3E8DA40A" w14:textId="77777777" w:rsidR="008A5769" w:rsidRDefault="00EF3B54">
      <w:pPr>
        <w:numPr>
          <w:ilvl w:val="0"/>
          <w:numId w:val="4"/>
        </w:numPr>
        <w:ind w:right="43" w:hanging="296"/>
      </w:pPr>
      <w:r>
        <w:t>While observing the time domain tab, slowly a</w:t>
      </w:r>
      <w:r>
        <w:t>djust the sampling rate from 10kHz to 40kHz. Does the signal amplitude appear as expected for each channel? (Note: You may wish to zoom in on the time signal).</w:t>
      </w:r>
    </w:p>
    <w:p w14:paraId="5ADAE4EE" w14:textId="77777777" w:rsidR="008A5769" w:rsidRDefault="00EF3B54">
      <w:pPr>
        <w:numPr>
          <w:ilvl w:val="0"/>
          <w:numId w:val="4"/>
        </w:numPr>
        <w:ind w:right="43" w:hanging="296"/>
      </w:pPr>
      <w:r>
        <w:t>What is the measured frequency peak at 40kHz sampling rate?</w:t>
      </w:r>
    </w:p>
    <w:p w14:paraId="1A8D5B60" w14:textId="77777777" w:rsidR="008A5769" w:rsidRDefault="00EF3B54">
      <w:pPr>
        <w:numPr>
          <w:ilvl w:val="0"/>
          <w:numId w:val="4"/>
        </w:numPr>
        <w:ind w:right="43" w:hanging="296"/>
      </w:pPr>
      <w:r>
        <w:t>While observing the frequency domain</w:t>
      </w:r>
      <w:r>
        <w:t xml:space="preserve"> tab, slowly decrease the sampling rate to 4kHz. What is observed?</w:t>
      </w:r>
    </w:p>
    <w:p w14:paraId="3BF72E58" w14:textId="77777777" w:rsidR="008A5769" w:rsidRDefault="00EF3B54">
      <w:pPr>
        <w:numPr>
          <w:ilvl w:val="0"/>
          <w:numId w:val="4"/>
        </w:numPr>
        <w:ind w:right="43" w:hanging="296"/>
      </w:pPr>
      <w:r>
        <w:t>Continue to slowly decrease to slower sampling rates. What happens? Why?</w:t>
      </w:r>
    </w:p>
    <w:p w14:paraId="14B9AFDA" w14:textId="77777777" w:rsidR="008A5769" w:rsidRDefault="00EF3B54">
      <w:pPr>
        <w:numPr>
          <w:ilvl w:val="0"/>
          <w:numId w:val="4"/>
        </w:numPr>
        <w:ind w:right="43" w:hanging="296"/>
      </w:pPr>
      <w:r>
        <w:t xml:space="preserve">Save the </w:t>
      </w:r>
      <w:proofErr w:type="spellStart"/>
      <w:r>
        <w:t>grc</w:t>
      </w:r>
      <w:proofErr w:type="spellEnd"/>
      <w:r>
        <w:t xml:space="preserve"> file with a unique filename for use in later sections.</w:t>
      </w:r>
    </w:p>
    <w:p w14:paraId="329BF56B" w14:textId="77777777" w:rsidR="008A5769" w:rsidRDefault="00EF3B54">
      <w:pPr>
        <w:pStyle w:val="Heading2"/>
        <w:spacing w:after="114"/>
        <w:ind w:left="663" w:right="0" w:hanging="646"/>
      </w:pPr>
      <w:r>
        <w:t>Frequency Observations</w:t>
      </w:r>
    </w:p>
    <w:p w14:paraId="2422DEB1" w14:textId="77777777" w:rsidR="008A5769" w:rsidRDefault="00EF3B54">
      <w:pPr>
        <w:pStyle w:val="Heading3"/>
        <w:spacing w:after="175"/>
        <w:ind w:left="734" w:hanging="717"/>
      </w:pPr>
      <w:r>
        <w:t>Complex-sampled Flowgraph</w:t>
      </w:r>
    </w:p>
    <w:p w14:paraId="68C5F774" w14:textId="77777777" w:rsidR="008A5769" w:rsidRDefault="00EF3B54">
      <w:pPr>
        <w:spacing w:after="241"/>
        <w:ind w:left="34" w:right="43"/>
      </w:pPr>
      <w:r>
        <w:t xml:space="preserve">Given the complex-sampled flowgraph used previously in Figure </w:t>
      </w:r>
      <w:r>
        <w:rPr>
          <w:color w:val="3861B5"/>
        </w:rPr>
        <w:t>5</w:t>
      </w:r>
      <w:r>
        <w:t>:</w:t>
      </w:r>
    </w:p>
    <w:p w14:paraId="0DB2FE1A" w14:textId="77777777" w:rsidR="008A5769" w:rsidRDefault="00EF3B54">
      <w:pPr>
        <w:numPr>
          <w:ilvl w:val="0"/>
          <w:numId w:val="5"/>
        </w:numPr>
        <w:spacing w:line="346" w:lineRule="auto"/>
        <w:ind w:right="43" w:hanging="296"/>
      </w:pPr>
      <w:r>
        <w:t>Add an adjustable frequency slider using a QT GUI Range block with the fol</w:t>
      </w:r>
      <w:r>
        <w:t xml:space="preserve">lowing parameters: </w:t>
      </w:r>
      <w:r>
        <w:rPr>
          <w:b/>
        </w:rPr>
        <w:t xml:space="preserve">Frequency </w:t>
      </w:r>
      <w:r>
        <w:t xml:space="preserve">Default value: 2e3, </w:t>
      </w:r>
      <w:proofErr w:type="gramStart"/>
      <w:r>
        <w:t>Start</w:t>
      </w:r>
      <w:proofErr w:type="gramEnd"/>
      <w:r>
        <w:t>: 0, Stop: 15e3, Step: 100</w:t>
      </w:r>
    </w:p>
    <w:p w14:paraId="26CAE092" w14:textId="77777777" w:rsidR="008A5769" w:rsidRDefault="00EF3B54">
      <w:pPr>
        <w:numPr>
          <w:ilvl w:val="0"/>
          <w:numId w:val="5"/>
        </w:numPr>
        <w:ind w:right="43" w:hanging="296"/>
      </w:pPr>
      <w:r>
        <w:t>Set the signal source frequency to the variable ID used for the QT GUI Range block above.</w:t>
      </w:r>
    </w:p>
    <w:p w14:paraId="5016128F" w14:textId="77777777" w:rsidR="008A5769" w:rsidRDefault="00EF3B54">
      <w:pPr>
        <w:numPr>
          <w:ilvl w:val="0"/>
          <w:numId w:val="5"/>
        </w:numPr>
        <w:ind w:right="43" w:hanging="296"/>
      </w:pPr>
      <w:r>
        <w:t>Using a fixed 10kHz (default) sample rate: Slowly increase the frequency to the maxim</w:t>
      </w:r>
      <w:r>
        <w:t>um frequency value while observing the frequency sink output.</w:t>
      </w:r>
    </w:p>
    <w:p w14:paraId="79D2E9C3" w14:textId="77777777" w:rsidR="008A5769" w:rsidRDefault="00EF3B54">
      <w:pPr>
        <w:numPr>
          <w:ilvl w:val="0"/>
          <w:numId w:val="5"/>
        </w:numPr>
        <w:spacing w:after="178"/>
        <w:ind w:right="43" w:hanging="296"/>
      </w:pPr>
      <w:r>
        <w:t>Describe what anomaly is observed when increasing the frequency slider. What is this anomaly? Why does it occur?</w:t>
      </w:r>
    </w:p>
    <w:p w14:paraId="2B5EDAAC" w14:textId="77777777" w:rsidR="008A5769" w:rsidRDefault="00EF3B54">
      <w:pPr>
        <w:spacing w:after="230" w:line="259" w:lineRule="auto"/>
        <w:ind w:left="500" w:right="0" w:firstLine="0"/>
        <w:jc w:val="left"/>
      </w:pPr>
      <w:r>
        <w:rPr>
          <w:noProof/>
        </w:rPr>
        <w:lastRenderedPageBreak/>
        <w:drawing>
          <wp:inline distT="0" distB="0" distL="0" distR="0" wp14:anchorId="2676DB92" wp14:editId="38D246E2">
            <wp:extent cx="5349298" cy="2201468"/>
            <wp:effectExtent l="0" t="0" r="0" b="0"/>
            <wp:docPr id="584" name="Picture 5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" name="Picture 58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9298" cy="220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C3A3" w14:textId="77777777" w:rsidR="008A5769" w:rsidRDefault="00EF3B54">
      <w:pPr>
        <w:spacing w:after="680" w:line="265" w:lineRule="auto"/>
        <w:ind w:left="10" w:hanging="10"/>
        <w:jc w:val="center"/>
      </w:pPr>
      <w:r>
        <w:rPr>
          <w:sz w:val="20"/>
        </w:rPr>
        <w:t xml:space="preserve">Figure 6: GRC flowgraph for Lab 1, Section </w:t>
      </w:r>
      <w:r>
        <w:rPr>
          <w:color w:val="3861B5"/>
          <w:sz w:val="20"/>
        </w:rPr>
        <w:t>3.4</w:t>
      </w:r>
    </w:p>
    <w:p w14:paraId="6C19252B" w14:textId="77777777" w:rsidR="008A5769" w:rsidRDefault="00EF3B54">
      <w:pPr>
        <w:pStyle w:val="Heading3"/>
        <w:spacing w:after="176"/>
        <w:ind w:left="734" w:hanging="717"/>
      </w:pPr>
      <w:r>
        <w:t>Real-sampled Flowgraph</w:t>
      </w:r>
    </w:p>
    <w:p w14:paraId="1BB3E4A0" w14:textId="77777777" w:rsidR="008A5769" w:rsidRDefault="00EF3B54">
      <w:pPr>
        <w:spacing w:after="239"/>
        <w:ind w:left="34" w:right="43"/>
      </w:pPr>
      <w:r>
        <w:t xml:space="preserve">Given the flowgraph used previously in Figure </w:t>
      </w:r>
      <w:r>
        <w:rPr>
          <w:color w:val="3861B5"/>
        </w:rPr>
        <w:t>4</w:t>
      </w:r>
      <w:r>
        <w:t>, or by changing the types to real; Repeat the steps above, specifically:</w:t>
      </w:r>
    </w:p>
    <w:p w14:paraId="5F56874B" w14:textId="77777777" w:rsidR="008A5769" w:rsidRDefault="00EF3B54">
      <w:pPr>
        <w:numPr>
          <w:ilvl w:val="0"/>
          <w:numId w:val="6"/>
        </w:numPr>
        <w:spacing w:line="346" w:lineRule="auto"/>
        <w:ind w:right="43" w:hanging="296"/>
      </w:pPr>
      <w:r>
        <w:t>Add an adjustable frequency slider using a QT GUI Range block wit</w:t>
      </w:r>
      <w:r>
        <w:t xml:space="preserve">h the following parameters: </w:t>
      </w:r>
      <w:r>
        <w:rPr>
          <w:b/>
        </w:rPr>
        <w:t xml:space="preserve">Frequency </w:t>
      </w:r>
      <w:r>
        <w:t xml:space="preserve">Default value: 2e3, </w:t>
      </w:r>
      <w:proofErr w:type="gramStart"/>
      <w:r>
        <w:t>Start</w:t>
      </w:r>
      <w:proofErr w:type="gramEnd"/>
      <w:r>
        <w:t>: 0, Stop: 15e3, Step: 100</w:t>
      </w:r>
    </w:p>
    <w:p w14:paraId="159138CB" w14:textId="77777777" w:rsidR="008A5769" w:rsidRDefault="00EF3B54">
      <w:pPr>
        <w:numPr>
          <w:ilvl w:val="0"/>
          <w:numId w:val="6"/>
        </w:numPr>
        <w:ind w:right="43" w:hanging="296"/>
      </w:pPr>
      <w:r>
        <w:t>Set the signal source frequency to the variable ID used for the QT GUI Range block above.</w:t>
      </w:r>
    </w:p>
    <w:p w14:paraId="7F3C707A" w14:textId="77777777" w:rsidR="008A5769" w:rsidRDefault="00EF3B54">
      <w:pPr>
        <w:numPr>
          <w:ilvl w:val="0"/>
          <w:numId w:val="6"/>
        </w:numPr>
        <w:ind w:right="43" w:hanging="296"/>
      </w:pPr>
      <w:r>
        <w:t xml:space="preserve">Using a fixed 10kHz (default) sample rate: Slowly increase the frequency to </w:t>
      </w:r>
      <w:r>
        <w:t>the maximum frequency value while observing the frequency sink output.</w:t>
      </w:r>
    </w:p>
    <w:p w14:paraId="4CB3E305" w14:textId="77777777" w:rsidR="008A5769" w:rsidRDefault="00EF3B54">
      <w:pPr>
        <w:numPr>
          <w:ilvl w:val="0"/>
          <w:numId w:val="6"/>
        </w:numPr>
        <w:ind w:right="43" w:hanging="296"/>
      </w:pPr>
      <w:r>
        <w:t xml:space="preserve">What is observed when increasing the frequency? How and why is this different than what was observed in Section </w:t>
      </w:r>
      <w:r>
        <w:rPr>
          <w:color w:val="3861B5"/>
        </w:rPr>
        <w:t>3.4.1</w:t>
      </w:r>
      <w:r>
        <w:t>?</w:t>
      </w:r>
    </w:p>
    <w:p w14:paraId="2C190378" w14:textId="77777777" w:rsidR="008A5769" w:rsidRDefault="00EF3B54">
      <w:pPr>
        <w:pStyle w:val="Heading2"/>
        <w:spacing w:after="54"/>
        <w:ind w:left="663" w:right="0" w:hanging="646"/>
      </w:pPr>
      <w:r>
        <w:t>I/Q Imbalance</w:t>
      </w:r>
    </w:p>
    <w:p w14:paraId="56A6E577" w14:textId="77777777" w:rsidR="008A5769" w:rsidRDefault="00EF3B54">
      <w:pPr>
        <w:spacing w:after="230" w:line="259" w:lineRule="auto"/>
        <w:ind w:left="32" w:right="0" w:firstLine="0"/>
        <w:jc w:val="left"/>
      </w:pPr>
      <w:r>
        <w:rPr>
          <w:noProof/>
        </w:rPr>
        <w:drawing>
          <wp:inline distT="0" distB="0" distL="0" distR="0" wp14:anchorId="75F61395" wp14:editId="7C5A1FE7">
            <wp:extent cx="5943687" cy="1729160"/>
            <wp:effectExtent l="0" t="0" r="0" b="0"/>
            <wp:docPr id="631" name="Picture 6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" name="Picture 63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87" cy="172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DC06" w14:textId="77777777" w:rsidR="008A5769" w:rsidRDefault="00EF3B54">
      <w:pPr>
        <w:spacing w:after="338" w:line="265" w:lineRule="auto"/>
        <w:ind w:left="10" w:hanging="10"/>
        <w:jc w:val="center"/>
      </w:pPr>
      <w:r>
        <w:rPr>
          <w:sz w:val="20"/>
        </w:rPr>
        <w:t xml:space="preserve">Figure 7: GRC flowgraph for Lab 1, Section </w:t>
      </w:r>
      <w:r>
        <w:rPr>
          <w:color w:val="3861B5"/>
          <w:sz w:val="20"/>
        </w:rPr>
        <w:t>3.5</w:t>
      </w:r>
    </w:p>
    <w:p w14:paraId="1DAEAB32" w14:textId="77777777" w:rsidR="008A5769" w:rsidRDefault="00EF3B54">
      <w:pPr>
        <w:spacing w:after="221"/>
        <w:ind w:left="34" w:right="43"/>
      </w:pPr>
      <w:r>
        <w:lastRenderedPageBreak/>
        <w:t xml:space="preserve">Given the flow graph used previously in Figure </w:t>
      </w:r>
      <w:r>
        <w:rPr>
          <w:color w:val="3861B5"/>
        </w:rPr>
        <w:t>5</w:t>
      </w:r>
      <w:r>
        <w:t>:</w:t>
      </w:r>
    </w:p>
    <w:p w14:paraId="50EA6EE9" w14:textId="77777777" w:rsidR="008A5769" w:rsidRDefault="00EF3B54">
      <w:pPr>
        <w:numPr>
          <w:ilvl w:val="0"/>
          <w:numId w:val="7"/>
        </w:numPr>
        <w:ind w:right="43" w:hanging="296"/>
      </w:pPr>
      <w:r>
        <w:t xml:space="preserve">Add an IQ Imbalance Generator block to the flowgraph somewhere in the signal path between the signal source and sink blocks. An example is shown in Figure </w:t>
      </w:r>
      <w:r>
        <w:rPr>
          <w:color w:val="3861B5"/>
        </w:rPr>
        <w:t>7</w:t>
      </w:r>
    </w:p>
    <w:p w14:paraId="4CADC100" w14:textId="77777777" w:rsidR="008A5769" w:rsidRDefault="00EF3B54">
      <w:pPr>
        <w:numPr>
          <w:ilvl w:val="0"/>
          <w:numId w:val="7"/>
        </w:numPr>
        <w:spacing w:after="119"/>
        <w:ind w:right="43" w:hanging="296"/>
      </w:pPr>
      <w:r>
        <w:t>Create two QT GUI Range blocks, one with variable</w:t>
      </w:r>
      <w:r>
        <w:t xml:space="preserve"> ID “magnitude” and another with ID “phase”. Set the following parameters respectively:</w:t>
      </w:r>
    </w:p>
    <w:p w14:paraId="40D20D78" w14:textId="77777777" w:rsidR="008A5769" w:rsidRDefault="00EF3B54">
      <w:pPr>
        <w:ind w:left="619" w:right="43"/>
      </w:pPr>
      <w:r>
        <w:rPr>
          <w:b/>
        </w:rPr>
        <w:t xml:space="preserve">Magnitude </w:t>
      </w:r>
      <w:r>
        <w:t>Default value: 0, Start: 0, Stop: 1, Step: 0.1</w:t>
      </w:r>
    </w:p>
    <w:p w14:paraId="555B80B8" w14:textId="77777777" w:rsidR="008A5769" w:rsidRDefault="00EF3B54">
      <w:pPr>
        <w:spacing w:after="122"/>
        <w:ind w:left="619" w:right="43"/>
      </w:pPr>
      <w:r>
        <w:rPr>
          <w:b/>
        </w:rPr>
        <w:t xml:space="preserve">Phase </w:t>
      </w:r>
      <w:r>
        <w:t>Default value: 0, Start: 0, Stop: 6.2, Step: 0.1</w:t>
      </w:r>
    </w:p>
    <w:p w14:paraId="326601AA" w14:textId="77777777" w:rsidR="008A5769" w:rsidRDefault="00EF3B54">
      <w:pPr>
        <w:numPr>
          <w:ilvl w:val="0"/>
          <w:numId w:val="7"/>
        </w:numPr>
        <w:spacing w:after="23" w:line="245" w:lineRule="auto"/>
        <w:ind w:right="43" w:hanging="296"/>
      </w:pPr>
      <w:r>
        <w:t xml:space="preserve">Set the IQ Imbalance Generator values for magnitude and </w:t>
      </w:r>
      <w:r>
        <w:t>phase to the variable IDs provided to the GUI Range blocks. (Note: these happen to be the Python variable names. You can use Python syntax in most block fields).</w:t>
      </w:r>
    </w:p>
    <w:p w14:paraId="0E5AA30A" w14:textId="77777777" w:rsidR="008A5769" w:rsidRDefault="00EF3B54">
      <w:pPr>
        <w:numPr>
          <w:ilvl w:val="0"/>
          <w:numId w:val="7"/>
        </w:numPr>
        <w:ind w:right="43" w:hanging="296"/>
      </w:pPr>
      <w:r>
        <w:t>Add a “QT GUI Constellation Sink” block to a third tab and connect to the same location as the</w:t>
      </w:r>
      <w:r>
        <w:t xml:space="preserve"> other sinks.</w:t>
      </w:r>
    </w:p>
    <w:p w14:paraId="462D66A9" w14:textId="77777777" w:rsidR="008A5769" w:rsidRDefault="00EF3B54">
      <w:pPr>
        <w:numPr>
          <w:ilvl w:val="0"/>
          <w:numId w:val="7"/>
        </w:numPr>
        <w:ind w:right="43" w:hanging="296"/>
      </w:pPr>
      <w:r>
        <w:t xml:space="preserve">Your flowgraph should now resemble the one shown in Figure </w:t>
      </w:r>
      <w:r>
        <w:rPr>
          <w:color w:val="3861B5"/>
        </w:rPr>
        <w:t>7</w:t>
      </w:r>
      <w:r>
        <w:t>.</w:t>
      </w:r>
    </w:p>
    <w:p w14:paraId="56C84BCB" w14:textId="77777777" w:rsidR="008A5769" w:rsidRDefault="00EF3B54">
      <w:pPr>
        <w:numPr>
          <w:ilvl w:val="0"/>
          <w:numId w:val="7"/>
        </w:numPr>
        <w:ind w:right="43" w:hanging="296"/>
      </w:pPr>
      <w:r>
        <w:t>Execute the new flowgraph. The time and frequency domain should match what was observed previously.</w:t>
      </w:r>
    </w:p>
    <w:p w14:paraId="5D1081E3" w14:textId="77777777" w:rsidR="008A5769" w:rsidRDefault="00EF3B54">
      <w:pPr>
        <w:numPr>
          <w:ilvl w:val="0"/>
          <w:numId w:val="7"/>
        </w:numPr>
        <w:ind w:right="43" w:hanging="296"/>
      </w:pPr>
      <w:r>
        <w:t>While observing the frequency domain tab, slowly increase the phase imbalance fr</w:t>
      </w:r>
      <w:r>
        <w:t>om zero. What happens? Why?</w:t>
      </w:r>
    </w:p>
    <w:p w14:paraId="5D53C4D1" w14:textId="77777777" w:rsidR="008A5769" w:rsidRDefault="00EF3B54">
      <w:pPr>
        <w:numPr>
          <w:ilvl w:val="0"/>
          <w:numId w:val="7"/>
        </w:numPr>
        <w:ind w:right="43" w:hanging="296"/>
      </w:pPr>
      <w:r>
        <w:t>Return the phase offset to zero and then slowly increase the amplitude imbalance from zero. What happens? Why?</w:t>
      </w:r>
    </w:p>
    <w:p w14:paraId="71B28095" w14:textId="77777777" w:rsidR="008A5769" w:rsidRDefault="00EF3B54">
      <w:pPr>
        <w:numPr>
          <w:ilvl w:val="0"/>
          <w:numId w:val="7"/>
        </w:numPr>
        <w:ind w:right="43" w:hanging="296"/>
      </w:pPr>
      <w:r>
        <w:t>While observing the constellation sink output, adjust each of the three variables independently.</w:t>
      </w:r>
    </w:p>
    <w:p w14:paraId="67FBBB3A" w14:textId="77777777" w:rsidR="008A5769" w:rsidRDefault="00EF3B54">
      <w:pPr>
        <w:ind w:left="608" w:right="43"/>
      </w:pPr>
      <w:r>
        <w:t>What happens when ea</w:t>
      </w:r>
      <w:r>
        <w:t>ch slider is adjusted?</w:t>
      </w:r>
    </w:p>
    <w:p w14:paraId="3F4A9DE0" w14:textId="77777777" w:rsidR="008A5769" w:rsidRDefault="00EF3B54">
      <w:pPr>
        <w:pStyle w:val="Heading2"/>
        <w:spacing w:after="114"/>
        <w:ind w:left="663" w:right="0" w:hanging="646"/>
      </w:pPr>
      <w:r>
        <w:t>Adding Noise</w:t>
      </w:r>
    </w:p>
    <w:p w14:paraId="2C97733E" w14:textId="77777777" w:rsidR="008A5769" w:rsidRDefault="00EF3B54">
      <w:pPr>
        <w:spacing w:after="116"/>
        <w:ind w:left="34" w:right="43"/>
      </w:pPr>
      <w:r>
        <w:t xml:space="preserve">Given the flow graph used previously in Section </w:t>
      </w:r>
      <w:r>
        <w:rPr>
          <w:color w:val="3861B5"/>
        </w:rPr>
        <w:t>3.5</w:t>
      </w:r>
      <w:r>
        <w:t>:</w:t>
      </w:r>
    </w:p>
    <w:p w14:paraId="492CD555" w14:textId="77777777" w:rsidR="008A5769" w:rsidRDefault="00EF3B54">
      <w:pPr>
        <w:numPr>
          <w:ilvl w:val="0"/>
          <w:numId w:val="8"/>
        </w:numPr>
        <w:ind w:right="43" w:hanging="296"/>
      </w:pPr>
      <w:r>
        <w:t>Add gaussian noise to the signal using the “Noise Source” and “Add” blocks.</w:t>
      </w:r>
    </w:p>
    <w:p w14:paraId="5801067A" w14:textId="77777777" w:rsidR="008A5769" w:rsidRDefault="00EF3B54">
      <w:pPr>
        <w:numPr>
          <w:ilvl w:val="0"/>
          <w:numId w:val="8"/>
        </w:numPr>
        <w:ind w:right="43" w:hanging="296"/>
      </w:pPr>
      <w:r>
        <w:t xml:space="preserve">Describe what happened to the signals displayed on each </w:t>
      </w:r>
      <w:proofErr w:type="gramStart"/>
      <w:r>
        <w:t>tab;</w:t>
      </w:r>
      <w:proofErr w:type="gramEnd"/>
      <w:r>
        <w:t xml:space="preserve"> time, frequency, and constellation.</w:t>
      </w:r>
    </w:p>
    <w:p w14:paraId="3A62660A" w14:textId="77777777" w:rsidR="008A5769" w:rsidRDefault="00EF3B54">
      <w:pPr>
        <w:numPr>
          <w:ilvl w:val="0"/>
          <w:numId w:val="8"/>
        </w:numPr>
        <w:spacing w:after="425"/>
        <w:ind w:right="43" w:hanging="296"/>
      </w:pPr>
      <w:r>
        <w:t>Use the “QT GUI Histogram Sink” blocks to verify the pdf of the various noise source types by connecting directly to the noise source.</w:t>
      </w:r>
    </w:p>
    <w:p w14:paraId="6BF160CD" w14:textId="77777777" w:rsidR="008A5769" w:rsidRDefault="00EF3B54">
      <w:pPr>
        <w:pStyle w:val="Heading2"/>
        <w:ind w:left="663" w:right="0" w:hanging="646"/>
      </w:pPr>
      <w:r>
        <w:t>Interpolation and Decima</w:t>
      </w:r>
      <w:r>
        <w:t>tion</w:t>
      </w:r>
    </w:p>
    <w:p w14:paraId="261B8A24" w14:textId="77777777" w:rsidR="008A5769" w:rsidRDefault="00EF3B54">
      <w:pPr>
        <w:ind w:left="26" w:right="43"/>
      </w:pPr>
      <w:r>
        <w:t xml:space="preserve">The following flowgraph uses the three signal sources with identical </w:t>
      </w:r>
      <w:proofErr w:type="gramStart"/>
      <w:r>
        <w:t>parameters;</w:t>
      </w:r>
      <w:proofErr w:type="gramEnd"/>
      <w:r>
        <w:t xml:space="preserve"> including frequency.</w:t>
      </w:r>
    </w:p>
    <w:p w14:paraId="098F4FB0" w14:textId="77777777" w:rsidR="008A5769" w:rsidRDefault="00EF3B54">
      <w:pPr>
        <w:ind w:left="34" w:right="43"/>
      </w:pPr>
      <w:r>
        <w:t xml:space="preserve">Each source is resampled using a rational </w:t>
      </w:r>
      <w:proofErr w:type="spellStart"/>
      <w:r>
        <w:t>resampler</w:t>
      </w:r>
      <w:proofErr w:type="spellEnd"/>
      <w:r>
        <w:t xml:space="preserve"> block and displayed on three-port sink blocks.</w:t>
      </w:r>
    </w:p>
    <w:p w14:paraId="59F0C6C9" w14:textId="77777777" w:rsidR="008A5769" w:rsidRDefault="00EF3B54">
      <w:pPr>
        <w:spacing w:after="230" w:line="259" w:lineRule="auto"/>
        <w:ind w:left="500" w:right="0" w:firstLine="0"/>
        <w:jc w:val="left"/>
      </w:pPr>
      <w:r>
        <w:rPr>
          <w:noProof/>
        </w:rPr>
        <w:lastRenderedPageBreak/>
        <w:drawing>
          <wp:inline distT="0" distB="0" distL="0" distR="0" wp14:anchorId="2886ECF6" wp14:editId="5B3D5F93">
            <wp:extent cx="5349325" cy="1982043"/>
            <wp:effectExtent l="0" t="0" r="0" b="0"/>
            <wp:docPr id="695" name="Picture 6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" name="Picture 69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9325" cy="198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0189" w14:textId="77777777" w:rsidR="008A5769" w:rsidRDefault="00EF3B54">
      <w:pPr>
        <w:spacing w:after="286" w:line="265" w:lineRule="auto"/>
        <w:ind w:left="10" w:hanging="10"/>
        <w:jc w:val="center"/>
      </w:pPr>
      <w:r>
        <w:rPr>
          <w:sz w:val="20"/>
        </w:rPr>
        <w:t xml:space="preserve">Figure 8: GRC flowgraph for Lab 1, Section </w:t>
      </w:r>
      <w:r>
        <w:rPr>
          <w:color w:val="3861B5"/>
          <w:sz w:val="20"/>
        </w:rPr>
        <w:t>3.7</w:t>
      </w:r>
    </w:p>
    <w:p w14:paraId="78D2A98D" w14:textId="77777777" w:rsidR="008A5769" w:rsidRDefault="00EF3B54">
      <w:pPr>
        <w:spacing w:after="116"/>
        <w:ind w:left="34" w:right="43"/>
      </w:pPr>
      <w:r>
        <w:t>G</w:t>
      </w:r>
      <w:r>
        <w:t xml:space="preserve">iven the flow shown in Figure </w:t>
      </w:r>
      <w:r>
        <w:rPr>
          <w:color w:val="3861B5"/>
        </w:rPr>
        <w:t>8</w:t>
      </w:r>
      <w:r>
        <w:t>:</w:t>
      </w:r>
    </w:p>
    <w:p w14:paraId="44BF7CAF" w14:textId="77777777" w:rsidR="008A5769" w:rsidRDefault="00EF3B54">
      <w:pPr>
        <w:numPr>
          <w:ilvl w:val="0"/>
          <w:numId w:val="9"/>
        </w:numPr>
        <w:ind w:right="43" w:hanging="296"/>
      </w:pPr>
      <w:r>
        <w:t>Construct and run the given flowgraph.</w:t>
      </w:r>
    </w:p>
    <w:p w14:paraId="011F2629" w14:textId="77777777" w:rsidR="008A5769" w:rsidRDefault="00EF3B54">
      <w:pPr>
        <w:numPr>
          <w:ilvl w:val="0"/>
          <w:numId w:val="9"/>
        </w:numPr>
        <w:ind w:right="43" w:hanging="296"/>
      </w:pPr>
      <w:r>
        <w:t>Observe the time and frequency domain outputs.</w:t>
      </w:r>
    </w:p>
    <w:p w14:paraId="2307AB8B" w14:textId="77777777" w:rsidR="008A5769" w:rsidRDefault="00EF3B54">
      <w:pPr>
        <w:numPr>
          <w:ilvl w:val="0"/>
          <w:numId w:val="9"/>
        </w:numPr>
        <w:ind w:right="43" w:hanging="296"/>
      </w:pPr>
      <w:r>
        <w:t>What do you observe with the three waveforms?</w:t>
      </w:r>
    </w:p>
    <w:p w14:paraId="784CB342" w14:textId="77777777" w:rsidR="008A5769" w:rsidRDefault="00EF3B54">
      <w:pPr>
        <w:numPr>
          <w:ilvl w:val="0"/>
          <w:numId w:val="9"/>
        </w:numPr>
        <w:ind w:right="43" w:hanging="296"/>
      </w:pPr>
      <w:r>
        <w:t xml:space="preserve">The three signal sources have identical properties including frequency. Why do they differ </w:t>
      </w:r>
      <w:r>
        <w:t>when the frequency spectrum is visualized?</w:t>
      </w:r>
    </w:p>
    <w:p w14:paraId="3185E66C" w14:textId="77777777" w:rsidR="008A5769" w:rsidRDefault="00EF3B54">
      <w:pPr>
        <w:numPr>
          <w:ilvl w:val="0"/>
          <w:numId w:val="9"/>
        </w:numPr>
        <w:spacing w:after="541"/>
        <w:ind w:right="43" w:hanging="296"/>
      </w:pPr>
      <w:r>
        <w:t>What are the relationships between the waveforms? Which one is interpolated and decimated?</w:t>
      </w:r>
    </w:p>
    <w:p w14:paraId="78E58DA1" w14:textId="77777777" w:rsidR="008A5769" w:rsidRDefault="00EF3B54">
      <w:pPr>
        <w:pStyle w:val="Heading1"/>
        <w:spacing w:after="127"/>
        <w:ind w:left="533" w:hanging="516"/>
      </w:pPr>
      <w:r>
        <w:t>Questions</w:t>
      </w:r>
    </w:p>
    <w:p w14:paraId="197755DF" w14:textId="77777777" w:rsidR="008A5769" w:rsidRDefault="00EF3B54">
      <w:pPr>
        <w:numPr>
          <w:ilvl w:val="0"/>
          <w:numId w:val="10"/>
        </w:numPr>
        <w:ind w:right="43" w:hanging="296"/>
      </w:pPr>
      <w:r>
        <w:t>What are the benefits of using in-phase and quadrature (I &amp; Q) samples for SDR? Fully describe at least three benefits of IQ sampling.</w:t>
      </w:r>
    </w:p>
    <w:p w14:paraId="12261392" w14:textId="77777777" w:rsidR="008A5769" w:rsidRDefault="00EF3B54">
      <w:pPr>
        <w:numPr>
          <w:ilvl w:val="0"/>
          <w:numId w:val="10"/>
        </w:numPr>
        <w:ind w:right="43" w:hanging="296"/>
      </w:pPr>
      <w:r>
        <w:t>In GNU Radio What is the Throttle block for? When should it be used? What happens if you use more than one throttle block</w:t>
      </w:r>
      <w:r>
        <w:t>? When is a throttle block unnecessary?</w:t>
      </w:r>
    </w:p>
    <w:p w14:paraId="59C98D6C" w14:textId="77777777" w:rsidR="008A5769" w:rsidRDefault="00EF3B54">
      <w:pPr>
        <w:numPr>
          <w:ilvl w:val="0"/>
          <w:numId w:val="10"/>
        </w:numPr>
        <w:ind w:right="43" w:hanging="296"/>
      </w:pPr>
      <w:r>
        <w:t>What are Nyquist zones? How are they useful with software-defined radio?</w:t>
      </w:r>
    </w:p>
    <w:p w14:paraId="244349B8" w14:textId="77777777" w:rsidR="008A5769" w:rsidRDefault="00EF3B54">
      <w:pPr>
        <w:numPr>
          <w:ilvl w:val="0"/>
          <w:numId w:val="10"/>
        </w:numPr>
        <w:ind w:right="43" w:hanging="296"/>
      </w:pPr>
      <w:r>
        <w:t>Why is dither noise used on Digital-to-Analog converter (DAC) circuits?</w:t>
      </w:r>
    </w:p>
    <w:p w14:paraId="446FD762" w14:textId="77777777" w:rsidR="008A5769" w:rsidRDefault="00EF3B54">
      <w:pPr>
        <w:pStyle w:val="Heading1"/>
        <w:ind w:left="533" w:hanging="516"/>
      </w:pPr>
      <w:r>
        <w:t>Lab Report Preparation &amp; Submission Instructions</w:t>
      </w:r>
    </w:p>
    <w:p w14:paraId="11A6A5A5" w14:textId="77777777" w:rsidR="008A5769" w:rsidRDefault="00EF3B54">
      <w:pPr>
        <w:spacing w:after="215"/>
        <w:ind w:left="34" w:right="43"/>
      </w:pPr>
      <w:r>
        <w:t>Include all your answe</w:t>
      </w:r>
      <w:r>
        <w:t>rs, results, and source code in a laboratory report formatted as follows:</w:t>
      </w:r>
    </w:p>
    <w:p w14:paraId="412D52A7" w14:textId="77777777" w:rsidR="008A5769" w:rsidRDefault="00EF3B54">
      <w:pPr>
        <w:numPr>
          <w:ilvl w:val="0"/>
          <w:numId w:val="11"/>
        </w:numPr>
        <w:ind w:right="43" w:hanging="201"/>
      </w:pPr>
      <w:r>
        <w:t>Cover page: includes course number, laboratory title, name, submission date.</w:t>
      </w:r>
    </w:p>
    <w:p w14:paraId="02C8B4DA" w14:textId="77777777" w:rsidR="008A5769" w:rsidRDefault="00EF3B54">
      <w:pPr>
        <w:numPr>
          <w:ilvl w:val="0"/>
          <w:numId w:val="11"/>
        </w:numPr>
        <w:ind w:right="43" w:hanging="201"/>
      </w:pPr>
      <w:r>
        <w:t>Suggested: Table of contents, list of tables, list of figures.</w:t>
      </w:r>
    </w:p>
    <w:p w14:paraId="68CEBD0D" w14:textId="77777777" w:rsidR="008A5769" w:rsidRDefault="00EF3B54">
      <w:pPr>
        <w:numPr>
          <w:ilvl w:val="0"/>
          <w:numId w:val="11"/>
        </w:numPr>
        <w:ind w:right="43" w:hanging="201"/>
      </w:pPr>
      <w:r>
        <w:t>Commentary on designed implementations, re</w:t>
      </w:r>
      <w:r>
        <w:t>sponses to laboratory questions, captured outputs, and explanation of observations.</w:t>
      </w:r>
    </w:p>
    <w:p w14:paraId="5E377BDB" w14:textId="77777777" w:rsidR="008A5769" w:rsidRDefault="00EF3B54">
      <w:pPr>
        <w:numPr>
          <w:ilvl w:val="0"/>
          <w:numId w:val="11"/>
        </w:numPr>
        <w:ind w:right="43" w:hanging="201"/>
      </w:pPr>
      <w:r>
        <w:t>Meaningful conclusions to the lab.</w:t>
      </w:r>
    </w:p>
    <w:p w14:paraId="11977321" w14:textId="77777777" w:rsidR="008A5769" w:rsidRDefault="00EF3B54">
      <w:pPr>
        <w:numPr>
          <w:ilvl w:val="0"/>
          <w:numId w:val="11"/>
        </w:numPr>
        <w:spacing w:after="190"/>
        <w:ind w:right="43" w:hanging="201"/>
      </w:pPr>
      <w:r>
        <w:lastRenderedPageBreak/>
        <w:t>Source code (as an appendix). You may also upload source files with report submission.</w:t>
      </w:r>
    </w:p>
    <w:p w14:paraId="7A28620C" w14:textId="77777777" w:rsidR="008A5769" w:rsidRDefault="00EF3B54">
      <w:pPr>
        <w:spacing w:after="804"/>
        <w:ind w:left="34" w:right="43"/>
      </w:pPr>
      <w:r>
        <w:t>Remember to write your laboratory report in a desc</w:t>
      </w:r>
      <w:r>
        <w:t>riptive approach, explaining your experience and observations in such a way that it provides the reader with some insight as to what you have accomplished. Furthermore, please include images and outputs wherever possible in your laboratory report document.</w:t>
      </w:r>
    </w:p>
    <w:p w14:paraId="7A4654E0" w14:textId="77777777" w:rsidR="008A5769" w:rsidRDefault="00EF3B54">
      <w:pPr>
        <w:pStyle w:val="Heading1"/>
        <w:numPr>
          <w:ilvl w:val="0"/>
          <w:numId w:val="0"/>
        </w:numPr>
        <w:ind w:left="27"/>
      </w:pPr>
      <w:r>
        <w:t>References</w:t>
      </w:r>
    </w:p>
    <w:p w14:paraId="77331294" w14:textId="77777777" w:rsidR="008A5769" w:rsidRDefault="00EF3B54">
      <w:pPr>
        <w:numPr>
          <w:ilvl w:val="0"/>
          <w:numId w:val="12"/>
        </w:numPr>
        <w:spacing w:after="218"/>
        <w:ind w:right="43" w:hanging="396"/>
      </w:pPr>
      <w:r>
        <w:t>Canonical</w:t>
      </w:r>
      <w:r>
        <w:tab/>
        <w:t>Ltd.</w:t>
      </w:r>
      <w:r>
        <w:tab/>
        <w:t>(2018)</w:t>
      </w:r>
      <w:r>
        <w:tab/>
        <w:t>Download</w:t>
      </w:r>
      <w:r>
        <w:tab/>
        <w:t>ubuntu</w:t>
      </w:r>
      <w:r>
        <w:tab/>
        <w:t>desktop.</w:t>
      </w:r>
      <w:r>
        <w:tab/>
        <w:t>[Online].</w:t>
      </w:r>
      <w:r>
        <w:tab/>
        <w:t>Available:</w:t>
      </w:r>
      <w:r>
        <w:tab/>
      </w:r>
      <w:hyperlink r:id="rId17">
        <w:r>
          <w:rPr>
            <w:color w:val="3861B5"/>
          </w:rPr>
          <w:t xml:space="preserve">https: </w:t>
        </w:r>
      </w:hyperlink>
      <w:hyperlink r:id="rId18">
        <w:r>
          <w:rPr>
            <w:color w:val="3861B5"/>
          </w:rPr>
          <w:t>//www.ubuntu.com/download/desktop</w:t>
        </w:r>
      </w:hyperlink>
    </w:p>
    <w:p w14:paraId="7D5CA5AF" w14:textId="77777777" w:rsidR="008A5769" w:rsidRDefault="00EF3B54">
      <w:pPr>
        <w:numPr>
          <w:ilvl w:val="0"/>
          <w:numId w:val="12"/>
        </w:numPr>
        <w:spacing w:after="218"/>
        <w:ind w:right="43" w:hanging="396"/>
      </w:pPr>
      <w:proofErr w:type="spellStart"/>
      <w:r>
        <w:t>Corgan</w:t>
      </w:r>
      <w:proofErr w:type="spellEnd"/>
      <w:r>
        <w:tab/>
        <w:t>Labs.</w:t>
      </w:r>
      <w:r>
        <w:tab/>
        <w:t>(2017)</w:t>
      </w:r>
      <w:r>
        <w:tab/>
        <w:t>GNU</w:t>
      </w:r>
      <w:r>
        <w:tab/>
        <w:t>Radio</w:t>
      </w:r>
      <w:r>
        <w:tab/>
        <w:t>Live</w:t>
      </w:r>
      <w:r>
        <w:tab/>
        <w:t>SDR</w:t>
      </w:r>
      <w:r>
        <w:tab/>
        <w:t>Environment.</w:t>
      </w:r>
      <w:r>
        <w:tab/>
        <w:t>[Online].</w:t>
      </w:r>
      <w:r>
        <w:tab/>
        <w:t xml:space="preserve">Available: </w:t>
      </w:r>
      <w:hyperlink r:id="rId19">
        <w:r>
          <w:rPr>
            <w:color w:val="3861B5"/>
          </w:rPr>
          <w:t>https:</w:t>
        </w:r>
        <w:r>
          <w:rPr>
            <w:color w:val="3861B5"/>
          </w:rPr>
          <w:t>//wiki.gnuradio.org/index.php/GNU_Radio_Live_SDR_Environment</w:t>
        </w:r>
      </w:hyperlink>
    </w:p>
    <w:p w14:paraId="664D1665" w14:textId="77777777" w:rsidR="008A5769" w:rsidRDefault="00EF3B54">
      <w:pPr>
        <w:numPr>
          <w:ilvl w:val="0"/>
          <w:numId w:val="12"/>
        </w:numPr>
        <w:spacing w:after="218"/>
        <w:ind w:right="43" w:hanging="396"/>
      </w:pPr>
      <w:r>
        <w:t xml:space="preserve">B. </w:t>
      </w:r>
      <w:proofErr w:type="spellStart"/>
      <w:r>
        <w:t>Bloessl</w:t>
      </w:r>
      <w:proofErr w:type="spellEnd"/>
      <w:r>
        <w:t>, “</w:t>
      </w:r>
      <w:proofErr w:type="spellStart"/>
      <w:r>
        <w:t>Github</w:t>
      </w:r>
      <w:proofErr w:type="spellEnd"/>
      <w:r>
        <w:t>:</w:t>
      </w:r>
      <w:r>
        <w:tab/>
        <w:t>Instant gnu radio.” [Online]. Available:</w:t>
      </w:r>
      <w:r>
        <w:tab/>
      </w:r>
      <w:hyperlink r:id="rId20">
        <w:r>
          <w:rPr>
            <w:color w:val="3861B5"/>
          </w:rPr>
          <w:t xml:space="preserve">https://github.com/bastibl/ </w:t>
        </w:r>
      </w:hyperlink>
      <w:hyperlink r:id="rId21">
        <w:r>
          <w:rPr>
            <w:color w:val="3861B5"/>
          </w:rPr>
          <w:t>instant-</w:t>
        </w:r>
        <w:proofErr w:type="spellStart"/>
        <w:r>
          <w:rPr>
            <w:color w:val="3861B5"/>
          </w:rPr>
          <w:t>gnuradio</w:t>
        </w:r>
        <w:proofErr w:type="spellEnd"/>
      </w:hyperlink>
    </w:p>
    <w:p w14:paraId="36610938" w14:textId="77777777" w:rsidR="008A5769" w:rsidRDefault="00EF3B54">
      <w:pPr>
        <w:numPr>
          <w:ilvl w:val="0"/>
          <w:numId w:val="12"/>
        </w:numPr>
        <w:spacing w:after="221"/>
        <w:ind w:right="43" w:hanging="396"/>
      </w:pPr>
      <w:r>
        <w:t xml:space="preserve">GNU Radio Foundation, Inc. GNU Radio. [Online]. Available: </w:t>
      </w:r>
      <w:hyperlink r:id="rId22">
        <w:r>
          <w:rPr>
            <w:color w:val="3861B5"/>
          </w:rPr>
          <w:t>https://www.gnuradio.org/</w:t>
        </w:r>
      </w:hyperlink>
    </w:p>
    <w:p w14:paraId="43AB6BBB" w14:textId="77777777" w:rsidR="008A5769" w:rsidRDefault="00EF3B54">
      <w:pPr>
        <w:numPr>
          <w:ilvl w:val="0"/>
          <w:numId w:val="12"/>
        </w:numPr>
        <w:spacing w:after="221"/>
        <w:ind w:right="43" w:hanging="396"/>
      </w:pPr>
      <w:r>
        <w:t>The Comprehensive GNU Radio Archive Network. [On</w:t>
      </w:r>
      <w:r>
        <w:t xml:space="preserve">line]. Available: </w:t>
      </w:r>
      <w:hyperlink r:id="rId23">
        <w:r>
          <w:rPr>
            <w:color w:val="3861B5"/>
          </w:rPr>
          <w:t>http://cgran.org</w:t>
        </w:r>
      </w:hyperlink>
    </w:p>
    <w:p w14:paraId="2250BC3A" w14:textId="77777777" w:rsidR="008A5769" w:rsidRDefault="00EF3B54">
      <w:pPr>
        <w:numPr>
          <w:ilvl w:val="0"/>
          <w:numId w:val="12"/>
        </w:numPr>
        <w:spacing w:after="216"/>
        <w:ind w:right="43" w:hanging="396"/>
      </w:pPr>
      <w:r>
        <w:t>E. Blossom, “</w:t>
      </w:r>
      <w:proofErr w:type="spellStart"/>
      <w:r>
        <w:t>gr_modtool</w:t>
      </w:r>
      <w:proofErr w:type="spellEnd"/>
      <w:r>
        <w:t xml:space="preserve">: Swiss Army Knife for editing GNU Radio modules and -components.” November. [Online]. Available: </w:t>
      </w:r>
      <w:hyperlink r:id="rId24" w:anchor="gr_modtool_-_The_swiss_army_knife_of_module_editing">
        <w:r>
          <w:rPr>
            <w:color w:val="3861B5"/>
          </w:rPr>
          <w:t xml:space="preserve">https://wiki.gnuradio.org/index.php/OutOfTreeModules#gr_ </w:t>
        </w:r>
      </w:hyperlink>
      <w:hyperlink r:id="rId25" w:anchor="gr_modtool_-_The_swiss_army_knife_of_module_editing">
        <w:proofErr w:type="spellStart"/>
        <w:r>
          <w:rPr>
            <w:color w:val="3861B5"/>
          </w:rPr>
          <w:t>modt</w:t>
        </w:r>
        <w:r>
          <w:rPr>
            <w:color w:val="3861B5"/>
          </w:rPr>
          <w:t>ool</w:t>
        </w:r>
        <w:proofErr w:type="spellEnd"/>
        <w:r>
          <w:rPr>
            <w:color w:val="3861B5"/>
          </w:rPr>
          <w:t>_-_</w:t>
        </w:r>
        <w:proofErr w:type="spellStart"/>
        <w:r>
          <w:rPr>
            <w:color w:val="3861B5"/>
          </w:rPr>
          <w:t>The_swiss_army_knife_of_module_editing</w:t>
        </w:r>
        <w:proofErr w:type="spellEnd"/>
      </w:hyperlink>
    </w:p>
    <w:p w14:paraId="0E51C801" w14:textId="77777777" w:rsidR="008A5769" w:rsidRDefault="00EF3B54">
      <w:pPr>
        <w:numPr>
          <w:ilvl w:val="0"/>
          <w:numId w:val="12"/>
        </w:numPr>
        <w:spacing w:after="219"/>
        <w:ind w:right="43" w:hanging="396"/>
      </w:pPr>
      <w:r>
        <w:t xml:space="preserve">The </w:t>
      </w:r>
      <w:proofErr w:type="spellStart"/>
      <w:r>
        <w:t>Mathworks</w:t>
      </w:r>
      <w:proofErr w:type="spellEnd"/>
      <w:r>
        <w:t xml:space="preserve">. ADALM-PLUTO Radio Support from Communications Toolbox. [Online]. Available: </w:t>
      </w:r>
      <w:hyperlink r:id="rId26">
        <w:r>
          <w:rPr>
            <w:color w:val="3861B5"/>
          </w:rPr>
          <w:t>https://www.mathworks.com/hardware-</w:t>
        </w:r>
        <w:r>
          <w:rPr>
            <w:color w:val="3861B5"/>
          </w:rPr>
          <w:t>support/adalm-pluto-radio.html</w:t>
        </w:r>
      </w:hyperlink>
    </w:p>
    <w:p w14:paraId="7272740D" w14:textId="77777777" w:rsidR="008A5769" w:rsidRDefault="00EF3B54">
      <w:pPr>
        <w:numPr>
          <w:ilvl w:val="0"/>
          <w:numId w:val="12"/>
        </w:numPr>
        <w:ind w:right="43" w:hanging="396"/>
      </w:pPr>
      <w:r>
        <w:t>Analog</w:t>
      </w:r>
      <w:r>
        <w:tab/>
        <w:t>Devices,</w:t>
      </w:r>
      <w:r>
        <w:tab/>
        <w:t>“GitHub:</w:t>
      </w:r>
      <w:r>
        <w:tab/>
        <w:t>Analog</w:t>
      </w:r>
      <w:r>
        <w:tab/>
        <w:t>Devices</w:t>
      </w:r>
      <w:r>
        <w:tab/>
        <w:t>Inc.”</w:t>
      </w:r>
      <w:r>
        <w:tab/>
        <w:t>[Online].</w:t>
      </w:r>
      <w:r>
        <w:tab/>
        <w:t>Available:</w:t>
      </w:r>
      <w:r>
        <w:tab/>
      </w:r>
      <w:hyperlink r:id="rId27">
        <w:r>
          <w:rPr>
            <w:color w:val="3861B5"/>
          </w:rPr>
          <w:t>https:</w:t>
        </w:r>
      </w:hyperlink>
    </w:p>
    <w:p w14:paraId="2BDAFE93" w14:textId="77777777" w:rsidR="008A5769" w:rsidRDefault="00EF3B54">
      <w:pPr>
        <w:spacing w:after="6" w:line="264" w:lineRule="auto"/>
        <w:ind w:left="416" w:right="0" w:hanging="10"/>
        <w:jc w:val="left"/>
      </w:pPr>
      <w:hyperlink r:id="rId28">
        <w:r>
          <w:rPr>
            <w:color w:val="3861B5"/>
          </w:rPr>
          <w:t>//github.com/</w:t>
        </w:r>
        <w:proofErr w:type="spellStart"/>
        <w:r>
          <w:rPr>
            <w:color w:val="3861B5"/>
          </w:rPr>
          <w:t>analogdevicesinc</w:t>
        </w:r>
        <w:proofErr w:type="spellEnd"/>
      </w:hyperlink>
    </w:p>
    <w:sectPr w:rsidR="008A5769">
      <w:footerReference w:type="even" r:id="rId29"/>
      <w:footerReference w:type="default" r:id="rId30"/>
      <w:footerReference w:type="first" r:id="rId31"/>
      <w:pgSz w:w="12240" w:h="15840"/>
      <w:pgMar w:top="1812" w:right="1208" w:bottom="1731" w:left="1552" w:header="720" w:footer="1133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erson, Eitan Yair - (eitangerson)" w:date="2022-01-28T12:54:00Z" w:initials="GEY(">
    <w:p w14:paraId="427F4D0C" w14:textId="1CDCC26E" w:rsidR="005F2B62" w:rsidRDefault="005F2B62">
      <w:pPr>
        <w:pStyle w:val="CommentText"/>
      </w:pPr>
      <w:r>
        <w:rPr>
          <w:rStyle w:val="CommentReference"/>
        </w:rPr>
        <w:annotationRef/>
      </w:r>
      <w:r>
        <w:t xml:space="preserve">Why does the signal accuracy deteriorate as I go passed </w:t>
      </w:r>
      <w:proofErr w:type="gramStart"/>
      <w:r>
        <w:t>10kHz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7F4D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E661D" w16cex:dateUtc="2022-01-28T19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7F4D0C" w16cid:durableId="259E661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75A36" w14:textId="77777777" w:rsidR="00EF3B54" w:rsidRDefault="00EF3B54">
      <w:pPr>
        <w:spacing w:after="0" w:line="240" w:lineRule="auto"/>
      </w:pPr>
      <w:r>
        <w:separator/>
      </w:r>
    </w:p>
  </w:endnote>
  <w:endnote w:type="continuationSeparator" w:id="0">
    <w:p w14:paraId="08A150CF" w14:textId="77777777" w:rsidR="00EF3B54" w:rsidRDefault="00EF3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74ECF" w14:textId="77777777" w:rsidR="008A5769" w:rsidRDefault="00EF3B54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CB9BC" w14:textId="77777777" w:rsidR="008A5769" w:rsidRDefault="00EF3B54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29B52" w14:textId="77777777" w:rsidR="008A5769" w:rsidRDefault="00EF3B54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729E4" w14:textId="77777777" w:rsidR="00EF3B54" w:rsidRDefault="00EF3B54">
      <w:pPr>
        <w:spacing w:after="0" w:line="240" w:lineRule="auto"/>
      </w:pPr>
      <w:r>
        <w:separator/>
      </w:r>
    </w:p>
  </w:footnote>
  <w:footnote w:type="continuationSeparator" w:id="0">
    <w:p w14:paraId="1D6D1D01" w14:textId="77777777" w:rsidR="00EF3B54" w:rsidRDefault="00EF3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B0B71"/>
    <w:multiLevelType w:val="hybridMultilevel"/>
    <w:tmpl w:val="4920A982"/>
    <w:lvl w:ilvl="0" w:tplc="730614E0">
      <w:start w:val="1"/>
      <w:numFmt w:val="decimal"/>
      <w:lvlText w:val="%1."/>
      <w:lvlJc w:val="left"/>
      <w:pPr>
        <w:ind w:left="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100740">
      <w:start w:val="1"/>
      <w:numFmt w:val="lowerLetter"/>
      <w:lvlText w:val="%2"/>
      <w:lvlJc w:val="left"/>
      <w:pPr>
        <w:ind w:left="1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885478">
      <w:start w:val="1"/>
      <w:numFmt w:val="lowerRoman"/>
      <w:lvlText w:val="%3"/>
      <w:lvlJc w:val="left"/>
      <w:pPr>
        <w:ind w:left="2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C01A4A">
      <w:start w:val="1"/>
      <w:numFmt w:val="decimal"/>
      <w:lvlText w:val="%4"/>
      <w:lvlJc w:val="left"/>
      <w:pPr>
        <w:ind w:left="2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F061DA">
      <w:start w:val="1"/>
      <w:numFmt w:val="lowerLetter"/>
      <w:lvlText w:val="%5"/>
      <w:lvlJc w:val="left"/>
      <w:pPr>
        <w:ind w:left="3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4E344C">
      <w:start w:val="1"/>
      <w:numFmt w:val="lowerRoman"/>
      <w:lvlText w:val="%6"/>
      <w:lvlJc w:val="left"/>
      <w:pPr>
        <w:ind w:left="4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82827A">
      <w:start w:val="1"/>
      <w:numFmt w:val="decimal"/>
      <w:lvlText w:val="%7"/>
      <w:lvlJc w:val="left"/>
      <w:pPr>
        <w:ind w:left="4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0EE496">
      <w:start w:val="1"/>
      <w:numFmt w:val="lowerLetter"/>
      <w:lvlText w:val="%8"/>
      <w:lvlJc w:val="left"/>
      <w:pPr>
        <w:ind w:left="5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00E48C">
      <w:start w:val="1"/>
      <w:numFmt w:val="lowerRoman"/>
      <w:lvlText w:val="%9"/>
      <w:lvlJc w:val="left"/>
      <w:pPr>
        <w:ind w:left="6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093AF8"/>
    <w:multiLevelType w:val="hybridMultilevel"/>
    <w:tmpl w:val="FE0EFCA4"/>
    <w:lvl w:ilvl="0" w:tplc="ABDC9388">
      <w:start w:val="1"/>
      <w:numFmt w:val="decimal"/>
      <w:lvlText w:val="%1."/>
      <w:lvlJc w:val="left"/>
      <w:pPr>
        <w:ind w:left="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2685F6">
      <w:start w:val="1"/>
      <w:numFmt w:val="lowerLetter"/>
      <w:lvlText w:val="%2"/>
      <w:lvlJc w:val="left"/>
      <w:pPr>
        <w:ind w:left="1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640318">
      <w:start w:val="1"/>
      <w:numFmt w:val="lowerRoman"/>
      <w:lvlText w:val="%3"/>
      <w:lvlJc w:val="left"/>
      <w:pPr>
        <w:ind w:left="2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40C88E">
      <w:start w:val="1"/>
      <w:numFmt w:val="decimal"/>
      <w:lvlText w:val="%4"/>
      <w:lvlJc w:val="left"/>
      <w:pPr>
        <w:ind w:left="2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AEA448">
      <w:start w:val="1"/>
      <w:numFmt w:val="lowerLetter"/>
      <w:lvlText w:val="%5"/>
      <w:lvlJc w:val="left"/>
      <w:pPr>
        <w:ind w:left="3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F82868">
      <w:start w:val="1"/>
      <w:numFmt w:val="lowerRoman"/>
      <w:lvlText w:val="%6"/>
      <w:lvlJc w:val="left"/>
      <w:pPr>
        <w:ind w:left="4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F0B292">
      <w:start w:val="1"/>
      <w:numFmt w:val="decimal"/>
      <w:lvlText w:val="%7"/>
      <w:lvlJc w:val="left"/>
      <w:pPr>
        <w:ind w:left="4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4E03DC">
      <w:start w:val="1"/>
      <w:numFmt w:val="lowerLetter"/>
      <w:lvlText w:val="%8"/>
      <w:lvlJc w:val="left"/>
      <w:pPr>
        <w:ind w:left="5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0CAC5E">
      <w:start w:val="1"/>
      <w:numFmt w:val="lowerRoman"/>
      <w:lvlText w:val="%9"/>
      <w:lvlJc w:val="left"/>
      <w:pPr>
        <w:ind w:left="6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9D131E"/>
    <w:multiLevelType w:val="hybridMultilevel"/>
    <w:tmpl w:val="1E62DDFE"/>
    <w:lvl w:ilvl="0" w:tplc="E3909AB4">
      <w:start w:val="1"/>
      <w:numFmt w:val="bullet"/>
      <w:lvlText w:val="•"/>
      <w:lvlJc w:val="left"/>
      <w:pPr>
        <w:ind w:left="6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DC9468">
      <w:start w:val="1"/>
      <w:numFmt w:val="bullet"/>
      <w:lvlText w:val="o"/>
      <w:lvlJc w:val="left"/>
      <w:pPr>
        <w:ind w:left="1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E499EC">
      <w:start w:val="1"/>
      <w:numFmt w:val="bullet"/>
      <w:lvlText w:val="▪"/>
      <w:lvlJc w:val="left"/>
      <w:pPr>
        <w:ind w:left="2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145A38">
      <w:start w:val="1"/>
      <w:numFmt w:val="bullet"/>
      <w:lvlText w:val="•"/>
      <w:lvlJc w:val="left"/>
      <w:pPr>
        <w:ind w:left="2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FA303A">
      <w:start w:val="1"/>
      <w:numFmt w:val="bullet"/>
      <w:lvlText w:val="o"/>
      <w:lvlJc w:val="left"/>
      <w:pPr>
        <w:ind w:left="3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2CDBCE">
      <w:start w:val="1"/>
      <w:numFmt w:val="bullet"/>
      <w:lvlText w:val="▪"/>
      <w:lvlJc w:val="left"/>
      <w:pPr>
        <w:ind w:left="4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4C379C">
      <w:start w:val="1"/>
      <w:numFmt w:val="bullet"/>
      <w:lvlText w:val="•"/>
      <w:lvlJc w:val="left"/>
      <w:pPr>
        <w:ind w:left="5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D82532">
      <w:start w:val="1"/>
      <w:numFmt w:val="bullet"/>
      <w:lvlText w:val="o"/>
      <w:lvlJc w:val="left"/>
      <w:pPr>
        <w:ind w:left="5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1C9ACE">
      <w:start w:val="1"/>
      <w:numFmt w:val="bullet"/>
      <w:lvlText w:val="▪"/>
      <w:lvlJc w:val="left"/>
      <w:pPr>
        <w:ind w:left="6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B4007A"/>
    <w:multiLevelType w:val="multilevel"/>
    <w:tmpl w:val="C8002310"/>
    <w:lvl w:ilvl="0">
      <w:start w:val="1"/>
      <w:numFmt w:val="decimal"/>
      <w:lvlText w:val="%1"/>
      <w:lvlJc w:val="left"/>
      <w:pPr>
        <w:ind w:left="327"/>
      </w:pPr>
      <w:rPr>
        <w:rFonts w:ascii="Calibri" w:eastAsia="Calibri" w:hAnsi="Calibri" w:cs="Calibri"/>
        <w:b/>
        <w:bCs/>
        <w:i w:val="0"/>
        <w:strike w:val="0"/>
        <w:dstrike w:val="0"/>
        <w:color w:val="3861B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02"/>
      </w:pPr>
      <w:rPr>
        <w:rFonts w:ascii="Calibri" w:eastAsia="Calibri" w:hAnsi="Calibri" w:cs="Calibri"/>
        <w:b w:val="0"/>
        <w:i w:val="0"/>
        <w:strike w:val="0"/>
        <w:dstrike w:val="0"/>
        <w:color w:val="3861B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07"/>
      </w:pPr>
      <w:rPr>
        <w:rFonts w:ascii="Calibri" w:eastAsia="Calibri" w:hAnsi="Calibri" w:cs="Calibri"/>
        <w:b w:val="0"/>
        <w:i w:val="0"/>
        <w:strike w:val="0"/>
        <w:dstrike w:val="0"/>
        <w:color w:val="3861B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27"/>
      </w:pPr>
      <w:rPr>
        <w:rFonts w:ascii="Calibri" w:eastAsia="Calibri" w:hAnsi="Calibri" w:cs="Calibri"/>
        <w:b w:val="0"/>
        <w:i w:val="0"/>
        <w:strike w:val="0"/>
        <w:dstrike w:val="0"/>
        <w:color w:val="3861B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47"/>
      </w:pPr>
      <w:rPr>
        <w:rFonts w:ascii="Calibri" w:eastAsia="Calibri" w:hAnsi="Calibri" w:cs="Calibri"/>
        <w:b w:val="0"/>
        <w:i w:val="0"/>
        <w:strike w:val="0"/>
        <w:dstrike w:val="0"/>
        <w:color w:val="3861B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67"/>
      </w:pPr>
      <w:rPr>
        <w:rFonts w:ascii="Calibri" w:eastAsia="Calibri" w:hAnsi="Calibri" w:cs="Calibri"/>
        <w:b w:val="0"/>
        <w:i w:val="0"/>
        <w:strike w:val="0"/>
        <w:dstrike w:val="0"/>
        <w:color w:val="3861B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87"/>
      </w:pPr>
      <w:rPr>
        <w:rFonts w:ascii="Calibri" w:eastAsia="Calibri" w:hAnsi="Calibri" w:cs="Calibri"/>
        <w:b w:val="0"/>
        <w:i w:val="0"/>
        <w:strike w:val="0"/>
        <w:dstrike w:val="0"/>
        <w:color w:val="3861B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07"/>
      </w:pPr>
      <w:rPr>
        <w:rFonts w:ascii="Calibri" w:eastAsia="Calibri" w:hAnsi="Calibri" w:cs="Calibri"/>
        <w:b w:val="0"/>
        <w:i w:val="0"/>
        <w:strike w:val="0"/>
        <w:dstrike w:val="0"/>
        <w:color w:val="3861B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27"/>
      </w:pPr>
      <w:rPr>
        <w:rFonts w:ascii="Calibri" w:eastAsia="Calibri" w:hAnsi="Calibri" w:cs="Calibri"/>
        <w:b w:val="0"/>
        <w:i w:val="0"/>
        <w:strike w:val="0"/>
        <w:dstrike w:val="0"/>
        <w:color w:val="3861B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2B48DD"/>
    <w:multiLevelType w:val="hybridMultilevel"/>
    <w:tmpl w:val="1E08A29C"/>
    <w:lvl w:ilvl="0" w:tplc="D5E07252">
      <w:start w:val="3"/>
      <w:numFmt w:val="decimal"/>
      <w:lvlText w:val="%1."/>
      <w:lvlJc w:val="left"/>
      <w:pPr>
        <w:ind w:left="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66B5F2">
      <w:start w:val="1"/>
      <w:numFmt w:val="lowerLetter"/>
      <w:lvlText w:val="%2"/>
      <w:lvlJc w:val="left"/>
      <w:pPr>
        <w:ind w:left="1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20D0FC">
      <w:start w:val="1"/>
      <w:numFmt w:val="lowerRoman"/>
      <w:lvlText w:val="%3"/>
      <w:lvlJc w:val="left"/>
      <w:pPr>
        <w:ind w:left="2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160102">
      <w:start w:val="1"/>
      <w:numFmt w:val="decimal"/>
      <w:lvlText w:val="%4"/>
      <w:lvlJc w:val="left"/>
      <w:pPr>
        <w:ind w:left="2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169EE8">
      <w:start w:val="1"/>
      <w:numFmt w:val="lowerLetter"/>
      <w:lvlText w:val="%5"/>
      <w:lvlJc w:val="left"/>
      <w:pPr>
        <w:ind w:left="3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C68E2C">
      <w:start w:val="1"/>
      <w:numFmt w:val="lowerRoman"/>
      <w:lvlText w:val="%6"/>
      <w:lvlJc w:val="left"/>
      <w:pPr>
        <w:ind w:left="4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AC0C12">
      <w:start w:val="1"/>
      <w:numFmt w:val="decimal"/>
      <w:lvlText w:val="%7"/>
      <w:lvlJc w:val="left"/>
      <w:pPr>
        <w:ind w:left="4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4A5182">
      <w:start w:val="1"/>
      <w:numFmt w:val="lowerLetter"/>
      <w:lvlText w:val="%8"/>
      <w:lvlJc w:val="left"/>
      <w:pPr>
        <w:ind w:left="5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58800A">
      <w:start w:val="1"/>
      <w:numFmt w:val="lowerRoman"/>
      <w:lvlText w:val="%9"/>
      <w:lvlJc w:val="left"/>
      <w:pPr>
        <w:ind w:left="6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45431"/>
    <w:multiLevelType w:val="hybridMultilevel"/>
    <w:tmpl w:val="6AD02374"/>
    <w:lvl w:ilvl="0" w:tplc="7C6A6F04">
      <w:start w:val="1"/>
      <w:numFmt w:val="decimal"/>
      <w:lvlText w:val="[%1]"/>
      <w:lvlJc w:val="left"/>
      <w:pPr>
        <w:ind w:left="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B0C2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CC9F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743B0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A2089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78786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4434E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3C7C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60D8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BC52E87"/>
    <w:multiLevelType w:val="multilevel"/>
    <w:tmpl w:val="7C1EFF6E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E9A556E"/>
    <w:multiLevelType w:val="hybridMultilevel"/>
    <w:tmpl w:val="56E4EA76"/>
    <w:lvl w:ilvl="0" w:tplc="58C4B40E">
      <w:start w:val="1"/>
      <w:numFmt w:val="bullet"/>
      <w:lvlText w:val="•"/>
      <w:lvlJc w:val="left"/>
      <w:pPr>
        <w:ind w:left="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1A1656">
      <w:start w:val="1"/>
      <w:numFmt w:val="bullet"/>
      <w:lvlText w:val="o"/>
      <w:lvlJc w:val="left"/>
      <w:pPr>
        <w:ind w:left="14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90DA40">
      <w:start w:val="1"/>
      <w:numFmt w:val="bullet"/>
      <w:lvlText w:val="▪"/>
      <w:lvlJc w:val="left"/>
      <w:pPr>
        <w:ind w:left="21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AAD618">
      <w:start w:val="1"/>
      <w:numFmt w:val="bullet"/>
      <w:lvlText w:val="•"/>
      <w:lvlJc w:val="left"/>
      <w:pPr>
        <w:ind w:left="2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3C0BE0">
      <w:start w:val="1"/>
      <w:numFmt w:val="bullet"/>
      <w:lvlText w:val="o"/>
      <w:lvlJc w:val="left"/>
      <w:pPr>
        <w:ind w:left="36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82ADC4">
      <w:start w:val="1"/>
      <w:numFmt w:val="bullet"/>
      <w:lvlText w:val="▪"/>
      <w:lvlJc w:val="left"/>
      <w:pPr>
        <w:ind w:left="4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92F4F2">
      <w:start w:val="1"/>
      <w:numFmt w:val="bullet"/>
      <w:lvlText w:val="•"/>
      <w:lvlJc w:val="left"/>
      <w:pPr>
        <w:ind w:left="50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CA206C">
      <w:start w:val="1"/>
      <w:numFmt w:val="bullet"/>
      <w:lvlText w:val="o"/>
      <w:lvlJc w:val="left"/>
      <w:pPr>
        <w:ind w:left="57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1E2348">
      <w:start w:val="1"/>
      <w:numFmt w:val="bullet"/>
      <w:lvlText w:val="▪"/>
      <w:lvlJc w:val="left"/>
      <w:pPr>
        <w:ind w:left="65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CF44AB"/>
    <w:multiLevelType w:val="hybridMultilevel"/>
    <w:tmpl w:val="08F4C760"/>
    <w:lvl w:ilvl="0" w:tplc="4BF0C92E">
      <w:start w:val="1"/>
      <w:numFmt w:val="decimal"/>
      <w:lvlText w:val="%1."/>
      <w:lvlJc w:val="left"/>
      <w:pPr>
        <w:ind w:left="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BAB24C">
      <w:start w:val="1"/>
      <w:numFmt w:val="lowerLetter"/>
      <w:lvlText w:val="%2"/>
      <w:lvlJc w:val="left"/>
      <w:pPr>
        <w:ind w:left="1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687954">
      <w:start w:val="1"/>
      <w:numFmt w:val="lowerRoman"/>
      <w:lvlText w:val="%3"/>
      <w:lvlJc w:val="left"/>
      <w:pPr>
        <w:ind w:left="2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2A327C">
      <w:start w:val="1"/>
      <w:numFmt w:val="decimal"/>
      <w:lvlText w:val="%4"/>
      <w:lvlJc w:val="left"/>
      <w:pPr>
        <w:ind w:left="2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229ABC">
      <w:start w:val="1"/>
      <w:numFmt w:val="lowerLetter"/>
      <w:lvlText w:val="%5"/>
      <w:lvlJc w:val="left"/>
      <w:pPr>
        <w:ind w:left="3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40C27C">
      <w:start w:val="1"/>
      <w:numFmt w:val="lowerRoman"/>
      <w:lvlText w:val="%6"/>
      <w:lvlJc w:val="left"/>
      <w:pPr>
        <w:ind w:left="4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DC750A">
      <w:start w:val="1"/>
      <w:numFmt w:val="decimal"/>
      <w:lvlText w:val="%7"/>
      <w:lvlJc w:val="left"/>
      <w:pPr>
        <w:ind w:left="4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B86EE6">
      <w:start w:val="1"/>
      <w:numFmt w:val="lowerLetter"/>
      <w:lvlText w:val="%8"/>
      <w:lvlJc w:val="left"/>
      <w:pPr>
        <w:ind w:left="5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AEB9A0">
      <w:start w:val="1"/>
      <w:numFmt w:val="lowerRoman"/>
      <w:lvlText w:val="%9"/>
      <w:lvlJc w:val="left"/>
      <w:pPr>
        <w:ind w:left="6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7B35F7"/>
    <w:multiLevelType w:val="hybridMultilevel"/>
    <w:tmpl w:val="0CA67956"/>
    <w:lvl w:ilvl="0" w:tplc="72EC5F10">
      <w:start w:val="1"/>
      <w:numFmt w:val="decimal"/>
      <w:lvlText w:val="%1."/>
      <w:lvlJc w:val="left"/>
      <w:pPr>
        <w:ind w:left="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B66FA4">
      <w:start w:val="1"/>
      <w:numFmt w:val="lowerLetter"/>
      <w:lvlText w:val="%2"/>
      <w:lvlJc w:val="left"/>
      <w:pPr>
        <w:ind w:left="1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565094">
      <w:start w:val="1"/>
      <w:numFmt w:val="lowerRoman"/>
      <w:lvlText w:val="%3"/>
      <w:lvlJc w:val="left"/>
      <w:pPr>
        <w:ind w:left="2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FE3F08">
      <w:start w:val="1"/>
      <w:numFmt w:val="decimal"/>
      <w:lvlText w:val="%4"/>
      <w:lvlJc w:val="left"/>
      <w:pPr>
        <w:ind w:left="2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70B018">
      <w:start w:val="1"/>
      <w:numFmt w:val="lowerLetter"/>
      <w:lvlText w:val="%5"/>
      <w:lvlJc w:val="left"/>
      <w:pPr>
        <w:ind w:left="3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A2AB06">
      <w:start w:val="1"/>
      <w:numFmt w:val="lowerRoman"/>
      <w:lvlText w:val="%6"/>
      <w:lvlJc w:val="left"/>
      <w:pPr>
        <w:ind w:left="4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146B9A">
      <w:start w:val="1"/>
      <w:numFmt w:val="decimal"/>
      <w:lvlText w:val="%7"/>
      <w:lvlJc w:val="left"/>
      <w:pPr>
        <w:ind w:left="4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94D6BA">
      <w:start w:val="1"/>
      <w:numFmt w:val="lowerLetter"/>
      <w:lvlText w:val="%8"/>
      <w:lvlJc w:val="left"/>
      <w:pPr>
        <w:ind w:left="5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FE59EE">
      <w:start w:val="1"/>
      <w:numFmt w:val="lowerRoman"/>
      <w:lvlText w:val="%9"/>
      <w:lvlJc w:val="left"/>
      <w:pPr>
        <w:ind w:left="6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B1B515C"/>
    <w:multiLevelType w:val="hybridMultilevel"/>
    <w:tmpl w:val="EC7046FC"/>
    <w:lvl w:ilvl="0" w:tplc="B5FAE040">
      <w:start w:val="1"/>
      <w:numFmt w:val="decimal"/>
      <w:lvlText w:val="%1."/>
      <w:lvlJc w:val="left"/>
      <w:pPr>
        <w:ind w:left="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AC64E4">
      <w:start w:val="1"/>
      <w:numFmt w:val="lowerLetter"/>
      <w:lvlText w:val="%2"/>
      <w:lvlJc w:val="left"/>
      <w:pPr>
        <w:ind w:left="1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16B08C">
      <w:start w:val="1"/>
      <w:numFmt w:val="lowerRoman"/>
      <w:lvlText w:val="%3"/>
      <w:lvlJc w:val="left"/>
      <w:pPr>
        <w:ind w:left="2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2ABF02">
      <w:start w:val="1"/>
      <w:numFmt w:val="decimal"/>
      <w:lvlText w:val="%4"/>
      <w:lvlJc w:val="left"/>
      <w:pPr>
        <w:ind w:left="2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341DA2">
      <w:start w:val="1"/>
      <w:numFmt w:val="lowerLetter"/>
      <w:lvlText w:val="%5"/>
      <w:lvlJc w:val="left"/>
      <w:pPr>
        <w:ind w:left="3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EC5F5E">
      <w:start w:val="1"/>
      <w:numFmt w:val="lowerRoman"/>
      <w:lvlText w:val="%6"/>
      <w:lvlJc w:val="left"/>
      <w:pPr>
        <w:ind w:left="4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EEE874">
      <w:start w:val="1"/>
      <w:numFmt w:val="decimal"/>
      <w:lvlText w:val="%7"/>
      <w:lvlJc w:val="left"/>
      <w:pPr>
        <w:ind w:left="4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AC3B06">
      <w:start w:val="1"/>
      <w:numFmt w:val="lowerLetter"/>
      <w:lvlText w:val="%8"/>
      <w:lvlJc w:val="left"/>
      <w:pPr>
        <w:ind w:left="5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9E3DC4">
      <w:start w:val="1"/>
      <w:numFmt w:val="lowerRoman"/>
      <w:lvlText w:val="%9"/>
      <w:lvlJc w:val="left"/>
      <w:pPr>
        <w:ind w:left="6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97158EC"/>
    <w:multiLevelType w:val="hybridMultilevel"/>
    <w:tmpl w:val="2D4651E0"/>
    <w:lvl w:ilvl="0" w:tplc="96EC4898">
      <w:start w:val="1"/>
      <w:numFmt w:val="decimal"/>
      <w:lvlText w:val="%1."/>
      <w:lvlJc w:val="left"/>
      <w:pPr>
        <w:ind w:left="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30E050">
      <w:start w:val="1"/>
      <w:numFmt w:val="lowerLetter"/>
      <w:lvlText w:val="%2"/>
      <w:lvlJc w:val="left"/>
      <w:pPr>
        <w:ind w:left="1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806806">
      <w:start w:val="1"/>
      <w:numFmt w:val="lowerRoman"/>
      <w:lvlText w:val="%3"/>
      <w:lvlJc w:val="left"/>
      <w:pPr>
        <w:ind w:left="2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C41980">
      <w:start w:val="1"/>
      <w:numFmt w:val="decimal"/>
      <w:lvlText w:val="%4"/>
      <w:lvlJc w:val="left"/>
      <w:pPr>
        <w:ind w:left="2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265308">
      <w:start w:val="1"/>
      <w:numFmt w:val="lowerLetter"/>
      <w:lvlText w:val="%5"/>
      <w:lvlJc w:val="left"/>
      <w:pPr>
        <w:ind w:left="3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F0076C">
      <w:start w:val="1"/>
      <w:numFmt w:val="lowerRoman"/>
      <w:lvlText w:val="%6"/>
      <w:lvlJc w:val="left"/>
      <w:pPr>
        <w:ind w:left="4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28B678">
      <w:start w:val="1"/>
      <w:numFmt w:val="decimal"/>
      <w:lvlText w:val="%7"/>
      <w:lvlJc w:val="left"/>
      <w:pPr>
        <w:ind w:left="4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D2EAFE">
      <w:start w:val="1"/>
      <w:numFmt w:val="lowerLetter"/>
      <w:lvlText w:val="%8"/>
      <w:lvlJc w:val="left"/>
      <w:pPr>
        <w:ind w:left="5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F05918">
      <w:start w:val="1"/>
      <w:numFmt w:val="lowerRoman"/>
      <w:lvlText w:val="%9"/>
      <w:lvlJc w:val="left"/>
      <w:pPr>
        <w:ind w:left="6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F4E1DB4"/>
    <w:multiLevelType w:val="hybridMultilevel"/>
    <w:tmpl w:val="6FF0A1EA"/>
    <w:lvl w:ilvl="0" w:tplc="1A347BFC">
      <w:start w:val="1"/>
      <w:numFmt w:val="decimal"/>
      <w:lvlText w:val="%1."/>
      <w:lvlJc w:val="left"/>
      <w:pPr>
        <w:ind w:left="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ACDAC">
      <w:start w:val="1"/>
      <w:numFmt w:val="lowerLetter"/>
      <w:lvlText w:val="%2"/>
      <w:lvlJc w:val="left"/>
      <w:pPr>
        <w:ind w:left="1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1403C0">
      <w:start w:val="1"/>
      <w:numFmt w:val="lowerRoman"/>
      <w:lvlText w:val="%3"/>
      <w:lvlJc w:val="left"/>
      <w:pPr>
        <w:ind w:left="2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54DA4E">
      <w:start w:val="1"/>
      <w:numFmt w:val="decimal"/>
      <w:lvlText w:val="%4"/>
      <w:lvlJc w:val="left"/>
      <w:pPr>
        <w:ind w:left="2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1C9B02">
      <w:start w:val="1"/>
      <w:numFmt w:val="lowerLetter"/>
      <w:lvlText w:val="%5"/>
      <w:lvlJc w:val="left"/>
      <w:pPr>
        <w:ind w:left="3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32B3D0">
      <w:start w:val="1"/>
      <w:numFmt w:val="lowerRoman"/>
      <w:lvlText w:val="%6"/>
      <w:lvlJc w:val="left"/>
      <w:pPr>
        <w:ind w:left="4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648870">
      <w:start w:val="1"/>
      <w:numFmt w:val="decimal"/>
      <w:lvlText w:val="%7"/>
      <w:lvlJc w:val="left"/>
      <w:pPr>
        <w:ind w:left="4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A88BEC">
      <w:start w:val="1"/>
      <w:numFmt w:val="lowerLetter"/>
      <w:lvlText w:val="%8"/>
      <w:lvlJc w:val="left"/>
      <w:pPr>
        <w:ind w:left="5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5077B2">
      <w:start w:val="1"/>
      <w:numFmt w:val="lowerRoman"/>
      <w:lvlText w:val="%9"/>
      <w:lvlJc w:val="left"/>
      <w:pPr>
        <w:ind w:left="6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4"/>
  </w:num>
  <w:num w:numId="5">
    <w:abstractNumId w:val="9"/>
  </w:num>
  <w:num w:numId="6">
    <w:abstractNumId w:val="8"/>
  </w:num>
  <w:num w:numId="7">
    <w:abstractNumId w:val="10"/>
  </w:num>
  <w:num w:numId="8">
    <w:abstractNumId w:val="12"/>
  </w:num>
  <w:num w:numId="9">
    <w:abstractNumId w:val="1"/>
  </w:num>
  <w:num w:numId="10">
    <w:abstractNumId w:val="0"/>
  </w:num>
  <w:num w:numId="11">
    <w:abstractNumId w:val="2"/>
  </w:num>
  <w:num w:numId="12">
    <w:abstractNumId w:val="5"/>
  </w:num>
  <w:num w:numId="13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erson, Eitan Yair - (eitangerson)">
    <w15:presenceInfo w15:providerId="AD" w15:userId="S::eitangerson@email.arizona.edu::f89a280c-052d-4a5a-9052-ab89480ca4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769"/>
    <w:rsid w:val="00462572"/>
    <w:rsid w:val="005F2B62"/>
    <w:rsid w:val="00621728"/>
    <w:rsid w:val="0069154A"/>
    <w:rsid w:val="00816F43"/>
    <w:rsid w:val="008A5769"/>
    <w:rsid w:val="009D7FCD"/>
    <w:rsid w:val="00C57549"/>
    <w:rsid w:val="00EF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7F49D"/>
  <w15:docId w15:val="{1C99689B-B60B-D741-96C1-143D105B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" w:line="248" w:lineRule="auto"/>
      <w:ind w:left="2" w:right="56" w:hanging="2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3"/>
      </w:numPr>
      <w:spacing w:after="96" w:line="259" w:lineRule="auto"/>
      <w:ind w:left="42" w:hanging="10"/>
      <w:outlineLvl w:val="0"/>
    </w:pPr>
    <w:rPr>
      <w:rFonts w:ascii="Calibri" w:eastAsia="Calibri" w:hAnsi="Calibri" w:cs="Calibri"/>
      <w:b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3"/>
      </w:numPr>
      <w:spacing w:after="83" w:line="259" w:lineRule="auto"/>
      <w:ind w:left="10" w:right="56" w:hanging="10"/>
      <w:outlineLvl w:val="1"/>
    </w:pPr>
    <w:rPr>
      <w:rFonts w:ascii="Calibri" w:eastAsia="Calibri" w:hAnsi="Calibri" w:cs="Calibri"/>
      <w:b/>
      <w:color w:val="000000"/>
      <w:sz w:val="29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13"/>
      </w:numPr>
      <w:spacing w:after="144" w:line="259" w:lineRule="auto"/>
      <w:ind w:left="42" w:hanging="10"/>
      <w:outlineLvl w:val="2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4"/>
    </w:rPr>
  </w:style>
  <w:style w:type="character" w:styleId="CommentReference">
    <w:name w:val="annotation reference"/>
    <w:basedOn w:val="DefaultParagraphFont"/>
    <w:uiPriority w:val="99"/>
    <w:semiHidden/>
    <w:unhideWhenUsed/>
    <w:rsid w:val="005F2B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2B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2B6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2B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2B62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hyperlink" Target="https://www.ubuntu.com/download/desktop" TargetMode="External"/><Relationship Id="rId26" Type="http://schemas.openxmlformats.org/officeDocument/2006/relationships/hyperlink" Target="https://www.mathworks.com/hardware-support/adalm-pluto-radio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bastibl/instant-gnuradio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openxmlformats.org/officeDocument/2006/relationships/hyperlink" Target="https://www.ubuntu.com/download/desktop" TargetMode="External"/><Relationship Id="rId25" Type="http://schemas.openxmlformats.org/officeDocument/2006/relationships/hyperlink" Target="https://wiki.gnuradio.org/index.php/OutOfTreeModules" TargetMode="External"/><Relationship Id="rId33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hyperlink" Target="https://github.com/bastibl/instant-gnuradio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24" Type="http://schemas.openxmlformats.org/officeDocument/2006/relationships/hyperlink" Target="https://wiki.gnuradio.org/index.php/OutOfTreeModules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23" Type="http://schemas.openxmlformats.org/officeDocument/2006/relationships/hyperlink" Target="http://cgran.org/" TargetMode="External"/><Relationship Id="rId28" Type="http://schemas.openxmlformats.org/officeDocument/2006/relationships/hyperlink" Target="https://github.com/analogdevicesinc" TargetMode="External"/><Relationship Id="rId10" Type="http://schemas.microsoft.com/office/2011/relationships/commentsExtended" Target="commentsExtended.xml"/><Relationship Id="rId19" Type="http://schemas.openxmlformats.org/officeDocument/2006/relationships/hyperlink" Target="https://wiki.gnuradio.org/index.php/GNU_Radio_Live_SDR_Environment" TargetMode="External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4.jpg"/><Relationship Id="rId22" Type="http://schemas.openxmlformats.org/officeDocument/2006/relationships/hyperlink" Target="https://www.gnuradio.org/" TargetMode="External"/><Relationship Id="rId27" Type="http://schemas.openxmlformats.org/officeDocument/2006/relationships/hyperlink" Target="https://github.com/analogdevicesinc" TargetMode="External"/><Relationship Id="rId30" Type="http://schemas.openxmlformats.org/officeDocument/2006/relationships/footer" Target="footer2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1503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Gerson, Eitan Yair - (eitangerson)</dc:creator>
  <cp:keywords/>
  <cp:lastModifiedBy>Gerson, Eitan Yair - (eitangerson)</cp:lastModifiedBy>
  <cp:revision>6</cp:revision>
  <dcterms:created xsi:type="dcterms:W3CDTF">2022-01-28T19:07:00Z</dcterms:created>
  <dcterms:modified xsi:type="dcterms:W3CDTF">2022-01-28T20:00:00Z</dcterms:modified>
</cp:coreProperties>
</file>