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D5189" w14:textId="36701503" w:rsidR="00B414FD" w:rsidRDefault="00B414FD" w:rsidP="00B414FD">
      <w:pPr>
        <w:rPr>
          <w:sz w:val="18"/>
          <w:szCs w:val="18"/>
        </w:rPr>
      </w:pPr>
      <w:r>
        <w:rPr>
          <w:b/>
          <w:bCs/>
          <w:sz w:val="20"/>
          <w:szCs w:val="20"/>
        </w:rPr>
        <w:t>Algatamise eest vastutavad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Pr="00B414FD">
        <w:rPr>
          <w:sz w:val="18"/>
          <w:szCs w:val="18"/>
        </w:rPr>
        <w:t>IT-juht, infoturbeosakond</w:t>
      </w:r>
      <w:r>
        <w:rPr>
          <w:sz w:val="18"/>
          <w:szCs w:val="18"/>
        </w:rPr>
        <w:br/>
      </w:r>
      <w:r>
        <w:rPr>
          <w:b/>
          <w:bCs/>
          <w:sz w:val="20"/>
          <w:szCs w:val="20"/>
        </w:rPr>
        <w:t>Rakendamise eest vastutavad</w:t>
      </w:r>
      <w:r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Pr="00B414FD">
        <w:rPr>
          <w:sz w:val="18"/>
          <w:szCs w:val="18"/>
        </w:rPr>
        <w:t>administraator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>
        <w:rPr>
          <w:b/>
          <w:bCs/>
          <w:sz w:val="20"/>
          <w:szCs w:val="20"/>
        </w:rPr>
        <w:t>ISKE Kataloog</w:t>
      </w:r>
      <w:r>
        <w:rPr>
          <w:b/>
          <w:bCs/>
          <w:sz w:val="18"/>
          <w:szCs w:val="18"/>
        </w:rPr>
        <w:t xml:space="preserve">: </w:t>
      </w:r>
      <w:r>
        <w:rPr>
          <w:sz w:val="18"/>
          <w:szCs w:val="18"/>
        </w:rPr>
        <w:t>Versioon 8.06</w:t>
      </w:r>
      <w:r>
        <w:rPr>
          <w:sz w:val="18"/>
          <w:szCs w:val="18"/>
        </w:rPr>
        <w:br/>
      </w:r>
      <w:r>
        <w:rPr>
          <w:b/>
          <w:bCs/>
          <w:sz w:val="20"/>
          <w:szCs w:val="20"/>
        </w:rPr>
        <w:t xml:space="preserve">ISKE Meede: </w:t>
      </w:r>
      <w:r>
        <w:rPr>
          <w:sz w:val="20"/>
          <w:szCs w:val="20"/>
        </w:rPr>
        <w:t xml:space="preserve"> </w:t>
      </w:r>
      <w:r w:rsidRPr="00B414FD">
        <w:rPr>
          <w:sz w:val="20"/>
          <w:szCs w:val="20"/>
        </w:rPr>
        <w:t>M 6.94</w:t>
      </w:r>
    </w:p>
    <w:p w14:paraId="242DC578" w14:textId="5FCCBDDC" w:rsidR="00B414FD" w:rsidRDefault="00B414FD" w:rsidP="00B414FD">
      <w:pPr>
        <w:spacing w:before="480" w:after="480"/>
        <w:jc w:val="center"/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B414FD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Turvalüüside hädaolukorraks valmisoleku plaan</w:t>
      </w:r>
      <w:r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br/>
        <w:t>KOV võrkudes</w:t>
      </w:r>
    </w:p>
    <w:p w14:paraId="0AFD5820" w14:textId="17DE0BD7" w:rsidR="00B414FD" w:rsidRDefault="008075A5" w:rsidP="00B414FD">
      <w:pPr>
        <w:spacing w:line="360" w:lineRule="auto"/>
      </w:pPr>
      <w:r>
        <w:t xml:space="preserve">Turvalüüsidel (edaspidi tulemüür) on võrguühenduse käideldavuse osas väga oluline roll. Tulemüüris esinevate tõrgete korral võivad olla rasked tagajärjed. </w:t>
      </w:r>
    </w:p>
    <w:p w14:paraId="342A7AB3" w14:textId="522CC5B9" w:rsidR="00B414FD" w:rsidRDefault="008075A5" w:rsidP="00B414FD">
      <w:pPr>
        <w:numPr>
          <w:ilvl w:val="0"/>
          <w:numId w:val="1"/>
        </w:numPr>
        <w:spacing w:before="240" w:after="0" w:line="36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Monitooring ja logimine</w:t>
      </w:r>
    </w:p>
    <w:p w14:paraId="7FDA4FA5" w14:textId="02DF6575" w:rsidR="005563DE" w:rsidRPr="00691137" w:rsidRDefault="00691137" w:rsidP="008075A5">
      <w:pPr>
        <w:numPr>
          <w:ilvl w:val="1"/>
          <w:numId w:val="1"/>
        </w:numPr>
        <w:spacing w:after="0" w:line="360" w:lineRule="auto"/>
        <w:contextualSpacing/>
        <w:jc w:val="both"/>
      </w:pPr>
      <w:r>
        <w:rPr>
          <w:rFonts w:eastAsia="Times New Roman" w:cs="Times New Roman"/>
        </w:rPr>
        <w:t xml:space="preserve">Tulemüüri logimine ja monitooring on oluline samm, et ennetada võimalikke hädaolukordasid. </w:t>
      </w:r>
      <w:r>
        <w:rPr>
          <w:rFonts w:eastAsia="Times New Roman" w:cs="Times New Roman"/>
        </w:rPr>
        <w:br/>
        <w:t xml:space="preserve">Selle jaoks peab olema võimalik tuvastada logidest võimalikke konfiguratsiooni vigasid ning tulemüüri pihta tulevaid rünnakuid. </w:t>
      </w:r>
    </w:p>
    <w:p w14:paraId="4F43F705" w14:textId="31A67EE3" w:rsidR="00691137" w:rsidRPr="004552E6" w:rsidRDefault="00691137" w:rsidP="008075A5">
      <w:pPr>
        <w:numPr>
          <w:ilvl w:val="1"/>
          <w:numId w:val="1"/>
        </w:numPr>
        <w:spacing w:after="0" w:line="360" w:lineRule="auto"/>
        <w:contextualSpacing/>
        <w:jc w:val="both"/>
      </w:pPr>
      <w:r>
        <w:rPr>
          <w:rFonts w:eastAsia="Times New Roman" w:cs="Times New Roman"/>
        </w:rPr>
        <w:t>Tõhususe suurendamiseks peab olema võimalik automaatselt tuvastada tulemüüri pihta tulevaid rünnakuid. Lisaks peab olema võimalik tuvastada</w:t>
      </w:r>
      <w:r w:rsidR="004552E6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KOV-s</w:t>
      </w:r>
      <w:proofErr w:type="spellEnd"/>
      <w:r>
        <w:rPr>
          <w:rFonts w:eastAsia="Times New Roman" w:cs="Times New Roman"/>
        </w:rPr>
        <w:t xml:space="preserve"> kasutavate võrgusüsteemide pihta tehtuid ebaõnnestunud sisselogimiskatseid. </w:t>
      </w:r>
    </w:p>
    <w:p w14:paraId="6CD01DCE" w14:textId="012B6429" w:rsidR="004552E6" w:rsidRDefault="004552E6" w:rsidP="008075A5">
      <w:pPr>
        <w:numPr>
          <w:ilvl w:val="1"/>
          <w:numId w:val="1"/>
        </w:numPr>
        <w:spacing w:after="0" w:line="360" w:lineRule="auto"/>
        <w:contextualSpacing/>
        <w:jc w:val="both"/>
      </w:pPr>
      <w:r>
        <w:t xml:space="preserve">Hädaolukorra ennetamiseks peab olema võimalik </w:t>
      </w:r>
      <w:proofErr w:type="spellStart"/>
      <w:r>
        <w:t>monitoorida</w:t>
      </w:r>
      <w:proofErr w:type="spellEnd"/>
      <w:r>
        <w:t xml:space="preserve"> tulemüüriseadmete töökeskkonna nõuete vastavust seadmete tootja poolt ettenähtud parameetrite suhtes (nt temperatuur, õhuniiskus). Kui seadmete töökeskkonna parameetrid väljuvad tootja poolt ette antud vahemikest, siis peab toimuma automaatne IT-teenusepakkuja teavitamine. Töökeskkonna parameetrite</w:t>
      </w:r>
      <w:r w:rsidR="00084708">
        <w:t xml:space="preserve"> kriitilise piiri ületamise korral peab toimuma seadmete automaatne väljalülitus. </w:t>
      </w:r>
    </w:p>
    <w:p w14:paraId="78AE2147" w14:textId="57EB3469" w:rsidR="00266E44" w:rsidRPr="00691137" w:rsidRDefault="00266E44" w:rsidP="008075A5">
      <w:pPr>
        <w:numPr>
          <w:ilvl w:val="1"/>
          <w:numId w:val="1"/>
        </w:numPr>
        <w:spacing w:after="0" w:line="360" w:lineRule="auto"/>
        <w:contextualSpacing/>
        <w:jc w:val="both"/>
      </w:pPr>
      <w:r>
        <w:t>IT-teenusepakkuja peab kasutama tarkvaralisi monitooringu lahendusi tulemüüriseadme staatuse jälgimiseks.</w:t>
      </w:r>
    </w:p>
    <w:p w14:paraId="17500F1D" w14:textId="0E484555" w:rsidR="00691137" w:rsidRDefault="00691137" w:rsidP="00691137">
      <w:pPr>
        <w:numPr>
          <w:ilvl w:val="0"/>
          <w:numId w:val="1"/>
        </w:numPr>
        <w:spacing w:before="240" w:after="0" w:line="36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Diagnostika ja konfiguratsioon</w:t>
      </w:r>
    </w:p>
    <w:p w14:paraId="75607C03" w14:textId="4BDB3DFE" w:rsidR="00691137" w:rsidRPr="00C57436" w:rsidRDefault="00691137" w:rsidP="00691137">
      <w:pPr>
        <w:numPr>
          <w:ilvl w:val="1"/>
          <w:numId w:val="1"/>
        </w:numPr>
        <w:spacing w:after="0" w:line="360" w:lineRule="auto"/>
        <w:contextualSpacing/>
        <w:jc w:val="both"/>
      </w:pPr>
      <w:r>
        <w:rPr>
          <w:rFonts w:eastAsia="Times New Roman" w:cs="Times New Roman"/>
        </w:rPr>
        <w:t xml:space="preserve">Tulemüüris </w:t>
      </w:r>
      <w:r w:rsidR="00C57436">
        <w:rPr>
          <w:rFonts w:eastAsia="Times New Roman" w:cs="Times New Roman"/>
        </w:rPr>
        <w:t xml:space="preserve">peab olema võimalus võimalikult lihtsasti ja kasutajasõbralikult näha jookvat konfiguratsiooni. Jooksva konfiguratsiooni lugemisel peab olema tuvastatav ( kommentaaride abil) iga reeglit funktsionaalsus ja eesmärk. </w:t>
      </w:r>
    </w:p>
    <w:p w14:paraId="39E55386" w14:textId="2E450FFB" w:rsidR="00C57436" w:rsidRPr="00A22CD8" w:rsidRDefault="00C57436" w:rsidP="00691137">
      <w:pPr>
        <w:numPr>
          <w:ilvl w:val="1"/>
          <w:numId w:val="1"/>
        </w:numPr>
        <w:spacing w:after="0" w:line="360" w:lineRule="auto"/>
        <w:contextualSpacing/>
        <w:jc w:val="both"/>
      </w:pPr>
      <w:r>
        <w:rPr>
          <w:rFonts w:eastAsia="Times New Roman" w:cs="Times New Roman"/>
        </w:rPr>
        <w:t xml:space="preserve">Tulemüüri konfiguratsioonis peab valmis olema tehtud reeglid turvaintsidendi või hädaolukorra piiramiseks. Enamasti hõlmab see kõikide (va tööks hädavajalikud) portide kinni panemist ning maksimaalset liikluse filtreerimist. </w:t>
      </w:r>
    </w:p>
    <w:p w14:paraId="2A82DFE9" w14:textId="727F50DA" w:rsidR="00A22CD8" w:rsidRPr="00C57436" w:rsidRDefault="00A22CD8" w:rsidP="00691137">
      <w:pPr>
        <w:numPr>
          <w:ilvl w:val="1"/>
          <w:numId w:val="1"/>
        </w:numPr>
        <w:spacing w:after="0" w:line="360" w:lineRule="auto"/>
        <w:contextualSpacing/>
        <w:jc w:val="both"/>
      </w:pPr>
      <w:r>
        <w:rPr>
          <w:rFonts w:eastAsia="Times New Roman" w:cs="Times New Roman"/>
        </w:rPr>
        <w:t xml:space="preserve">Ründe tuvastamiseks ning blokeerimiseks peab kasutama IDS ja IPS süsteeme. </w:t>
      </w:r>
    </w:p>
    <w:p w14:paraId="3BF240A8" w14:textId="7C711798" w:rsidR="00C57436" w:rsidRPr="00C57436" w:rsidRDefault="00C57436" w:rsidP="00691137">
      <w:pPr>
        <w:numPr>
          <w:ilvl w:val="1"/>
          <w:numId w:val="1"/>
        </w:numPr>
        <w:spacing w:after="0" w:line="360" w:lineRule="auto"/>
        <w:contextualSpacing/>
        <w:jc w:val="both"/>
      </w:pPr>
      <w:r>
        <w:rPr>
          <w:rFonts w:eastAsia="Times New Roman" w:cs="Times New Roman"/>
        </w:rPr>
        <w:lastRenderedPageBreak/>
        <w:t xml:space="preserve">Tulemüüri peab olema võimalik ka analüüsida riistvara näitajate poolest. See aitab ennetada seadme võimalikku füüsilist riket. Seadme füüsilise rikke korral tuleb seade välja vahetada esimesel võimalusel või vastavalt turbeastmele. </w:t>
      </w:r>
    </w:p>
    <w:p w14:paraId="19A31BD4" w14:textId="50AE000A" w:rsidR="00C57436" w:rsidRPr="00C57436" w:rsidRDefault="00C57436" w:rsidP="00691137">
      <w:pPr>
        <w:numPr>
          <w:ilvl w:val="1"/>
          <w:numId w:val="1"/>
        </w:numPr>
        <w:spacing w:after="0" w:line="360" w:lineRule="auto"/>
        <w:contextualSpacing/>
        <w:jc w:val="both"/>
      </w:pPr>
      <w:r>
        <w:rPr>
          <w:rFonts w:eastAsia="Times New Roman" w:cs="Times New Roman"/>
        </w:rPr>
        <w:t>Tulemüüri</w:t>
      </w:r>
      <w:r w:rsidR="00084708">
        <w:rPr>
          <w:rFonts w:eastAsia="Times New Roman" w:cs="Times New Roman"/>
        </w:rPr>
        <w:t xml:space="preserve"> seadmes </w:t>
      </w:r>
      <w:r>
        <w:rPr>
          <w:rFonts w:eastAsia="Times New Roman" w:cs="Times New Roman"/>
        </w:rPr>
        <w:t>v</w:t>
      </w:r>
      <w:r w:rsidR="00084708">
        <w:rPr>
          <w:rFonts w:eastAsia="Times New Roman" w:cs="Times New Roman"/>
        </w:rPr>
        <w:t>igade</w:t>
      </w:r>
      <w:r>
        <w:rPr>
          <w:rFonts w:eastAsia="Times New Roman" w:cs="Times New Roman"/>
        </w:rPr>
        <w:t xml:space="preserve"> diagnoosimisel tuleb kasutada süsteemset ning loogilist lähenemist. Kasutada </w:t>
      </w:r>
      <w:r>
        <w:rPr>
          <w:rFonts w:eastAsia="Times New Roman" w:cs="Times New Roman"/>
          <w:i/>
          <w:iCs/>
        </w:rPr>
        <w:t>OSI</w:t>
      </w:r>
      <w:r>
        <w:rPr>
          <w:rFonts w:eastAsia="Times New Roman" w:cs="Times New Roman"/>
        </w:rPr>
        <w:t xml:space="preserve"> mudelit, kus vea diagnoosimist alustatakse esimesest tasemest (Füüsiline kiht) ja liigutakse järjest ülespoole. Sellega tagatakse vea analüüs nii riistvaraliselt kui tarkvaraliselt.</w:t>
      </w:r>
    </w:p>
    <w:p w14:paraId="79B94024" w14:textId="1A1ABB61" w:rsidR="00C57436" w:rsidRPr="005E3AEB" w:rsidRDefault="00C57436" w:rsidP="00691137">
      <w:pPr>
        <w:numPr>
          <w:ilvl w:val="1"/>
          <w:numId w:val="1"/>
        </w:numPr>
        <w:spacing w:after="0" w:line="360" w:lineRule="auto"/>
        <w:contextualSpacing/>
        <w:jc w:val="both"/>
      </w:pPr>
      <w:r>
        <w:rPr>
          <w:rFonts w:eastAsia="Times New Roman" w:cs="Times New Roman"/>
        </w:rPr>
        <w:t xml:space="preserve">Tulemüüri seadme väljavahetamisel peab olema võimalik taastada värskeim versioon tulemüüri konfiguratsioonist. </w:t>
      </w:r>
      <w:r w:rsidR="00825C99">
        <w:rPr>
          <w:rFonts w:eastAsia="Times New Roman" w:cs="Times New Roman"/>
        </w:rPr>
        <w:t xml:space="preserve">Tulemüüriseadme konfiguratsiooni taastamise eest vastutab IT-teenusepakkuja võrguadministraator, kellel peavad olema vastavad teadmised, et varundatud konfiguratsioonifailist seadistust taastada. </w:t>
      </w:r>
    </w:p>
    <w:p w14:paraId="0E9338D4" w14:textId="225DD730" w:rsidR="005E3AEB" w:rsidRPr="00C57436" w:rsidRDefault="005E3AEB" w:rsidP="00691137">
      <w:pPr>
        <w:numPr>
          <w:ilvl w:val="1"/>
          <w:numId w:val="1"/>
        </w:numPr>
        <w:spacing w:after="0" w:line="360" w:lineRule="auto"/>
        <w:contextualSpacing/>
        <w:jc w:val="both"/>
      </w:pPr>
      <w:r>
        <w:rPr>
          <w:rFonts w:eastAsia="Times New Roman" w:cs="Times New Roman"/>
        </w:rPr>
        <w:t>Enne tulemüüriseadme tarkvara uuendust, tuleb teha varukoopia olemasolevast konfiguratsioonist, et tagada tagasipöördumisvõimalus eelnevale tarkvaraversioonile (nt uuenduse käigus tõrke korral).</w:t>
      </w:r>
    </w:p>
    <w:p w14:paraId="1E727053" w14:textId="3FD9BBD3" w:rsidR="0009058C" w:rsidRDefault="0009058C" w:rsidP="00691137">
      <w:pPr>
        <w:numPr>
          <w:ilvl w:val="1"/>
          <w:numId w:val="1"/>
        </w:numPr>
        <w:spacing w:after="0" w:line="360" w:lineRule="auto"/>
        <w:contextualSpacing/>
        <w:jc w:val="both"/>
      </w:pPr>
      <w:r>
        <w:t xml:space="preserve">Tulemüüri varundatud konfiguratsioonifail peab olema krüpteeritud või parooliga kaitstud keskkonnas. </w:t>
      </w:r>
      <w:r w:rsidR="00825C99">
        <w:t xml:space="preserve">Konfiguratsioonifaili testimine toimub kas iga suurema konfiguratsioonimuudatuse korral, kuid mitte vähem kui kord kvartalis. </w:t>
      </w:r>
    </w:p>
    <w:p w14:paraId="1F0776DB" w14:textId="641AAEEC" w:rsidR="00670B18" w:rsidRDefault="00670B18" w:rsidP="00691137">
      <w:pPr>
        <w:numPr>
          <w:ilvl w:val="1"/>
          <w:numId w:val="1"/>
        </w:numPr>
        <w:spacing w:after="0" w:line="360" w:lineRule="auto"/>
        <w:contextualSpacing/>
        <w:jc w:val="both"/>
      </w:pPr>
      <w:r>
        <w:t xml:space="preserve">Tulemüüriseadme rikke korral ei tohi tekkida olukord, kus KOV võrk ei ole piisavalt kaitstud. </w:t>
      </w:r>
    </w:p>
    <w:p w14:paraId="005E6A7F" w14:textId="1C212CCC" w:rsidR="00084708" w:rsidRDefault="00084708" w:rsidP="00084708">
      <w:pPr>
        <w:numPr>
          <w:ilvl w:val="0"/>
          <w:numId w:val="1"/>
        </w:numPr>
        <w:spacing w:before="240" w:after="0" w:line="36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Riistvaralised nõuded</w:t>
      </w:r>
      <w:r w:rsidR="005E3AEB">
        <w:rPr>
          <w:rFonts w:eastAsia="Times New Roman" w:cs="Times New Roman"/>
          <w:b/>
          <w:bCs/>
          <w:sz w:val="24"/>
          <w:szCs w:val="24"/>
        </w:rPr>
        <w:t xml:space="preserve"> ja rikke korral käitumine</w:t>
      </w:r>
    </w:p>
    <w:p w14:paraId="62CADD8F" w14:textId="05153FCB" w:rsidR="005E3AEB" w:rsidRDefault="005E3AEB" w:rsidP="005E3AEB">
      <w:pPr>
        <w:numPr>
          <w:ilvl w:val="1"/>
          <w:numId w:val="1"/>
        </w:numPr>
        <w:spacing w:after="0" w:line="360" w:lineRule="auto"/>
        <w:contextualSpacing/>
        <w:jc w:val="both"/>
      </w:pPr>
      <w:r>
        <w:t>Tulemüüri seadmetel peab olema hooldusleping</w:t>
      </w:r>
      <w:r w:rsidR="00670B18">
        <w:t xml:space="preserve"> KOV ja IT-teenusepakkuja vahel, mis määrab IT-teenusepakkuja vastutavaks tulemüüri rikete lahendamisel.</w:t>
      </w:r>
    </w:p>
    <w:p w14:paraId="7C639D71" w14:textId="5675A1A1" w:rsidR="005E3AEB" w:rsidRDefault="005E3AEB" w:rsidP="005E3AEB">
      <w:pPr>
        <w:numPr>
          <w:ilvl w:val="1"/>
          <w:numId w:val="1"/>
        </w:numPr>
        <w:spacing w:after="0" w:line="360" w:lineRule="auto"/>
        <w:contextualSpacing/>
        <w:jc w:val="both"/>
      </w:pPr>
      <w:r>
        <w:t>IT-teenusepakkuja töötajatel peab olema vastav väljaõpe seadmete asendamiseks rikke korral.</w:t>
      </w:r>
    </w:p>
    <w:p w14:paraId="5402674C" w14:textId="6B8565A3" w:rsidR="005E3AEB" w:rsidRDefault="005E3AEB" w:rsidP="00670B18">
      <w:pPr>
        <w:numPr>
          <w:ilvl w:val="1"/>
          <w:numId w:val="1"/>
        </w:numPr>
        <w:spacing w:after="0" w:line="360" w:lineRule="auto"/>
        <w:contextualSpacing/>
        <w:jc w:val="both"/>
      </w:pPr>
      <w:r>
        <w:t>Tulemüüri tõrke korral tuleb informeerid</w:t>
      </w:r>
      <w:r w:rsidR="00266E44">
        <w:t>a</w:t>
      </w:r>
      <w:r>
        <w:t xml:space="preserve"> IT-teenusepakkujat. Olukorras, kus tulemüüri seadmel on riistvaraline viga ning vajab väljavahetamist, peab IT-teenusepakkujal olema saadaval sama tüüpi/funktsionaalsusega varuseade</w:t>
      </w:r>
      <w:r w:rsidR="00266E44">
        <w:t xml:space="preserve"> või komponendid seadme parandamiseks</w:t>
      </w:r>
      <w:r>
        <w:t xml:space="preserve">. Asendatav tulemüüriseade ei tohi olla </w:t>
      </w:r>
      <w:proofErr w:type="spellStart"/>
      <w:r>
        <w:t>aladimensioneeritud</w:t>
      </w:r>
      <w:proofErr w:type="spellEnd"/>
      <w:r>
        <w:t xml:space="preserve">. </w:t>
      </w:r>
    </w:p>
    <w:p w14:paraId="10D96E05" w14:textId="77777777" w:rsidR="00084708" w:rsidRDefault="00084708" w:rsidP="00084708">
      <w:pPr>
        <w:spacing w:after="0" w:line="360" w:lineRule="auto"/>
        <w:ind w:left="360"/>
        <w:contextualSpacing/>
        <w:jc w:val="both"/>
      </w:pPr>
    </w:p>
    <w:p w14:paraId="4BE6DC51" w14:textId="77777777" w:rsidR="00691137" w:rsidRDefault="00691137" w:rsidP="00084708">
      <w:pPr>
        <w:spacing w:after="0" w:line="360" w:lineRule="auto"/>
        <w:contextualSpacing/>
        <w:jc w:val="both"/>
      </w:pPr>
    </w:p>
    <w:sectPr w:rsidR="0069113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14F11" w14:textId="77777777" w:rsidR="004B44ED" w:rsidRDefault="004B44ED" w:rsidP="008075A5">
      <w:pPr>
        <w:spacing w:after="0" w:line="240" w:lineRule="auto"/>
      </w:pPr>
      <w:r>
        <w:separator/>
      </w:r>
    </w:p>
  </w:endnote>
  <w:endnote w:type="continuationSeparator" w:id="0">
    <w:p w14:paraId="664BDDAC" w14:textId="77777777" w:rsidR="004B44ED" w:rsidRDefault="004B44ED" w:rsidP="00807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D680F" w14:textId="77777777" w:rsidR="004B44ED" w:rsidRDefault="004B44ED" w:rsidP="008075A5">
      <w:pPr>
        <w:spacing w:after="0" w:line="240" w:lineRule="auto"/>
      </w:pPr>
      <w:r>
        <w:separator/>
      </w:r>
    </w:p>
  </w:footnote>
  <w:footnote w:type="continuationSeparator" w:id="0">
    <w:p w14:paraId="2713309C" w14:textId="77777777" w:rsidR="004B44ED" w:rsidRDefault="004B44ED" w:rsidP="00807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07140" w14:textId="77777777" w:rsidR="005176C0" w:rsidRDefault="005176C0" w:rsidP="005176C0">
    <w:pPr>
      <w:pStyle w:val="Pis"/>
      <w:jc w:val="right"/>
      <w:rPr>
        <w:sz w:val="24"/>
        <w:szCs w:val="24"/>
        <w:lang w:val="en-US"/>
      </w:rPr>
    </w:pPr>
    <w:proofErr w:type="spellStart"/>
    <w:r>
      <w:rPr>
        <w:sz w:val="24"/>
        <w:szCs w:val="24"/>
        <w:lang w:val="en-US"/>
      </w:rPr>
      <w:t>Kinnitatud</w:t>
    </w:r>
    <w:proofErr w:type="spellEnd"/>
  </w:p>
  <w:p w14:paraId="3E4DD319" w14:textId="4DAF4EDA" w:rsidR="008075A5" w:rsidRPr="005176C0" w:rsidRDefault="005176C0" w:rsidP="005176C0">
    <w:pPr>
      <w:pStyle w:val="Pis"/>
      <w:jc w:val="right"/>
      <w:rPr>
        <w:sz w:val="24"/>
        <w:szCs w:val="24"/>
        <w:lang w:val="en-US"/>
      </w:rPr>
    </w:pPr>
    <w:proofErr w:type="spellStart"/>
    <w:r>
      <w:rPr>
        <w:sz w:val="18"/>
        <w:szCs w:val="18"/>
        <w:lang w:val="en-US"/>
      </w:rPr>
      <w:t>Kaughaldus</w:t>
    </w:r>
    <w:proofErr w:type="spellEnd"/>
    <w:r>
      <w:rPr>
        <w:sz w:val="18"/>
        <w:szCs w:val="18"/>
        <w:lang w:val="en-US"/>
      </w:rPr>
      <w:t xml:space="preserve"> OÜ </w:t>
    </w:r>
    <w:proofErr w:type="spellStart"/>
    <w:r>
      <w:rPr>
        <w:sz w:val="18"/>
        <w:szCs w:val="18"/>
        <w:lang w:val="en-US"/>
      </w:rPr>
      <w:t>juhataja</w:t>
    </w:r>
    <w:proofErr w:type="spellEnd"/>
    <w:r>
      <w:rPr>
        <w:sz w:val="18"/>
        <w:szCs w:val="18"/>
        <w:lang w:val="en-US"/>
      </w:rPr>
      <w:t xml:space="preserve"> </w:t>
    </w:r>
    <w:proofErr w:type="spellStart"/>
    <w:r>
      <w:rPr>
        <w:sz w:val="18"/>
        <w:szCs w:val="18"/>
        <w:lang w:val="en-US"/>
      </w:rPr>
      <w:t>pool</w:t>
    </w:r>
    <w:r>
      <w:rPr>
        <w:sz w:val="18"/>
        <w:szCs w:val="18"/>
        <w:lang w:val="en-US"/>
      </w:rPr>
      <w:t>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628A3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44"/>
    <w:rsid w:val="00084708"/>
    <w:rsid w:val="0009058C"/>
    <w:rsid w:val="00266E44"/>
    <w:rsid w:val="002D1044"/>
    <w:rsid w:val="004552E6"/>
    <w:rsid w:val="004B44ED"/>
    <w:rsid w:val="005176C0"/>
    <w:rsid w:val="005563DE"/>
    <w:rsid w:val="005E3AEB"/>
    <w:rsid w:val="00670B18"/>
    <w:rsid w:val="00691137"/>
    <w:rsid w:val="006B66D2"/>
    <w:rsid w:val="008075A5"/>
    <w:rsid w:val="00825C99"/>
    <w:rsid w:val="00A22CD8"/>
    <w:rsid w:val="00AB67CE"/>
    <w:rsid w:val="00B414FD"/>
    <w:rsid w:val="00C5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44DD"/>
  <w15:chartTrackingRefBased/>
  <w15:docId w15:val="{8A9888B0-F303-49C1-B1EA-31AE70B9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B414FD"/>
    <w:pPr>
      <w:spacing w:line="256" w:lineRule="auto"/>
    </w:p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is">
    <w:name w:val="header"/>
    <w:basedOn w:val="Normaallaad"/>
    <w:link w:val="PisMrk"/>
    <w:uiPriority w:val="99"/>
    <w:unhideWhenUsed/>
    <w:rsid w:val="00807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8075A5"/>
  </w:style>
  <w:style w:type="paragraph" w:styleId="Jalus">
    <w:name w:val="footer"/>
    <w:basedOn w:val="Normaallaad"/>
    <w:link w:val="JalusMrk"/>
    <w:uiPriority w:val="99"/>
    <w:unhideWhenUsed/>
    <w:rsid w:val="00807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807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573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Egert Ojamäe</dc:creator>
  <cp:keywords/>
  <dc:description/>
  <cp:lastModifiedBy>Egert Ojamäe</cp:lastModifiedBy>
  <cp:revision>6</cp:revision>
  <dcterms:created xsi:type="dcterms:W3CDTF">2021-06-03T09:42:00Z</dcterms:created>
  <dcterms:modified xsi:type="dcterms:W3CDTF">2021-06-04T15:43:00Z</dcterms:modified>
</cp:coreProperties>
</file>