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60392" w14:textId="77777777" w:rsidR="003D4D6E" w:rsidRDefault="00000000">
      <w:pPr>
        <w:pStyle w:val="Title"/>
      </w:pPr>
      <w:r>
        <w:t>Guided Capstone Project Report</w:t>
      </w:r>
    </w:p>
    <w:p w14:paraId="1F33D387" w14:textId="77777777" w:rsidR="003D4D6E" w:rsidRDefault="00000000">
      <w:pPr>
        <w:pStyle w:val="Heading1"/>
      </w:pPr>
      <w:r>
        <w:t>Big Mountain Resort Pricing Analysis</w:t>
      </w:r>
    </w:p>
    <w:p w14:paraId="2246B391" w14:textId="77777777" w:rsidR="003D4D6E" w:rsidRDefault="00000000">
      <w:pPr>
        <w:pStyle w:val="Heading2"/>
      </w:pPr>
      <w:r>
        <w:t>1. Problem Statement</w:t>
      </w:r>
    </w:p>
    <w:p w14:paraId="0D638D22" w14:textId="719D14E1" w:rsidR="003D4D6E" w:rsidRDefault="003F4ACB">
      <w:r w:rsidRPr="003F4ACB">
        <w:t>Big Mountain Resort in Montana attracts around 350,000 visitors annually. This season, operating costs rose by approximately $1.54 million following the installation of a new chairlift designed to improve visitor distribution. The current pricing strategy, which bases ticket prices on the market average, may not fully reflect the true value of the resort’s facilities or support effective investment decisions.</w:t>
      </w:r>
      <w:r>
        <w:t xml:space="preserve"> </w:t>
      </w:r>
      <w:r w:rsidR="00000000">
        <w:t>The objective of this analysis is to estimate a fair competitor-based ticket price, identify key drivers of resort pricing, and evaluate facility expansion or closure scenarios to guide future strategy.</w:t>
      </w:r>
    </w:p>
    <w:p w14:paraId="3F2A0175" w14:textId="77777777" w:rsidR="003D4D6E" w:rsidRDefault="00000000">
      <w:pPr>
        <w:pStyle w:val="Heading2"/>
      </w:pPr>
      <w:r>
        <w:t>2. Data Wrangling</w:t>
      </w:r>
    </w:p>
    <w:p w14:paraId="4986B082" w14:textId="0D34D6A0" w:rsidR="003D4D6E" w:rsidRDefault="00000000">
      <w:r>
        <w:t xml:space="preserve">The raw dataset began with 330 resorts and 27 features. After cleaning and refinement, the dataset contained 277 resorts and 25 features. The process involved removing duplicates, correcting invalid entries such as unrealistic years of operation, and dropping features with excessive missing values such as 'fastEight'. Outliers, including </w:t>
      </w:r>
      <w:r w:rsidR="0074012C">
        <w:t>incredibly large</w:t>
      </w:r>
      <w:r>
        <w:t xml:space="preserve"> terrain </w:t>
      </w:r>
      <w:r w:rsidR="0074012C">
        <w:t>area</w:t>
      </w:r>
      <w:r>
        <w:t xml:space="preserve"> values, were corrected to maintain realistic distributions. Additionally, state-level demographic data such as population and land area were merged to enrich the dataset with contextual information about market supply and demand. A key early finding was that </w:t>
      </w:r>
      <w:r w:rsidR="0074012C" w:rsidRPr="0074012C">
        <w:t>Weekend prices being higher than weekday prices seem restricted to sub $100 resorts</w:t>
      </w:r>
      <w:r w:rsidR="0074012C">
        <w:t xml:space="preserve">, </w:t>
      </w:r>
      <w:r>
        <w:t xml:space="preserve">while </w:t>
      </w:r>
      <w:r w:rsidR="004C3439" w:rsidRPr="004C3439">
        <w:t xml:space="preserve">the distribution for weekday and weekend prices in Montana </w:t>
      </w:r>
      <w:r w:rsidR="004C3439">
        <w:t xml:space="preserve">is </w:t>
      </w:r>
      <w:r w:rsidR="004C3439" w:rsidRPr="004C3439">
        <w:t>equal.</w:t>
      </w:r>
      <w:r>
        <w:t xml:space="preserve"> </w:t>
      </w:r>
      <w:r w:rsidR="002575A6">
        <w:br/>
      </w:r>
      <w:r w:rsidR="002575A6">
        <w:br/>
      </w:r>
      <w:r w:rsidR="002575A6">
        <w:rPr>
          <w:noProof/>
        </w:rPr>
        <w:drawing>
          <wp:inline distT="0" distB="0" distL="0" distR="0" wp14:anchorId="3F1A8095" wp14:editId="2ECC5F81">
            <wp:extent cx="4381500" cy="3107619"/>
            <wp:effectExtent l="0" t="0" r="0" b="0"/>
            <wp:docPr id="1756137854"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37854" name="Picture 1" descr="A graph with blue dots&#10;&#10;AI-generated content may be incorrect."/>
                    <pic:cNvPicPr/>
                  </pic:nvPicPr>
                  <pic:blipFill>
                    <a:blip r:embed="rId6"/>
                    <a:stretch>
                      <a:fillRect/>
                    </a:stretch>
                  </pic:blipFill>
                  <pic:spPr>
                    <a:xfrm>
                      <a:off x="0" y="0"/>
                      <a:ext cx="4397843" cy="3119210"/>
                    </a:xfrm>
                    <a:prstGeom prst="rect">
                      <a:avLst/>
                    </a:prstGeom>
                  </pic:spPr>
                </pic:pic>
              </a:graphicData>
            </a:graphic>
          </wp:inline>
        </w:drawing>
      </w:r>
    </w:p>
    <w:p w14:paraId="3C16DA9E" w14:textId="77777777" w:rsidR="003D4D6E" w:rsidRDefault="00000000">
      <w:pPr>
        <w:pStyle w:val="Heading2"/>
      </w:pPr>
      <w:r>
        <w:lastRenderedPageBreak/>
        <w:t>3. Exploratory Data Analysis</w:t>
      </w:r>
    </w:p>
    <w:p w14:paraId="53CDB02C" w14:textId="62CF0865" w:rsidR="003D4D6E" w:rsidRDefault="00000000">
      <w:r>
        <w:t xml:space="preserve">Exploratory analysis revealed both facility-level and contextual factors influencing ticket prices. Resorts with greater vertical drop, more runs, and </w:t>
      </w:r>
      <w:r w:rsidR="00B0628A">
        <w:t>more total chairs</w:t>
      </w:r>
      <w:r>
        <w:t xml:space="preserve"> consistently charged higher prices, confirming the importance of terrain quality and infrastructure efficiency. </w:t>
      </w:r>
      <w:r w:rsidR="00C8717F">
        <w:t>S</w:t>
      </w:r>
      <w:r>
        <w:t xml:space="preserve">nowmaking acreage was a stronger predictor of price than skiable area, suggesting customers value guaranteed snow coverage more than total size. Ratios such as chairs per run revealed two contrasting positioning strategies: mass-market resorts, with high chair-to-run ratios, charged lower prices, while premium resorts, with fewer chairs per run, commanded higher prices. State-level clustering confirmed distinct market patterns, with Colorado and New York dominating in </w:t>
      </w:r>
      <w:r w:rsidR="005B0412">
        <w:t>the number of resorts</w:t>
      </w:r>
      <w:r>
        <w:t>, while Vermont and New Hampshire stood out in density per capita. PCA analysis further supported these state-level distinctions.</w:t>
      </w:r>
      <w:r w:rsidR="00CD2BE5">
        <w:br/>
      </w:r>
      <w:r w:rsidR="00CD2BE5">
        <w:rPr>
          <w:noProof/>
        </w:rPr>
        <w:drawing>
          <wp:inline distT="0" distB="0" distL="0" distR="0" wp14:anchorId="59F23FD1" wp14:editId="0456713A">
            <wp:extent cx="3905624" cy="2219325"/>
            <wp:effectExtent l="0" t="0" r="0" b="0"/>
            <wp:docPr id="492351436"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51436" name="Picture 1" descr="A graph of blue dots&#10;&#10;AI-generated content may be incorrect."/>
                    <pic:cNvPicPr/>
                  </pic:nvPicPr>
                  <pic:blipFill>
                    <a:blip r:embed="rId7"/>
                    <a:stretch>
                      <a:fillRect/>
                    </a:stretch>
                  </pic:blipFill>
                  <pic:spPr>
                    <a:xfrm>
                      <a:off x="0" y="0"/>
                      <a:ext cx="3925673" cy="2230718"/>
                    </a:xfrm>
                    <a:prstGeom prst="rect">
                      <a:avLst/>
                    </a:prstGeom>
                  </pic:spPr>
                </pic:pic>
              </a:graphicData>
            </a:graphic>
          </wp:inline>
        </w:drawing>
      </w:r>
      <w:r w:rsidR="00CD2BE5">
        <w:br/>
      </w:r>
      <w:r w:rsidR="00CD2BE5">
        <w:br/>
      </w:r>
      <w:r w:rsidR="00CD2BE5">
        <w:rPr>
          <w:noProof/>
        </w:rPr>
        <w:drawing>
          <wp:inline distT="0" distB="0" distL="0" distR="0" wp14:anchorId="193F6E2B" wp14:editId="4472DC32">
            <wp:extent cx="4146152" cy="3422015"/>
            <wp:effectExtent l="0" t="0" r="6985" b="6985"/>
            <wp:docPr id="1964265309" name="Picture 1"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65309" name="Picture 1" descr="A graph with numbers and text&#10;&#10;AI-generated content may be incorrect."/>
                    <pic:cNvPicPr/>
                  </pic:nvPicPr>
                  <pic:blipFill>
                    <a:blip r:embed="rId8"/>
                    <a:stretch>
                      <a:fillRect/>
                    </a:stretch>
                  </pic:blipFill>
                  <pic:spPr>
                    <a:xfrm>
                      <a:off x="0" y="0"/>
                      <a:ext cx="4163835" cy="3436610"/>
                    </a:xfrm>
                    <a:prstGeom prst="rect">
                      <a:avLst/>
                    </a:prstGeom>
                  </pic:spPr>
                </pic:pic>
              </a:graphicData>
            </a:graphic>
          </wp:inline>
        </w:drawing>
      </w:r>
    </w:p>
    <w:p w14:paraId="2C1E9942" w14:textId="77777777" w:rsidR="003D4D6E" w:rsidRDefault="00000000">
      <w:pPr>
        <w:pStyle w:val="Heading2"/>
      </w:pPr>
      <w:r>
        <w:lastRenderedPageBreak/>
        <w:t>4. Model Preprocessing &amp; Feature Engineering</w:t>
      </w:r>
    </w:p>
    <w:p w14:paraId="2CEA48DA" w14:textId="77777777" w:rsidR="003D4D6E" w:rsidRDefault="00000000">
      <w:r>
        <w:t>Feature engineering enhanced the dataset with ratios capturing efficiency and exclusivity, such as chairs per run and chairs per skiable acre. Resort-to-state ratios were introduced to capture competitive positioning within each market. Multicollinearity was reduced by removing redundant features. The dataset was split into 70% training (193 resorts) and 30% testing (83 resorts). Importantly, Big Mountain was excluded from training to provide an unbiased benchmark during scenario analysis.</w:t>
      </w:r>
    </w:p>
    <w:p w14:paraId="32F99ECD" w14:textId="77777777" w:rsidR="003D4D6E" w:rsidRDefault="00000000">
      <w:pPr>
        <w:pStyle w:val="Heading2"/>
      </w:pPr>
      <w:r>
        <w:t>5. Algorithms &amp; Evaluation Metrics</w:t>
      </w:r>
    </w:p>
    <w:p w14:paraId="2D4DDC84" w14:textId="70CA5DD9" w:rsidR="003D4D6E" w:rsidRDefault="00000000">
      <w:r>
        <w:t>Two regression models were tested to predict ticket prices. Linear Regression, which included imputation, scaling, and feature selection, achieved a test MAE of $11.8. It highlighted vertical drop</w:t>
      </w:r>
      <w:r w:rsidR="00E9226D">
        <w:t xml:space="preserve"> and </w:t>
      </w:r>
      <w:r>
        <w:t>snowmaking capacity as key drivers. While interpretable, it oversimplified nonlinear effects. In contrast, Random Forest, tuned with 69 trees and median imputation, achieved a lower test MAE of $9.5, demonstrating greater robustness. It identified fast quads, number of runs, and snowmaking as the most important drivers, capturing complex feature interactions. Given its accuracy and stability, Random Forest was selected as the final model.</w:t>
      </w:r>
      <w:r w:rsidR="00224FA6">
        <w:br/>
      </w:r>
      <w:r w:rsidR="00224FA6">
        <w:br/>
      </w:r>
      <w:r w:rsidR="00224FA6">
        <w:rPr>
          <w:noProof/>
        </w:rPr>
        <w:drawing>
          <wp:inline distT="0" distB="0" distL="0" distR="0" wp14:anchorId="1E7F5262" wp14:editId="6ADA1B83">
            <wp:extent cx="5219700" cy="3957669"/>
            <wp:effectExtent l="0" t="0" r="0" b="5080"/>
            <wp:docPr id="139407736" name="Picture 1"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7736" name="Picture 1" descr="A graph with blue and white text&#10;&#10;AI-generated content may be incorrect."/>
                    <pic:cNvPicPr/>
                  </pic:nvPicPr>
                  <pic:blipFill>
                    <a:blip r:embed="rId9"/>
                    <a:stretch>
                      <a:fillRect/>
                    </a:stretch>
                  </pic:blipFill>
                  <pic:spPr>
                    <a:xfrm>
                      <a:off x="0" y="0"/>
                      <a:ext cx="5230931" cy="3966185"/>
                    </a:xfrm>
                    <a:prstGeom prst="rect">
                      <a:avLst/>
                    </a:prstGeom>
                  </pic:spPr>
                </pic:pic>
              </a:graphicData>
            </a:graphic>
          </wp:inline>
        </w:drawing>
      </w:r>
      <w:r w:rsidR="00224FA6">
        <w:br/>
      </w:r>
      <w:r w:rsidR="00224FA6">
        <w:br/>
      </w:r>
    </w:p>
    <w:p w14:paraId="7C041E3F" w14:textId="77777777" w:rsidR="003D4D6E" w:rsidRDefault="00000000">
      <w:pPr>
        <w:pStyle w:val="Heading2"/>
      </w:pPr>
      <w:r>
        <w:lastRenderedPageBreak/>
        <w:t>6. Winning Model &amp; Scenario Modeling</w:t>
      </w:r>
    </w:p>
    <w:p w14:paraId="450959F0" w14:textId="2ECF7570" w:rsidR="003D4D6E" w:rsidRDefault="00000000">
      <w:r>
        <w:t xml:space="preserve">Applying the Random Forest model to Big Mountain’s </w:t>
      </w:r>
      <w:r w:rsidR="00224FA6">
        <w:t>dataset</w:t>
      </w:r>
      <w:r>
        <w:t xml:space="preserve"> predicted a weekend ticket price of $95.87, compared to the current $81. With a ±$10 error band, the </w:t>
      </w:r>
      <w:r w:rsidR="00C6569A">
        <w:t xml:space="preserve">fair </w:t>
      </w:r>
      <w:r>
        <w:t>range was $85–106, confirming undervaluation by $5–25 per ticket. Scenario analysis explored potential strategic changes. Closing 1–3 runs showed negligible impact on ticket prices, while closures beyond six led to significant declines. Expanding facilities by adding one run, 150 feet of vertical drop, a new chairlift</w:t>
      </w:r>
      <w:r w:rsidR="00C6569A">
        <w:t>, and</w:t>
      </w:r>
      <w:r w:rsidR="00C6569A" w:rsidRPr="00C6569A">
        <w:t xml:space="preserve"> 2 acres of </w:t>
      </w:r>
      <w:proofErr w:type="gramStart"/>
      <w:r w:rsidR="00C6569A" w:rsidRPr="00C6569A">
        <w:t>snow making</w:t>
      </w:r>
      <w:proofErr w:type="gramEnd"/>
      <w:r w:rsidR="00C6569A">
        <w:t xml:space="preserve"> </w:t>
      </w:r>
      <w:r>
        <w:t>increased the supported price by $1.99 per ticket, translating to approximately $3.5M in potential annual revenue at current visitor levels. Snowmaking expansions and extending the longest run produced no measurable impact, consistent with feature importance rankings. This confirmed that infrastructure improvements in lifts and terrain quality drive the greatest pricing potential.</w:t>
      </w:r>
      <w:r w:rsidR="00E67784">
        <w:br/>
      </w:r>
      <w:r w:rsidR="00E67784">
        <w:br/>
      </w:r>
      <w:r w:rsidR="00E67784">
        <w:rPr>
          <w:noProof/>
        </w:rPr>
        <w:drawing>
          <wp:inline distT="0" distB="0" distL="0" distR="0" wp14:anchorId="7490DC48" wp14:editId="3ED2BA92">
            <wp:extent cx="5486400" cy="2875280"/>
            <wp:effectExtent l="0" t="0" r="0" b="1270"/>
            <wp:docPr id="2117867519" name="Picture 1" descr="A graph of a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67519" name="Picture 1" descr="A graph of a price&#10;&#10;AI-generated content may be incorrect."/>
                    <pic:cNvPicPr/>
                  </pic:nvPicPr>
                  <pic:blipFill>
                    <a:blip r:embed="rId10"/>
                    <a:stretch>
                      <a:fillRect/>
                    </a:stretch>
                  </pic:blipFill>
                  <pic:spPr>
                    <a:xfrm>
                      <a:off x="0" y="0"/>
                      <a:ext cx="5486400" cy="2875280"/>
                    </a:xfrm>
                    <a:prstGeom prst="rect">
                      <a:avLst/>
                    </a:prstGeom>
                  </pic:spPr>
                </pic:pic>
              </a:graphicData>
            </a:graphic>
          </wp:inline>
        </w:drawing>
      </w:r>
    </w:p>
    <w:p w14:paraId="42F538A5" w14:textId="77777777" w:rsidR="003D4D6E" w:rsidRDefault="00000000">
      <w:pPr>
        <w:pStyle w:val="Heading2"/>
      </w:pPr>
      <w:r>
        <w:t>7. Pricing Recommendation</w:t>
      </w:r>
    </w:p>
    <w:p w14:paraId="548AF1B3" w14:textId="22FB6A2A" w:rsidR="003D4D6E" w:rsidRDefault="00000000">
      <w:r>
        <w:t>Based on competitor benchmarking and scenario modeling, several actions are recommended. First,</w:t>
      </w:r>
      <w:r w:rsidR="007321AE">
        <w:t xml:space="preserve"> raise the</w:t>
      </w:r>
      <w:r>
        <w:t xml:space="preserve"> weekend ticket </w:t>
      </w:r>
      <w:r w:rsidR="007321AE">
        <w:t>price</w:t>
      </w:r>
      <w:r>
        <w:t xml:space="preserve"> </w:t>
      </w:r>
      <w:r w:rsidR="007321AE">
        <w:t>by</w:t>
      </w:r>
      <w:r>
        <w:t xml:space="preserve"> $</w:t>
      </w:r>
      <w:r w:rsidR="007321AE">
        <w:t xml:space="preserve">5 </w:t>
      </w:r>
      <w:r w:rsidR="007321AE" w:rsidRPr="007321AE">
        <w:t>and closely monitor sales volumes.</w:t>
      </w:r>
      <w:r w:rsidR="007321AE">
        <w:t xml:space="preserve"> </w:t>
      </w:r>
      <w:r>
        <w:t xml:space="preserve">Second, prioritize targeted infrastructure expansions such as </w:t>
      </w:r>
      <w:r w:rsidR="007321AE">
        <w:t xml:space="preserve">expanding </w:t>
      </w:r>
      <w:r>
        <w:t>chairlifts</w:t>
      </w:r>
      <w:r w:rsidR="007321AE">
        <w:t xml:space="preserve"> and vertical drop, but</w:t>
      </w:r>
      <w:r w:rsidR="007321AE" w:rsidRPr="007321AE">
        <w:t xml:space="preserve"> only with a detailed cost-benefit analysis to ensure that additional revenue exceeds operating expenses.</w:t>
      </w:r>
      <w:r w:rsidR="007321AE">
        <w:t xml:space="preserve"> </w:t>
      </w:r>
      <w:r>
        <w:t>Third, avoid low-return projects such as minor snowmaking or longest run extensions, which do not meaningfully impact willingness to pay. Finally, consider modest run closures during low-demand periods without eroding pricing power.</w:t>
      </w:r>
    </w:p>
    <w:p w14:paraId="71673F1C" w14:textId="77777777" w:rsidR="003D4D6E" w:rsidRDefault="00000000">
      <w:pPr>
        <w:pStyle w:val="Heading2"/>
      </w:pPr>
      <w:r>
        <w:t>8. Conclusion</w:t>
      </w:r>
    </w:p>
    <w:p w14:paraId="20ED0245" w14:textId="77777777" w:rsidR="003D4D6E" w:rsidRDefault="00000000">
      <w:r>
        <w:t>Big Mountain Resort is currently underpriced relative to its peers, despite having above-average facilities. The analysis demonstrated that the resort could immediately raise ticket prices by $5–15 while remaining competitive. Scenario modeling confirmed additional long-</w:t>
      </w:r>
      <w:r>
        <w:lastRenderedPageBreak/>
        <w:t>term potential of $3.5M in annual revenue through targeted expansions. By repositioning its pricing strategy and focusing on infrastructure that matters most to customers, Big Mountain can strengthen both revenue and market perception without over-investing in low-impact areas.</w:t>
      </w:r>
    </w:p>
    <w:p w14:paraId="3F7CD686" w14:textId="77777777" w:rsidR="003D4D6E" w:rsidRDefault="00000000">
      <w:pPr>
        <w:pStyle w:val="Heading2"/>
      </w:pPr>
      <w:r>
        <w:t>9. Future Scope of Work</w:t>
      </w:r>
    </w:p>
    <w:p w14:paraId="30B20C4E" w14:textId="77777777" w:rsidR="003F4ACB" w:rsidRPr="003F4ACB" w:rsidRDefault="003F4ACB" w:rsidP="003F4ACB">
      <w:r w:rsidRPr="003F4ACB">
        <w:t>In future work, the model could be expanded beyond facility and ticket price data to include operating costs such as staffing, snowmaking energy, and maintenance. This would enable analysis of not only market-supported prices, but also profitability.</w:t>
      </w:r>
    </w:p>
    <w:p w14:paraId="398ECF2C" w14:textId="77777777" w:rsidR="003F4ACB" w:rsidRPr="003F4ACB" w:rsidRDefault="003F4ACB" w:rsidP="003F4ACB">
      <w:r w:rsidRPr="003F4ACB">
        <w:t>Further development could also focus on building a self-service dashboard that allows analysts to adjust key inputs—such as number of runs, vertical drop, or chairlifts—and instantly view the predicted pricing impact. Such a tool would transform the model into a practical decision-support system for day-to-day pricing and planning.</w:t>
      </w:r>
    </w:p>
    <w:p w14:paraId="333EBB21" w14:textId="10D0AE0E" w:rsidR="003D4D6E" w:rsidRPr="003F4ACB" w:rsidRDefault="003D4D6E" w:rsidP="003F4ACB">
      <w:pPr>
        <w:rPr>
          <w:lang w:val="en-NL"/>
        </w:rPr>
      </w:pPr>
    </w:p>
    <w:sectPr w:rsidR="003D4D6E" w:rsidRPr="003F4A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0380278">
    <w:abstractNumId w:val="8"/>
  </w:num>
  <w:num w:numId="2" w16cid:durableId="1138186220">
    <w:abstractNumId w:val="6"/>
  </w:num>
  <w:num w:numId="3" w16cid:durableId="1578518715">
    <w:abstractNumId w:val="5"/>
  </w:num>
  <w:num w:numId="4" w16cid:durableId="2073115116">
    <w:abstractNumId w:val="4"/>
  </w:num>
  <w:num w:numId="5" w16cid:durableId="1115639095">
    <w:abstractNumId w:val="7"/>
  </w:num>
  <w:num w:numId="6" w16cid:durableId="383331623">
    <w:abstractNumId w:val="3"/>
  </w:num>
  <w:num w:numId="7" w16cid:durableId="1005128215">
    <w:abstractNumId w:val="2"/>
  </w:num>
  <w:num w:numId="8" w16cid:durableId="2056269187">
    <w:abstractNumId w:val="1"/>
  </w:num>
  <w:num w:numId="9" w16cid:durableId="27055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F6A"/>
    <w:rsid w:val="0015074B"/>
    <w:rsid w:val="001E595C"/>
    <w:rsid w:val="00224FA6"/>
    <w:rsid w:val="002575A6"/>
    <w:rsid w:val="0029639D"/>
    <w:rsid w:val="00326F90"/>
    <w:rsid w:val="003D4D6E"/>
    <w:rsid w:val="003F4ACB"/>
    <w:rsid w:val="004C3439"/>
    <w:rsid w:val="004E1A56"/>
    <w:rsid w:val="005B0412"/>
    <w:rsid w:val="006A6EEA"/>
    <w:rsid w:val="007321AE"/>
    <w:rsid w:val="0074012C"/>
    <w:rsid w:val="00776302"/>
    <w:rsid w:val="00795CEF"/>
    <w:rsid w:val="00833142"/>
    <w:rsid w:val="009621F7"/>
    <w:rsid w:val="00AA1D8D"/>
    <w:rsid w:val="00B0628A"/>
    <w:rsid w:val="00B47730"/>
    <w:rsid w:val="00C6569A"/>
    <w:rsid w:val="00C8717F"/>
    <w:rsid w:val="00CB0664"/>
    <w:rsid w:val="00CD2BE5"/>
    <w:rsid w:val="00E67784"/>
    <w:rsid w:val="00E83377"/>
    <w:rsid w:val="00E922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CB73D"/>
  <w14:defaultImageDpi w14:val="300"/>
  <w15:docId w15:val="{46070DC4-3F6C-45A8-8729-2AFB411D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5</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Wen Yang</cp:lastModifiedBy>
  <cp:revision>4</cp:revision>
  <dcterms:created xsi:type="dcterms:W3CDTF">2013-12-23T23:15:00Z</dcterms:created>
  <dcterms:modified xsi:type="dcterms:W3CDTF">2025-10-05T12:51:00Z</dcterms:modified>
  <cp:category/>
</cp:coreProperties>
</file>