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Comprehensive Clinical Analysis of Dr. Daniel Amen's Seven Types of Attention-Deficit Disorder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Epistemological Shift in Psychiatric Diagnostics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Attention-Deficit/Hyperactivity Disorder (ADHD), frequently referred to in specific clinical literature by its historical moniker Attention Deficit Disorder (ADD), represents one of the most widely diagnosed, intensely studied, and continuously debated neurodevelopmental conditions in modern medicine. Historically, the clinical understanding, diagnostic criteria, and treatment protocols for this disorder have been entirely dictated by the Diagnostic and Statistical Manual of Mental Disorders (DSM), published by the American Psychiatric Association.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the current DSM-5 framework, ADHD is categorized strictly by behavioral observation, clinical interviews, and patient or caregiver-reported symptoms. This behavioral nosology divides the condition into three recognized subtypes: predominantly inattentive, predominantly hyperactive-impulsive, and a combined presentation.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purely symptom-based approach has been increasingly challenged by alternative clinical models that argue a behavioral framework fails to capture the profound neurobiological, neurochemical, and anatomical heterogeneity of the disorder.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prominent, highly publicized, and vigorously debated alternative diagnostic framework has been proposed by Dr. Daniel Amen, a clinical psychiatrist who utilizes functional neuroimaging to fundamentally reclassify the condition. Based on a massive clinical database comprising over 250,000 Single Photon Emission Computed Tomography (SPECT) brain scans, the Amen diagnostic model asserts that ADD is fundamentally neither a single nor a simple disorder.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Instead, the extensive neuroimaging data suggests that the condition manifests in radically different ways based on highly specific regional brain activity, metabolic perfusion rates, and localized neurotransmitter dysregulation.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deviation from standard behavioral observation has led to the identification of seven distinct types of ADD.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research report provides a granular examination of these seven subtypes, analyzing their unique clinical presentations, underlying neuroanatomical perfusion patterns, and the highly tailored pharmacological and orthomolecular interventions required for each. Furthermore, the analysis evaluates the profound second and third-order implications of this functional neuroimaging paradigm, juxtaposing the Amen model against the established critiques, ethical concerns, and nosological standards of mainstream psychiatric science.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Neurobiological Foundation: SPECT Imaging in Psychiatry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thoroughly comprehend the seven-type diagnostic framework, one must first examine the specific medical imaging modality upon which the entire clinical edifice is built. Single Photon Emission Computed Tomography (SPECT) is a specialized nuclear imaging test that measures cerebral blood flow and localized metabolic activity patterns.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differentiates it profoundly from standard structural imaging techniques, such as Magnetic Resonance Imaging (MRI) or Computed Tomography (CT) scans, which only reveal the static physical anatomy of the brain. Structural imaging can identify tumors, lesions, or traumatic anatomical damage, but it cannot illustrate how the brain is actively functioning in real-time. The foundational premise of the Amen clinical model is that functional imaging allows practitioners to observe the physiological state of the brain across two distinct conditions: at a state of resting baseline and during the execution of complex cognitive tasks requiring intense focus and concentration.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healthy, neurotypical brain profile, the act of concentration triggers a highly specific and appropriate increase in cerebral blood flow to target regions, most notably the prefrontal cortex (PFC).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prefrontal cortex serves as the biological seat of executive function, governing critical cognitive domains such as sustained focus, forward planning, organization, judgment, empathy, and impulse control.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central pathophysiological finding shared across almost all ADD phenotypes within this framework is a paradoxical and abnormal decrease in blood flow to the prefrontal cortex during periods of cognitive exertion.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the harder an individual with ADD attempts to concentrate, study, or focus on a task, the less metabolic support and oxygenation their prefrontal cortex receives, resulting in profound executive dysfunction and cognitive fatigue.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analysis of hundreds of thousands of SPECT scans reveals that this baseline hypofrontality is rarely an isolated phenomenon. It is frequently accompanied by distinct patterns of pathological hyperactivity or severe hypoactivity in other interconnected brain regions—such as the basal ganglia, the anterior cingulate gyrus, the temporal lobes, and the deep limbic system.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According to the neuroimaging paradigm, it is the specific combination of prefrontal underactivity coupled with these secondary regional abnormalities that dictates the precise symptomatic presentation, behavioral struggles, and ideal treatment vectors for the patient.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Universal Baseline: Core Symptomatology of the ADD Spectrum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vast neurobiological diversity observed in the functional imaging scans, the framework explicitly acknowledges a universal clinical baseline. All seven types of ADD share a specific set of core symptoms that stem directly from the foundational executive dysfunction and prefrontal cortical underarousal.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universal traits invariably include a chronically short attention span, specifically regarding routine, unstimulating, or everyday tasks such as household chores, standard homework assignments, or administrative paperwork.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Individuals across all subtypes suffer from profound distractibility, which can be triggered by external environmental stimuli (noises, movements) or internal cognitive tangents (racing thoughts, daydreams).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chronic procrastination, ongoing disorganization in daily life, chronic lateness, and a pronounced difficulty in executing and completing initiated projects are universal hallmarks of the condition.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poor impulse control—which may manifest socially as blurting out inappropriate comments, interrupting conversations, or making hasty financial or personal decisions without adequate forethought—is a staple of the baseline condition, with the notable exception of the purely inattentive phenotype.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core symptoms represent the clinical common denominator; however, it is the addition of highly specific, secondary psychiatric symptoms that allows for the differentiation of the disorder into seven distinct neurobiological subtypes.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Dive into the Seven Types of ADD</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1: Classic ADD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Classic ADD represents the foundational phenotype of the disorder, corresponding most closely to the DSM-5’s combined hyperactive-impulsive and inattentive presentation.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identified in clinical literature as the most common and easily recognizable subtype due to its highly disruptive externalizing behaviors.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 developmental perspective, the trajectory of Classic ADD frequently begins in early infancy, presenting as colicky, overly active, and physically restless behavior.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the individual transitions into early childhood and formal schooling, the presentation evolves into noisy, highly impulsive, and demanding behavior.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Their persistent hyperactivity, constant need for high-dopamine environmental excitement, and conflict-seeking behaviors typically make them the center of attention, frequently causing parents and educators to feel entirely overwhelmed, exhausted, and incapable of controlling the child's non-stop motor activity.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adolescence and adulthood, individuals suffering from Classic ADD typically experience profound difficulties handling stress, face ongoing challenges in maintaining stable interpersonal relationships, and often suffer from chronically low self-esteem due to repeated academic or occupational underachievement.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Core symptoms involve restless energy, chronic fidgeting, extreme difficulty waiting their turn, acting as though "driven by a motor," and excessive, rapid talking.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Neuroanatomically, the SPECT imaging profile of Classic ADD reveals a brain that appears relatively normal and balanced while at rest.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 pathology becomes glaringly apparent during cognitive tasks requiring sustained concentration. Under cognitive load, there is a pronounced and abnormal decrease in blood flow and metabolic activity in the prefrontal cortex, the cerebellum, and the basal ganglia.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basal ganglia is a deep brain structure critically instrumental in the production, integration, and regulation of the neurotransmitter dopamine.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Therefore, this specific imaging profile indicates a severe dopaminergic deficiency, driving the brain to seek external stimulation to force the sluggish prefrontal cortex into an awake, functional state.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clinical objective in treating Classic ADD is to artificially and naturally elevate dopamine levels to stimulate the prefrontal cortex and restore executive control. Pharmacologically, this is achieved with a high degree of success through the administration of traditional central nervous system stimulants, such as methylphenidate-based medications (Ritalin, Concerta) or amphetamine salts (Adderall, Vyvanse).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Non-pharmacological and orthomolecular interventions are equally emphasized, focusing on the introduction of stimulating botanical supplements like rhodiola, green tea extract, and ginseng, alongside high doses of the amino acid L-tyrosine, which acts as a direct biochemical building block for dopamine synthesis.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Dietary protocols heavily recommend a high-protein, lower-carbohydrate nutritional intake.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diet supplies the necessary circulating amino acids required for robust neurotransmitter synthesis while simultaneously stabilizing glycemic indexes to prevent insulin-driven behavioral spikes.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vigorous, routine physical activity and supplementation with omega-3 fatty acids—specifically those formulations higher in eicosapentaenoic acid (EPA) than docosahexaenoic acid (DHA)—are utilized to naturally increase dopaminergic tone, reduce systemic neuroinflammation, and mitigate generalized motor hyperactivity.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2: Inattentive ADD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Inattentive ADD aligns almost perfectly with the DSM-5's predominantly inattentive subtype and is characterized by a conspicuous, defining absence of motor hyperactivity or impulsivity.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Individuals with this phenotype exhibit all the universal core symptoms of distractibility, poor follow-through, and chronic disorganization, but they project an external demeanor that is entirely contradictory to the standard ADHD stereotype.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Patients with Inattentive ADD are typically quiet, deeply introverted, and frequently perceived by educators and peers as apathetic, sluggish, or fundamentally lazy.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struggle immensely to maintain focus for long periods, frequently misplace or lose important items, and make repeated careless errors by entirely overlooking fine details.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individuals are highly prone to daydreaming, often appearing "spacey," zoned out, or entirely preoccupied with internal thought processes.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they do not exhibit the disruptive, conflict-seeking, or hyperactive behaviors of Classic ADD, individuals with Inattentive ADD are chronically overlooked and severely underdiagnosed within the educational system.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Demographically, this specific presentation impacts females at equal or significantly higher rates than males.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Adolescents with this subtype frequently struggle with chronic, internalized anxiety, severe time management deficits, and a pervasive trouble finding internal motivation or drive in life.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functional imaging profile of Inattentive ADD is virtually identical to the neuroanatomical presentation of Classic ADD. SPECT scans demonstrate the exact same decreased metabolic activity and reduced perfusion in the prefrontal cortex, cerebellum, and basal ganglia during periods of concentration.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primary clinical divergence lies merely in the complete lack of compensatory physical hyperactivity; the brain is underaroused, but the body does not attempt to self-medicate through physical movement.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underlying neurochemical deficit is similarly rooted in profound dopamine depletion, treatment protocols for Inattentive ADD closely mirror those of Type 1. Stimulant medications and dopaminergic amino acid supplements, such as L-tyrosine, are utilized alongside a high-protein, low-carbohydrate diet to artificially stimulate prefrontal cortical arousal and increase processing speed.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Behaviorally, managing Type 2 requires highly structured environmental interventions. Because the internal motivational architecture of the basal ganglia is severely compromised, children and adults with this subtype respond exceptionally well to externalized reward systems, where positive behaviors are immediately rewarded and negative behaviors result in the withholding of privileges.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providing simple, clear, and straightforward instructions rather than multi-step commands is critical to circumventing their working memory deficits.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3: Over-Focused ADD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Over-Focused ADD represents a profound neurobiological departure from the traditional public understanding of attention deficits. Rather than suffering from a pure inability to focus, this complex subtype is defined by pathological hyper-focus and a devastating inability to shift cognitive gears.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Patients with Type 3 exhibit the core baseline symptoms of ADD, but these are heavily overshadowed by severe cognitive rigidity.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Individuals become hopelessly trapped in negative thought loops, fixate on perceived slights, and experience an overwhelming psychological compulsion to execute tasks in highly specific, inflexible ways, even when those methods are demonstrably unhelpful.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Behaviorally, this cognitive inflexibility manifests as extreme argumentativeness, pronounced oppositional tendencies, the holding of long-term grudges, and the development of compulsive, ritualistic habits.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Clinically, the presentation frequently blurs the lines between standard ADHD and co-occurring Obsessive-Compulsive Disorder (OCD), leading to significant interpersonal friction and distress.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SPECT imaging data provides a remarkably clear biological explanation for this behavioral rigidity. Scans reveal significant, chronic overactivity in the anterior cingulate gyrus.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anterior cingulate gyrus functions as the brain's "gear shifter," allowing an individual to transition their attention smoothly from one thought, task, or emotion to another.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this region is hyperactive, the gear shifter becomes stuck, trapping the patient in repetitive cognitive loops. Crucially, this hyperactive region is observed alongside the standard prefrontal cortical underactivity seen in all ADD types.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pharmacological strategy for Over-Focused ADD is highly delicate and complex. The condition involves a dual neurotransmitter pathology: a dopamine deficit (causing the core inattentive ADD symptoms) and a severe serotonin deficit (causing the cognitive rigidity and anterior cingulate overactivity). Utilizing traditional stimulant medications alone in these patients is frequently disastrous; the stimulants increase focus, causing the patient to hyper-focus even more intensely on their negative, obsessive, and rigid thoughts, significantly exacerbating the psychiatric condition.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Therefore, successful treatment mandates boosting both serotonin and dopamine simultaneously. This is often achieved pharmacologically through the use of stimulating antidepressants (such as Venlafaxine or Bupropion) combined cautiously with very low-dose stimulants.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Orthomolecularly, dietary supplements such as L-tryptophan, 5-Hydroxytryptophan (5-HTP), saffron extract, and inositol are deployed to naturally elevate serotonin levels, boosting alertness while enhancing mood and cognitive flexibility.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Crucially, the dietary protocol for Type 3 strictly forbids the high-protein diets recommended for Types 1 and 2. High protein intake triggers a surge of large neutral amino acids into the bloodstream, which competitively inhibit the transport of tryptophan across the blood-brain barrier, thereby plummeting central serotonin levels and precipitating highly aggressive, mean, and hyper-focused behavior in this specific patient population.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4: Temporal Lobe ADD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Temporal Lobe ADD introduces a dangerous layer of emotional and behavioral volatility that extends far beyond standard executive dysfunction. Alongside the core symptoms of distractibility and disorganization, individuals afflicted with this subtype suffer from severe learning disabilities, prominent memory deficits, and overwhelmingly dark, morbid thought patterns.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clinical presentation is heavily marked by sudden, unprovoked episodes of rage, rapid aggression, and intense paranoia or panic without any logical environmental trigger.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Patients frequently report disturbing periods of "zoning out," severe auditory processing difficulties (struggling to understand spoken information despite normal hearing), and unexplained, chronic physical ailments such as severe tension headaches or abdominal pain.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Behaviorally, they exhibit extreme mood swings, impulsive outbursts, and a frightening unpredictability that isolates them socially.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Functional brain imaging provides the biological context for this volatility. SPECT scans indicate distinct abnormalities—frequently in the form of decreased metabolic activity or altered perfusion rates—specifically localized within the temporal lobes.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temporal lobes are critical brain structures responsible for memory encoding, auditory processing, mood stability, and the regulation of temper and aggression.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these lobes suffer from altered perfusion, the brain loses its capacity for emotional braking, resulting in explosive behavioral outputs.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effectively manage Temporal Lobe ADD, the clinical objective must radically shift from primarily stimulating the prefrontal cortex to aggressively calming the aberrant neural firing in the temporal regions. Pharmacologically, this frequently involves the off-label use of anticonvulsant medications (such as Gabapentin, Neurontin, or Divalproex sodium/Depakote) to stabilize the electrical activity of the temporal lobe.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Traditional stimulant medications are added very cautiously, if at all, and only after complete mood stabilization is achieved, as premature stimulation can trigger severe aggressive episodes.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Orthomolecular supplementation focuses heavily on gamma-aminobutyric acid (GABA) to calm overarching neural excitability, high-dose magnesium to mitigate physical tension and irritability, and botanical compounds such as ginkgo biloba or vinpocetine to enhance localized cerebral blood flow, thereby addressing the pronounced learning and memory deficits.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Dietary recommendations pivot back to increased protein and a severe reduction in simple carbohydrates to prevent glucose-driven mood instability.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5: Limbic ADD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Limbic ADD frequently presents in the clinical environment as a debilitating hybrid of attention deficit disorder and chronic dysthymia or clinical depression. Patients experience the core baseline symptoms of ADD inextricably interwoven with a pervasive, persistent low mood, chronic clinical fatigue, and a profoundly negative, pessimistic outlook on their life and future.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Symptoms are heavily internalized and include severe social isolation, persistent feelings of hopelessness or worthlessness, a complete loss of interest in formerly pleasurable activities (anhedonia), and severe disruptions in both circadian rhythms and sleep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individuals frequently complain of a complete lack of motivation, overlapping significantly with major depressive disorder profiles.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neuroanatomical signature of this specific subtype involves prominent, chronic overactivity in the deep limbic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limbic system serves as the neurological epicenter for emotional regulation, memory tagging, and affective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the limbic system is hyperactive, it acts as a negative biological filter; the patient processes all external stimuli and internal memories through a distinctly negative, depressive, and fatalistic lens, severely degrading their motivational drive and emotional resilience.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limbic hyperactivity occurs concurrently with the standard prefrontal cortical underactivity.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Therapeutic interventions must aim to systematically soothe the inflamed, overactive limbic system while simultaneously addressing the dopaminergic deficits causing the executive dysfunction in the prefrontal cortex. Nutritional supplementation focuses heavily on natural mood-elevating compounds such as DL-phenylalanine (DLPA), s-adenosyl-methionine (SAMe), L-tyrosine, and high-dose omega-3 fatty acids to reduce central neuroinflammation and support structural emotional regulation.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Pharmacological approaches frequently abandon standard pure stimulants in favor of a combination of stimulating antidepressants, which possess the dual capability of targeting the depressive limbic symptoms while providing enough noradrenergic and dopaminergic stimulation to rectify the prefrontal executive deficits.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6: Ring of Fire ADD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Widely considered the most intense, explosive, and difficult-to-manage presentation of the disorder, Ring of Fire ADD is colloquially referred to within Amen Clinics as "ADD Plus" due to the overwhelming severity and breadth of its symptoms.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Patients with Type 6 display an extreme, agonizing hypersensitivity to their environmental stimuli, reacting aggressively to everyday noises, bright lights, clothing textures, and physical touch.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behavioral profile is highly volatile and unrelenting, characterized by cyclic, severe mood swings, rapid and pressured speech, racing thoughts, grandiose ideation, and intense, unpredictable periods of oppositional, mean, and insensitive behavior.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They demand to have their way, exhibit inflexible, rigid thinking, and frequently appear inexplicably anxious or fearful.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SPECT imaging for this subtype represents a drastic and visually striking departure from the typical hypofrontality seen in Classic ADD. Instead of isolated areas of underactivity, the scans reveal a literal "ring of fire"—a distinct, highly visible band of profound, global hyperactivity encompassing the entire cerebral cortex and numerous deep brain regions simultaneously.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overarching, pathological neurological hyperactivity prevents the brain from ever "turning off," trapping the patient in a state of chronic overwhelm, heightened anxiety, and continuous sensory overload.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Clinically, there is a massive diagnostic overlap between Ring of Fire ADD and pediatric bipolar disorder; however, the imaging paradigm suggests differentiating the two by noting that Ring of Fire symptoms are generally chronic, continuous, and unyielding over time, whereas genuine bipolar disorder is characterized by distinct, episodic cycling between mania and depression.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treatment protocol for Ring of Fire ADD requires extreme caution and a complete reversal of standard ADHD algorithms. The administration of traditional stimulant medications or serotonergic medications alone acts as a direct chemical accelerant on an already globally hyperactive brain, invariably worsening the condition and frequently inducing severe behavioral deterioration, aggression, or psychotic symptoms.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Consequently, the primary medical intervention involves the use of anticonvulsant mood stabilizers (such as Neurontin or Depakote) or specific blood pressure medications (such as the alpha-2 adrenergic agonists guanfacine or clonidine) to systematically dampen the overall central nervous system hyperactivity.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exceptionally severe cases, newer, atypical antipsychotic medications may be utilized off-label to establish behavioral control.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Non-pharmacological interventions are deemed equally critical; practitioners routinely initiate a strict dietary elimination protocol to identify underlying food allergies, intolerances, or systemic inflammatory responses that may be driving the massive cortical hyperexcitability.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Supplements focus exclusively on boosting inhibitory neurotransmitters like GABA and serotonin, utilizing 5-HTP and L-tyrosine carefully to create a calming, regulatory neurological environment.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7: Anxious ADD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Anxious ADD represents a complex phenotype where the foundational executive dysfunction of attention deficit disorder is inextricably linked with high-level physiological and psychological tension. Individuals afflicted with this subtype experience the core symptoms of disorganization, procrastination, and distractibility, but these are continuously accompanied by chronic nervousness, an overarching fear of failure, and debilitating perfectionism.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faced with academic, occupational, or social situations involving potential evaluation or judgment, these patients frequently experience a catastrophic cognitive "freeze" response, completely losing access to their executive functions.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anxiety is not purely cognitive; it manifests severely in the physical body through chronic muscle tension, gastrointestinal distress, tension headaches, and an ongoing expectation of the worst possible outcomes.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are heavily prone to avoidance behaviors to mitigate their internal stress.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underlying neurobiology of Anxious ADD, as revealed by SPECT imaging, shows high levels of metabolic activity and blood flow in the basal ganglia.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represents a direct physiological inversion of Classic ADD, where basal ganglia activity is abnormally low. The basal ganglia is an intricate network of structures heavily involved in setting the body's baseline anxiety and physical tension levels—functioning essentially as the brain's "idle speed" setting.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the basal ganglia is hyper-functioning and running too hot, it directly causes the somatic and psychological distress observed in the patient.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treatment methodology for Anxious ADD relies heavily on navigating the paradox of psychiatric pharmacology: utilizing traditional ADD stimulants alone will drastically increase sympathetic nervous system arousal, plunging the already tense patient into severe panic attacks or vastly exacerbating their baseline anxiety.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Therefore, the clinical mandate is to promote deep, systemic relaxation while simultaneously, and carefully, modulating dopamine to support focus. Interventions invariably begin with a robust regimen of calming, anxiolytic supplements, including L-theanine, relora, magnesium, and holy basil, specifically formulated to soothe the overactive basal ganglia.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Pharmacologically, rather than stimulants or SSRIs, clinicians frequently employ tricyclic antidepressants (TCAs), such as Imipramine or Desipramine.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specific medications have the unique capacity to simultaneously lower anxiety thresholds and support attention span.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neurofeedback therapy is heavily emphasized as a primary intervention for this subtype, training the brain to consciously decrease prefrontal anxiety and regulate its own basal ganglia activity without relying entirely on pharmacological intervention.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Comparative Analysis of the Seven Subtypes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synthesize the vast clinical data, varied symptomatology, divergent neuroanatomical patterns, and highly specific treatment protocols proposed by this framework, the following comprehensive table provides a structured comparative overview of Dr. Amen's seven types of ADD.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ADD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Distinguishing Traits &amp; Symptoms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Neuroanatomical Pattern (SPECT Findings)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Pharmacological Interventions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Dietary &amp; Orthomolecular Interventions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1: Classic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Motor hyperactivity, physical restlessness, impulsivity, poor follow-through, conflict-seeking behavior, excessive talking.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Decreased activity in the prefrontal cortex, cerebellum, and basal ganglia during concentration.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Traditional Stimulants (Methylphenidate, Amphetamine salts).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High-protein/low-carb diet; L-tyrosine, high-EPA fish oil, Rhodiola, green tea.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2: Inattentive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Deeply introverted, chronic daydreaming, easily bored, slow-moving, unmotivated, distinctly lacks hyperactivity.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Decreased activity in the prefrontal cortex, cerebellum, and basal ganglia during concentration.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Traditional Stimulants; occasional use of activating non-stimulants.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High-protein/low-carb diet; L-tyrosine, implementation of clear external reward systems.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3: Over-Focused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Severe cognitive rigidity, obsessive worrying, argumentative, holds grudges, trouble shifting tasks, OCD-like traits.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Significant overactivity in the anterior cingulate gyrus; standard prefrontal underactivity.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Stimulating antidepressants (Bupropion, Venlafaxine) + low-dose stimulants.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Avoid high protein</w:t>
            </w:r>
            <w:r w:rsidDel="00000000" w:rsidR="00000000" w:rsidRPr="00000000">
              <w:rPr>
                <w:rFonts w:ascii="Google Sans" w:cs="Google Sans" w:eastAsia="Google Sans" w:hAnsi="Google Sans"/>
                <w:color w:val="1f1f1f"/>
                <w:shd w:fill="auto" w:val="clear"/>
                <w:rtl w:val="0"/>
              </w:rPr>
              <w:t xml:space="preserve">; L-tryptophan, 5-HTP, saffron, inositol to boost serotonin.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4: Temporal Lobe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Explosive irritability, unprovoked aggression, dark/morbid thoughts, unprovoked panic, severe learning/memory deficits.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Abnormalities or decreased metabolic perfusion specifically in the temporal lobes.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Anticonvulsants (Gabapentin, Divalproex) + highly cautious, delayed stimulant 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Increased protein/decreased simple carbs; GABA, magnesium, Ginkgo biloba, vinpocetine.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5: Limbic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Chronic low mood, clinical fatigue, pervasive negativity, social isolation, disrupted sleep, chronic feelings of hopelessness.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Chronic overactivity in the deep limbic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Activating/Stimulating antidepressants.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diet modifications; DL-phenylalanine (DLPA), SAMe, L-tyrosine, high-EPA fish oil.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6: Ring of Fire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 mood swings, severe hypersensitivity to stimuli (light/sound/touch), grandiosity, racing thoughts, unpredictable volatility.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cortical hyperactivity; a literal "ring of fire" across the cerebral cortex and multiple brain regions.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Anticonvulsants, Alpha-2 agonists (Guanfacine, Clonidine), atypical antipsychotics. </w:t>
            </w:r>
            <w:r w:rsidDel="00000000" w:rsidR="00000000" w:rsidRPr="00000000">
              <w:rPr>
                <w:rFonts w:ascii="Google Sans" w:cs="Google Sans" w:eastAsia="Google Sans" w:hAnsi="Google Sans"/>
                <w:b w:val="1"/>
                <w:bCs w:val="1"/>
                <w:color w:val="1f1f1f"/>
                <w:shd w:fill="auto" w:val="clear"/>
                <w:rtl w:val="0"/>
              </w:rPr>
              <w:t xml:space="preserve">(Strictly avoid stimulants)</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 elimination diet for allergies; GABA, 5-HTP, L-tyrosine to boost central inhibitory tone.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7: Anxious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Chronic nervousness, severe fear of judgment, physical somatic tension (headaches, GI issues), freezing under pressure/evaluation.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abnormal metabolic activity in the basal ganglia.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Tricyclic antidepressants (Imipramine, Desipramine). </w:t>
            </w:r>
            <w:r w:rsidDel="00000000" w:rsidR="00000000" w:rsidRPr="00000000">
              <w:rPr>
                <w:rFonts w:ascii="Google Sans" w:cs="Google Sans" w:eastAsia="Google Sans" w:hAnsi="Google Sans"/>
                <w:b w:val="1"/>
                <w:bCs w:val="1"/>
                <w:color w:val="1f1f1f"/>
                <w:shd w:fill="auto" w:val="clear"/>
                <w:rtl w:val="0"/>
              </w:rPr>
              <w:t xml:space="preserve">(Avoid stimulants alone)</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Calming supplements: L-theanine, high-dose magnesium, Relora, Holy Basil; Neurofeedback therapy.</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Science of Nutritional and Orthomolecular Psychiatry in ADD Management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highly defining and often controversial characteristic of the seven-type diagnostic model is its heavy, primary reliance on non-pharmacological interventions, specifically targeting the biochemical environment of the brain through precision diet and orthomolecular supplementation. The clinical analysis of this approach reveals a deep reliance on the direct biochemical precursor relationship between dietary amino acids and downstream central nervous system neurotransmitter synthesis.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subtypes defined primarily by low dopaminergic tone and profound hypofrontality (Classic and Inattentive Types), the strict prescription of a high-protein, low-carbohydrate diet is a highly calculated biochemical strategy, rather than general wellness advice.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Dietary protein provides massive concentrations of large neutral amino acids, particularly phenylalanine and tyrosine.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Once ingested, these amino acids cross the blood-brain barrier and serve as the direct, requisite biological substrates for dopamine and norepinephrine synthesis via the enzyme tyrosine hydroxylase.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Conversely, for the Over-Focused subtype (Type 3), a high-protein diet is explicitly and strictly contraindicated.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clinical reasoning is rooted in the complex competitive transport mechanisms operating across the blood-brain barrier. A sudden influx of tyrosine and other large neutral amino acids from a high-protein meal competitively inhibits the uptake of tryptophan.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Given that Over-Focused ADD is driven by a severe serotonin deficit that fuels their debilitating cognitive rigidity, reducing tryptophan uptake essentially starves the brain of serotonin precursors. This can precipitate severe mood deterioration, increased obsessive thoughts, and aggressive behavior in this specific patient population.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amino acid modulation, the framework places immense clinical value on managing systemic neuroinflammation and optimizing neuronal cellular membrane health through targeted fatty acid supplementation. The intense emphasis on omega-3 fatty acids, particularly formulations high in eicosapentaenoic acid (EPA), addresses the structural integrity of neuronal phospholipid membranes.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Optimizing this membrane fluidity facilitates superior neurotransmitter receptor function and actively reduces the systemic inflammatory cytokines that are known to negatively impact and inflame the limbic system, making it a cornerstone treatment for Classic and Limbic subtypes.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managing essential trace minerals like iron and zinc is highly prioritized within this model.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Clinical research demonstrates that iron deficiency is a powerful, independent predictor of pediatric ADHD severity, as iron acts as a crucial co-factor for dopamine synthesis.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Zinc status is similarly linked to ADHD symptomatology, playing a role in the regulation of the dopamine transporter.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Finally, the mandated use of a strict elimination diet in the Ring of Fire subtype represents a profound clinical acknowledgment of the gut-brain axis, operating on the theory that systemic inflammatory or autoimmune responses to unrecognized food allergens can directly trigger widespread, catastrophic cortical hyperexcitability.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Mainstream Psychiatric Critiques and the Nosological Debate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intricate neurobiological reasoning, the integration of orthomolecular science, and the vast database of over 250,000 SPECT images that underpin the seven-type framework, the Amen model exists largely on the fringes of standard psychiatric practice.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objective, exhaustive analysis of this topic must address the profound scientific, ethical, and nosological critiques leveled against it by the broader medical and academic communities.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Mainstream psychiatry and leading foundational medical texts, such as </w:t>
      </w:r>
      <w:r w:rsidDel="00000000" w:rsidR="00000000" w:rsidRPr="00000000">
        <w:rPr>
          <w:rFonts w:ascii="Google Sans" w:cs="Google Sans" w:eastAsia="Google Sans" w:hAnsi="Google Sans"/>
          <w:i w:val="1"/>
          <w:iCs w:val="1"/>
          <w:color w:val="1f1f1f"/>
          <w:rtl w:val="0"/>
        </w:rPr>
        <w:t xml:space="preserve">The American Psychiatric Publishing Textbook of Psychiatry</w:t>
      </w:r>
      <w:r w:rsidDel="00000000" w:rsidR="00000000" w:rsidRPr="00000000">
        <w:rPr>
          <w:rFonts w:ascii="Google Sans" w:cs="Google Sans" w:eastAsia="Google Sans" w:hAnsi="Google Sans"/>
          <w:color w:val="1f1f1f"/>
          <w:rtl w:val="0"/>
        </w:rPr>
        <w:t xml:space="preserve">, firmly maintain that functional neuroimaging currently has no accepted, validated role in the primary clinical diagnosis of psychiatric disorders, including ADHD, clinical depression, or schizophrenia.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reigning scientific consensus dictates that while neuroimaging has been undeniably instrumental in advancing the basic science of human cognition and in establishing generalized, population-level correlates for psychiatric conditions in a research setting, it entirely lacks the specific diagnostic sensitivity required to accurately diagnose individual patients in a clinical environment.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standard neurological and psychiatric practice, brain imaging is utilized almost exclusively to rule out acute, physical medical pathologies—such as traumatic brain injuries, space-occupying lesions, cerebrovascular accidents, or tumors—rather than to classify or subdivide behavioral neurodevelopmental disorders.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conflict between the Amen neuroimaging model and mainstream psychiatry is, at its core, a debate over nosology—the branch of medical science dealing directly with the classification of diseases. Current psychiatric diagnoses, as strictly codified by the DSM-5, are defined entirely by externally observable behavioral criteria, clustered symptom checklists, and patient or caregiver self-reporting.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these diagnostic categories are artificial behavioral constructs established by committee consensus rather than biological "natural kinds" (distinct, unified biological entities with a single etiology), there is an inherent, unresolvable mismatch between the dimensions of current psychiatric nosology and the physiological perfusion patterns suggested by functional imaging.</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Critics argue vehemently that the imaging findings relied upon by the seven-type model, such as hyperfrontality or hypofrontality, are highly non-specific physiological states that cross multiple, disparate diagnostic categories.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For instance, profound hyperfrontality can be observed clearly on a SPECT scan in patients suffering from OCD, PTSD, autism spectrum disorder, and various severe mood disorders.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Therefore, critics argue it is scientifically impossible to utilize this finding as an isolated diagnostic marker to definitively declare a patient has "Over-Focused ADD" rather than severe generalized anxiety.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mainstream academic critique extends deeply into the realm of neuroethics.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Researchers point to the immense, undeniable psychological and emotional appeal of image-assisted diagnosis for desperate patients and exhausted families.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Providing a functional brain scan offers a highly sought-after "physical, deterministic understanding" of a deeply stigmatized behavioral disorder.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Seeing tangible evidence of a "broken brain" on a computer monitor rapidly decreases self-blame, reduces familial conflict, and eliminates the societal shame associated with moral failing or poor parenting.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neuroethicists argue that this private clinical practice essentially capitalizes on the vulnerability of patients by offering the illusion of definitive scientific certainty through practices lacking "proven effectiveness".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They assert it utilizes complex, expensive technology to provide a comforting, deterministic answer that the underlying empirical data simply does not robustly support.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proponents of the SPECT paradigm argue that the purely behavioral approach of mainstream psychiatry is fundamentally archaic, relying on symptom checklists reminiscent of 19th-century medicine. The central defense of the neuroimaging model relies on the assertion that psychiatry remains the only medical specialty that actively refuses to look at the actual organ it is attempting to treat.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Proponents argue that waiting decades for perfect, universally agreed-upon singular biological markers prevents millions of patients from receiving highly individualized, potentially life-saving care today.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clinical reality that a traditional stimulant medication can provide miraculous relief for a patient with Classic ADD while inducing a catastrophic, violent psychological crisis in a patient with Ring of Fire ADD is offered as the ultimate, pragmatic justification for utilizing SPECT scans to guide pharmacological and orthomolecular interventions.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and Third-Order Implications of the Neuroimaging Paradigm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commercialization, and popularization of a seven-type biological model for ADD generate profound downstream consequences for the future of psychiatric medicine, psychopharmacology, and patient psychology.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model exposes and harshly critiques the severe limitations of algorithmic psychopharmacology. In standard clinical practice, the treatment of ADHD frequently relies on a "trial-and-error" approach utilizing a very narrow, highly potent class of dopaminergic stimulant medications. The Amen framework suggests that this generalized, one-size-fits-all approach is not merely inefficient, but actively and physiologically dangerous for a significant subset of the neurodivergent population. If patients harboring Limbic or Ring of Fire phenotypes are routinely subjected to powerful stimulants without first identifying and addressing their underlying limbic or cortical hyperactivity, the resulting exacerbation of psychiatric symptoms will inevitably lead to devastating misdiagnoses. These patients are frequently re-diagnosed with rapid-cycling bipolar disorder, treatment-resistant severe depression, or emerging personality disorders, subsequently triggering a cascade of highly inappropriate, heavy polypharmacy.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Secondly, the integration of targeted orthomolecular and dietary interventions as primary, rather than complementary or alternative, treatments shifts the locus of medical control back to the patient. By directly linking specific neuroanatomical perfusion deficits to specific nutritional precursors (e.g., matching temporal lobe electrical instability with GABAergic amino acids, or mitigating basal ganglia hyperactivity with L-theanine), the model successfully bridges the historical, often hostile divide between allopathic pharmaceutical psychiatry and nutritional biochemistry. This creates a new clinical paradigm where human diet is viewed not merely as a vague tool for systemic wellness, but as a highly targeted, mechanistic vector for localized neurotransmitter modulation.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sociological and cultural impact of functional neuroimaging in behavioral disorders cannot be overstated. Even if the absolute diagnostic specificity of SPECT scanning remains fiercely debated within the halls of academia, the visual translation of a behavioral deficit into a colored, quantifiable heat map of cerebral blood flow permanently alters the cultural narrative surrounding neurodivergence. It reframes executive dysfunction from a behavioral anomaly, moral failing, or lack of willpower into a tangible, measurable neurological variant. This visual validation accelerates the destigmatization of mental health interventions and demands a significantly more nuanced, biologically informed approach to educational pedagogy and occupational accommodations.</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Evolution of Diagnostic Paradigms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clinical framework proposing seven distinct, neurobiologically driven types of Attention-Deficit Disorder represents a radical, paradigm-shifting departure from the behavioral consensus of modern psychiatric nosology. By utilizing Single Photon Emission Computed Tomography to directly measure cerebral blood flow and localized metabolic activity, this model shatters the monolithic, purely symptom-based view of ADHD, replacing it with a highly heterogeneous, complex spectrum of specific neurobiological profiles. Ranging from the classic, straightforward dopaminergic deficits of the prefrontal cortex observed in Type 1, to the sweeping, multi-regional, hyper-aroused neurological storms characteristic of the Ring of Fire presentation, the seven types demand a profound reevaluation of exactly how attention, emotion, and executive function are clinically managed.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broader, mainstream psychiatric establishment accurately and ethically cautions against the premature diagnostic application of functional neuroimaging—citing a critical lack of highly specific biomarkers and the inherent epistemological mismatch with current behavioral diagnostic manuals—the pragmatic clinical utility of the seven-type model lies entirely in its predictive power regarding treatment efficacy. By clearly demonstrating that underlying neurological hyper-arousal, such as that seen in the Anxious or Over-Focused types, absolutely requires calming, serotonergic, or GABAergic interventions rather than traditional dopaminergic stimulation, the framework offers a highly compelling, biologically rational argument for the extreme individualization of psychiatric care. Ultimately, whether it is eventually accepted as a definitive diagnostic tool or utilized simply as a highly effective conceptual clinical heuristic, the seven-type model forces the broader medical community to acknowledge the immense, undeniable biological complexity underlying attention deficits, pushing the entire field of psychiatry closer to a future defined by true precision medicine and targeted neurobiological intervention.</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Types of ADD/ADHD in Adults: Dr. Amen's Brain-Based Model - MEDvidi, accessed March 4, 2026, </w:t>
      </w:r>
      <w:hyperlink r:id="rId6">
        <w:r w:rsidDel="00000000" w:rsidR="00000000" w:rsidRPr="00000000">
          <w:rPr>
            <w:rFonts w:ascii="Google Sans" w:cs="Google Sans" w:eastAsia="Google Sans" w:hAnsi="Google Sans"/>
            <w:color w:val="0000ee"/>
            <w:sz w:val="24"/>
            <w:szCs w:val="24"/>
            <w:u w:val="single"/>
            <w:rtl w:val="0"/>
          </w:rPr>
          <w:t xml:space="preserve">https://medvidi.com/blog/7-types-of-adhd</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Seven Types of ADD -- and How to Treat Each ... - Moodclinic.ca, accessed March 4, 2026, </w:t>
      </w:r>
      <w:hyperlink r:id="rId7">
        <w:r w:rsidDel="00000000" w:rsidR="00000000" w:rsidRPr="00000000">
          <w:rPr>
            <w:rFonts w:ascii="Google Sans" w:cs="Google Sans" w:eastAsia="Google Sans" w:hAnsi="Google Sans"/>
            <w:color w:val="0000ee"/>
            <w:sz w:val="24"/>
            <w:szCs w:val="24"/>
            <w:u w:val="single"/>
            <w:rtl w:val="0"/>
          </w:rPr>
          <w:t xml:space="preserve">https://www.moodclinic.ca/wp-content/uploads/2019/09/Amen-Seven-Types-of-ADD.pdf</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to Know the ADD Types – Type 1: Classic ADD - Amen Clinics, accessed March 4, 2026, </w:t>
      </w:r>
      <w:hyperlink r:id="rId8">
        <w:r w:rsidDel="00000000" w:rsidR="00000000" w:rsidRPr="00000000">
          <w:rPr>
            <w:rFonts w:ascii="Google Sans" w:cs="Google Sans" w:eastAsia="Google Sans" w:hAnsi="Google Sans"/>
            <w:color w:val="0000ee"/>
            <w:sz w:val="24"/>
            <w:szCs w:val="24"/>
            <w:u w:val="single"/>
            <w:rtl w:val="0"/>
          </w:rPr>
          <w:t xml:space="preserve">https://www.amenclinics.com/blog/get-to-know-the-add-types-week-1-classic-add/</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 Daniel Amen Describes the 7 Types of ADD - YouTube, accessed March 4, 2026, </w:t>
      </w:r>
      <w:hyperlink r:id="rId9">
        <w:r w:rsidDel="00000000" w:rsidR="00000000" w:rsidRPr="00000000">
          <w:rPr>
            <w:rFonts w:ascii="Google Sans" w:cs="Google Sans" w:eastAsia="Google Sans" w:hAnsi="Google Sans"/>
            <w:color w:val="0000ee"/>
            <w:sz w:val="24"/>
            <w:szCs w:val="24"/>
            <w:u w:val="single"/>
            <w:rtl w:val="0"/>
          </w:rPr>
          <w:t xml:space="preserve">https://www.youtube.com/watch?v=89ycxowroo4</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Preliminary evidence differentiating ADHD using brain SPECT imaging in older patients - ResearchGate, accessed March 4, 2026,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https://www.researchgate.net/publication/23187622_Preliminary_evidence_differentiating_ADHD_using_brain_SPECT_imaging_in_older_patients</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to know the 7 Types of ADD - Amen Clinics, accessed March 4, 2026, </w:t>
      </w:r>
      <w:hyperlink r:id="rId11">
        <w:r w:rsidDel="00000000" w:rsidR="00000000" w:rsidRPr="00000000">
          <w:rPr>
            <w:rFonts w:ascii="Google Sans" w:cs="Google Sans" w:eastAsia="Google Sans" w:hAnsi="Google Sans"/>
            <w:color w:val="0000ee"/>
            <w:sz w:val="24"/>
            <w:szCs w:val="24"/>
            <w:u w:val="single"/>
            <w:rtl w:val="0"/>
          </w:rPr>
          <w:t xml:space="preserve">https://www.amenclinics.com/wp-content/uploads/2021/05/ADD_eBook_FNL_R1.pdf</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&amp; ADHD Treatment | Attention Deficit Disorder Therapy - Amen Clinics, accessed March 4, 2026, </w:t>
      </w:r>
      <w:hyperlink r:id="rId12">
        <w:r w:rsidDel="00000000" w:rsidR="00000000" w:rsidRPr="00000000">
          <w:rPr>
            <w:rFonts w:ascii="Google Sans" w:cs="Google Sans" w:eastAsia="Google Sans" w:hAnsi="Google Sans"/>
            <w:color w:val="0000ee"/>
            <w:sz w:val="24"/>
            <w:szCs w:val="24"/>
            <w:u w:val="single"/>
            <w:rtl w:val="0"/>
          </w:rPr>
          <w:t xml:space="preserve">https://www.amenclinics.com/conditions/adhd-add/</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to Know the ADD Types – Type 6: Ring of Fire ADD - Amen Clinics, accessed March 4, 2026, </w:t>
      </w:r>
      <w:hyperlink r:id="rId13">
        <w:r w:rsidDel="00000000" w:rsidR="00000000" w:rsidRPr="00000000">
          <w:rPr>
            <w:rFonts w:ascii="Google Sans" w:cs="Google Sans" w:eastAsia="Google Sans" w:hAnsi="Google Sans"/>
            <w:color w:val="0000ee"/>
            <w:sz w:val="24"/>
            <w:szCs w:val="24"/>
            <w:u w:val="single"/>
            <w:rtl w:val="0"/>
          </w:rPr>
          <w:t xml:space="preserve">https://www.amenclinics.com/blog/a-very-busy-brain-week-6-of-7-ring-of-fire-add/</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 Amen's 7 Types of ADHD - Smart Kids, accessed March 4, 2026, </w:t>
      </w:r>
      <w:hyperlink r:id="rId14">
        <w:r w:rsidDel="00000000" w:rsidR="00000000" w:rsidRPr="00000000">
          <w:rPr>
            <w:rFonts w:ascii="Google Sans" w:cs="Google Sans" w:eastAsia="Google Sans" w:hAnsi="Google Sans"/>
            <w:color w:val="0000ee"/>
            <w:sz w:val="24"/>
            <w:szCs w:val="24"/>
            <w:u w:val="single"/>
            <w:rtl w:val="0"/>
          </w:rPr>
          <w:t xml:space="preserve">https://www.smartkidswithld.org/getting-help/adhd/7-types-adhd/</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Ring of Fire ADD: Symptoms, Causes, &amp; Treatment - ChoosingTherapy.com, accessed March 4, 2026, </w:t>
      </w:r>
      <w:hyperlink r:id="rId15">
        <w:r w:rsidDel="00000000" w:rsidR="00000000" w:rsidRPr="00000000">
          <w:rPr>
            <w:rFonts w:ascii="Google Sans" w:cs="Google Sans" w:eastAsia="Google Sans" w:hAnsi="Google Sans"/>
            <w:color w:val="0000ee"/>
            <w:sz w:val="24"/>
            <w:szCs w:val="24"/>
            <w:u w:val="single"/>
            <w:rtl w:val="0"/>
          </w:rPr>
          <w:t xml:space="preserve">https://www.choosingtherapy.com/ring-of-fire-add/</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to Know the ADD Types—Type 3: Over-Focused ADD - Amen Clinics, accessed March 4, 2026, </w:t>
      </w:r>
      <w:hyperlink r:id="rId16">
        <w:r w:rsidDel="00000000" w:rsidR="00000000" w:rsidRPr="00000000">
          <w:rPr>
            <w:rFonts w:ascii="Google Sans" w:cs="Google Sans" w:eastAsia="Google Sans" w:hAnsi="Google Sans"/>
            <w:color w:val="0000ee"/>
            <w:sz w:val="24"/>
            <w:szCs w:val="24"/>
            <w:u w:val="single"/>
            <w:rtl w:val="0"/>
          </w:rPr>
          <w:t xml:space="preserve">https://www.amenclinics.com/blog/overfocused-add/</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Therapy in LA, accessed March 4, 2026, </w:t>
      </w:r>
      <w:hyperlink r:id="rId17">
        <w:r w:rsidDel="00000000" w:rsidR="00000000" w:rsidRPr="00000000">
          <w:rPr>
            <w:rFonts w:ascii="Google Sans" w:cs="Google Sans" w:eastAsia="Google Sans" w:hAnsi="Google Sans"/>
            <w:color w:val="0000ee"/>
            <w:sz w:val="24"/>
            <w:szCs w:val="24"/>
            <w:u w:val="single"/>
            <w:rtl w:val="0"/>
          </w:rPr>
          <w:t xml:space="preserve">http://therapyinla.com/articles/article0401.html</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Ring of Fire ADD: Symptoms, Cause, and Treatment - Healthline, accessed March 4, 2026, </w:t>
      </w:r>
      <w:hyperlink r:id="rId18">
        <w:r w:rsidDel="00000000" w:rsidR="00000000" w:rsidRPr="00000000">
          <w:rPr>
            <w:rFonts w:ascii="Google Sans" w:cs="Google Sans" w:eastAsia="Google Sans" w:hAnsi="Google Sans"/>
            <w:color w:val="0000ee"/>
            <w:sz w:val="24"/>
            <w:szCs w:val="24"/>
            <w:u w:val="single"/>
            <w:rtl w:val="0"/>
          </w:rPr>
          <w:t xml:space="preserve">https://www.healthline.com/health/adhd/ring-of-fire-add</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Ring of Fire ADHD: Symptoms, Causes, &amp; Treatment Options - MEDvidi, accessed March 4, 2026, </w:t>
      </w:r>
      <w:hyperlink r:id="rId19">
        <w:r w:rsidDel="00000000" w:rsidR="00000000" w:rsidRPr="00000000">
          <w:rPr>
            <w:rFonts w:ascii="Google Sans" w:cs="Google Sans" w:eastAsia="Google Sans" w:hAnsi="Google Sans"/>
            <w:color w:val="0000ee"/>
            <w:sz w:val="24"/>
            <w:szCs w:val="24"/>
            <w:u w:val="single"/>
            <w:rtl w:val="0"/>
          </w:rPr>
          <w:t xml:space="preserve">https://medvidi.com/blog/ring-of-fire-adhd</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'Ring of Fire' ADHD A Real Thing? - Augmentive, accessed March 4, 2026, </w:t>
      </w:r>
      <w:hyperlink r:id="rId20">
        <w:r w:rsidDel="00000000" w:rsidR="00000000" w:rsidRPr="00000000">
          <w:rPr>
            <w:rFonts w:ascii="Google Sans" w:cs="Google Sans" w:eastAsia="Google Sans" w:hAnsi="Google Sans"/>
            <w:color w:val="0000ee"/>
            <w:sz w:val="24"/>
            <w:szCs w:val="24"/>
            <w:u w:val="single"/>
            <w:rtl w:val="0"/>
          </w:rPr>
          <w:t xml:space="preserve">https://augmentive.io/blog/ring-of-fire-adhd</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Foods That Help With ADD: The Surprising Role Diet Plays in Symptoms - Amen Clinics, accessed March 4, 2026, </w:t>
      </w:r>
      <w:hyperlink r:id="rId21">
        <w:r w:rsidDel="00000000" w:rsidR="00000000" w:rsidRPr="00000000">
          <w:rPr>
            <w:rFonts w:ascii="Google Sans" w:cs="Google Sans" w:eastAsia="Google Sans" w:hAnsi="Google Sans"/>
            <w:color w:val="0000ee"/>
            <w:sz w:val="24"/>
            <w:szCs w:val="24"/>
            <w:u w:val="single"/>
            <w:rtl w:val="0"/>
          </w:rPr>
          <w:t xml:space="preserve">https://www.amenclinics.com/blog/foods-that-help-with-add-the-surprising-role-diet-plays-in-symptoms/</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Puzzle of Neuroimaging and Psychiatric Diagnosis: Technology ..., accessed March 4,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https://pmc.ncbi.nlm.nih.gov/articles/PMC3597411/</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Way Forward: How Brain SPECT Imaging Can Improve Outcomes and Transform Mental Health Care Into Brain Health Care - PMC, accessed March 4,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https://pmc.ncbi.nlm.nih.gov/articles/PMC8702964/</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Science Behind Brain SPECT Imaging and the Amen Clinics - michael roham, accessed March 4, 2026, </w:t>
      </w:r>
      <w:hyperlink r:id="rId24">
        <w:r w:rsidDel="00000000" w:rsidR="00000000" w:rsidRPr="00000000">
          <w:rPr>
            <w:rFonts w:ascii="Google Sans" w:cs="Google Sans" w:eastAsia="Google Sans" w:hAnsi="Google Sans"/>
            <w:color w:val="0000ee"/>
            <w:sz w:val="24"/>
            <w:szCs w:val="24"/>
            <w:u w:val="single"/>
            <w:rtl w:val="0"/>
          </w:rPr>
          <w:t xml:space="preserve">https://www.rohampa.com/wp-content/uploads/2020/01/spect-brain-scan-information.pdf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ugmentive.io/blog/ring-of-fire-adhd" TargetMode="External"/><Relationship Id="rId11" Type="http://schemas.openxmlformats.org/officeDocument/2006/relationships/hyperlink" Target="https://www.amenclinics.com/wp-content/uploads/2021/05/ADD_eBook_FNL_R1.pdf" TargetMode="External"/><Relationship Id="rId22" Type="http://schemas.openxmlformats.org/officeDocument/2006/relationships/hyperlink" Target="https://pmc.ncbi.nlm.nih.gov/articles/PMC3597411/" TargetMode="External"/><Relationship Id="rId10" Type="http://schemas.openxmlformats.org/officeDocument/2006/relationships/hyperlink" Target="https://www.researchgate.net/publication/23187622_Preliminary_evidence_differentiating_ADHD_using_brain_SPECT_imaging_in_older_patients" TargetMode="External"/><Relationship Id="rId21" Type="http://schemas.openxmlformats.org/officeDocument/2006/relationships/hyperlink" Target="https://www.amenclinics.com/blog/foods-that-help-with-add-the-surprising-role-diet-plays-in-symptoms/" TargetMode="External"/><Relationship Id="rId13" Type="http://schemas.openxmlformats.org/officeDocument/2006/relationships/hyperlink" Target="https://www.amenclinics.com/blog/a-very-busy-brain-week-6-of-7-ring-of-fire-add/" TargetMode="External"/><Relationship Id="rId24" Type="http://schemas.openxmlformats.org/officeDocument/2006/relationships/hyperlink" Target="https://www.rohampa.com/wp-content/uploads/2020/01/spect-brain-scan-information.pdf" TargetMode="External"/><Relationship Id="rId12" Type="http://schemas.openxmlformats.org/officeDocument/2006/relationships/hyperlink" Target="https://www.amenclinics.com/conditions/adhd-add/" TargetMode="External"/><Relationship Id="rId23" Type="http://schemas.openxmlformats.org/officeDocument/2006/relationships/hyperlink" Target="https://pmc.ncbi.nlm.nih.gov/articles/PMC87029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89ycxowroo4" TargetMode="External"/><Relationship Id="rId15" Type="http://schemas.openxmlformats.org/officeDocument/2006/relationships/hyperlink" Target="https://www.choosingtherapy.com/ring-of-fire-add/" TargetMode="External"/><Relationship Id="rId14" Type="http://schemas.openxmlformats.org/officeDocument/2006/relationships/hyperlink" Target="https://www.smartkidswithld.org/getting-help/adhd/7-types-adhd/" TargetMode="External"/><Relationship Id="rId17" Type="http://schemas.openxmlformats.org/officeDocument/2006/relationships/hyperlink" Target="http://therapyinla.com/articles/article0401.html" TargetMode="External"/><Relationship Id="rId16" Type="http://schemas.openxmlformats.org/officeDocument/2006/relationships/hyperlink" Target="https://www.amenclinics.com/blog/overfocused-add/" TargetMode="External"/><Relationship Id="rId5" Type="http://schemas.openxmlformats.org/officeDocument/2006/relationships/styles" Target="styles.xml"/><Relationship Id="rId19" Type="http://schemas.openxmlformats.org/officeDocument/2006/relationships/hyperlink" Target="https://medvidi.com/blog/ring-of-fire-adhd" TargetMode="External"/><Relationship Id="rId6" Type="http://schemas.openxmlformats.org/officeDocument/2006/relationships/hyperlink" Target="https://medvidi.com/blog/7-types-of-adhd" TargetMode="External"/><Relationship Id="rId18" Type="http://schemas.openxmlformats.org/officeDocument/2006/relationships/hyperlink" Target="https://www.healthline.com/health/adhd/ring-of-fire-add" TargetMode="External"/><Relationship Id="rId7" Type="http://schemas.openxmlformats.org/officeDocument/2006/relationships/hyperlink" Target="https://www.moodclinic.ca/wp-content/uploads/2019/09/Amen-Seven-Types-of-ADD.pdf" TargetMode="External"/><Relationship Id="rId8" Type="http://schemas.openxmlformats.org/officeDocument/2006/relationships/hyperlink" Target="https://www.amenclinics.com/blog/get-to-know-the-add-types-week-1-classic-ad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