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Codivium</w:t>
      </w:r>
    </w:p>
    <w:p>
      <w:pPr>
        <w:jc w:val="center"/>
      </w:pPr>
      <w:r>
        <w:rPr>
          <w:rFonts w:ascii="Arial" w:cs="Arial" w:eastAsia="Arial" w:hAnsi="Arial"/>
          <w:color w:val="0D6E6E"/>
          <w:sz w:val="52"/>
          <w:szCs w:val="52"/>
        </w:rPr>
        <w:t xml:space="preserve">Production Package</w:t>
      </w:r>
    </w:p>
    <w:p>
      <w:pPr>
        <w:jc w:val="center"/>
      </w:pPr>
      <w:r>
        <w:rPr>
          <w:rFonts w:ascii="Arial" w:cs="Arial" w:eastAsia="Arial" w:hAnsi="Arial"/>
          <w:color w:val="0D6E6E"/>
          <w:sz w:val="40"/>
          <w:szCs w:val="40"/>
        </w:rPr>
        <w:t xml:space="preserve">Handover Report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A7A"/>
          <w:sz w:val="24"/>
          <w:szCs w:val="24"/>
        </w:rPr>
        <w:t xml:space="preserve">codivium_production/</w:t>
      </w:r>
    </w:p>
    <w:p>
      <w:pPr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Version 1.1.0   ·   253 files   ·   ~3.8 MB</w:t>
      </w:r>
    </w:p>
    <w:p>
      <w:r>
        <w:t xml:space="preserve"/>
      </w:r>
    </w:p>
    <w:p>
      <w:r>
        <w:t xml:space="preserve"/>
      </w:r>
    </w:p>
    <w:p>
      <w:pPr>
        <w:shd w:fill="EEF2F7" w:val="clear"/>
        <w:ind w:left="200" w:right="2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  This package contains only the files required for production deployment. No demo data, no demo HTML files.  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What This Package Is</w:t>
      </w:r>
    </w:p>
    <w:p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codivium_production/ package is the complete deployable frontend and backend scaffold for the Codivium platform. It contains every file needed to serve the application to real users — production HTML pages, all shared assets (CSS, JS, images), the backend C# scoring engine, API contracts, scoring configuration, server configs, documentation, and test suite.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It contains no demo data, no demo HTML files, and no hardcoded mock content of any kind. Every page in this package requires a live backend to display real data.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What Is Included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566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 /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account-settings.html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settings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adaptive-practice.html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Adaptive Practice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codivium_insights_embedded.html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77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Performance Insights dashboard (demo script tag is commented out — ready for SSR injection)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dashboard_view_settings.html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view settings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editor.html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Exercise editor — demo_exercises_all.js removed; relies on SSR slot or GET /api/exercise?id=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mcq-parent.html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52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MCQ quiz setup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mcq-quiz.html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MCQ quiz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menu-page.html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Exercise menu page (both tracks)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assets/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2.2 MB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CSS, JS components, images, favicons — all shared page assets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431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C# scoring engine, payload adapter, insights generator, MCQ endpoints, adaptive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config/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scoring-config.v1.json and scoring-config.katex.v1.json — scoring weights and parameters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94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API and data contracts — authoritative integration reference for the backend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csp/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nginx.conf and Apache .htaccess security and performance configs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554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platform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scripts/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104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scripts, smoke tests, security gates, link checker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106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Automated test suite (161 checks)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deployment-manifest.json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Deployment checklist and file manifest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RELEASE_MANIFEST.json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release manifest with checksums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README.txt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overview and integration starting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Node.js package descriptor for build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KB</w:t>
            </w:r>
          </w:p>
        </w:tc>
        <w:tc>
          <w:tcPr>
            <w:tcW w:type="dxa" w:w="5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 identifier (1.1.0)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What Is Excluded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Excluded item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demo/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demo variant HTML pages and their fixture JS files — not needed for production, would confuse 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demo_full/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self-contained full demo — belongs in the Demo Package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feedback-demo.html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Standalone modal test harness — development tool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exercise_catalogue.docx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 reference document — belongs in the Demo Package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demo/demo_exercises_all.js (from editor.html)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demo exercise data script tag has been removed from editor.html. The production editor uses the SSR slot or GET /api/exercise?id= endpoint exclusively.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Integration Starting Points</w:t>
      </w:r>
    </w:p>
    <w:p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backend team should begin with the contracts/ folder, which contains authoritative API contracts for every endpoint and data structure. The most important files: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6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 file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contracts/exercise-workspace-api.contract.md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/api/exercise and POST /api/exercise/submit — the editor page endpoints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contracts/exercise-menu-api.contract.md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/api/menu/payload — the exercise menu page endpoint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contracts/mcq-quiz-api.contract.md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three MCQ endpoints (categories, questions, results)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contracts/raw-data-v1.contract.md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 to the scoring engine — what raw database records the backend must feed 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contracts/dashboard-payload-v2.contract.md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Output of the scoring engine — the JSON payload the Performance Insights page expects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contracts/IFeedbackBuilder.contract.md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feedback object shape returned by POST /api/exercise/submit when accepted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contracts/adaptive-state-api.contract.md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/api/user/adaptive-state — the Adaptive Practice page endpoint</w:t>
            </w:r>
          </w:p>
        </w:tc>
      </w:tr>
    </w:tbl>
    <w:p>
      <w:r>
        <w:t xml:space="preserve"/>
      </w:r>
    </w:p>
    <w:p>
      <w:pPr>
        <w:shd w:fill="FFF8DC" w:val="clear"/>
        <w:ind w:left="200" w:right="20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  The backend C# implementation is in backend/. The scoring engine (CodiviumScoringEngine.cs, CodiviumKatexScoring.v1.cs), insights generator (CodiviumInsights.v1.cs), and payload adapter (CodiviumDashboardPayloadV2Adapter.v1.cs) are complete. CodiviumRawDataBuilder.v1.cs needs real database queries substituted for the demo stubs.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Production Deployment Checklist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Run node scripts/security_gates.sh — must pass before any deployment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Run node scripts/link_check.js — verifies all internal hrefs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Run node --test tests/ — all 161 checks must pass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Configure your web server using csp/nginx.conf or csp/apache-performance.htaccess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Wire CodiviumRawDataBuilder.v1.cs to live database (replace DemoRawDataProvider.cs stubs)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Add GET /api/dashboard/payload to Program.cs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Add SSR injection slot handlers for menu-page.html and editor.html (slots already in the HTML)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Set window.__CODIVIUM_CSRF_TOKEN in all pages before editor-page.js loads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Pages and Their Backend Dependencies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24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endpoint(s)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SSR slot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adaptive-practice.html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/api/user/adaptive-state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codivium_insights_embedded.html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/api/dashboard/payload (or SSR injection)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— window.__CODIVIUM_DASHBOARD_DATA__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menu-page.html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/api/menu/payload?track=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— window.__CODIVIUM_MENU_DATA__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editor.html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/api/exercise?id=  •  POST /api/exercise/submit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— window.__CODIVIUM_EXERCISE_DATA__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mcq-parent.html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/api/mcq/categories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mcq-quiz.html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/api/mcq/questions  •  POST /api/mcq/results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account-settings.html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— client-side only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dashboard_view_settings.html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— client-side only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</w:tbl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5A6A7A"/>
          <w:sz w:val="17"/>
          <w:szCs w:val="17"/>
        </w:rPr>
        <w:t xml:space="preserve">For the demo package and its contents see: codivium_demo — Handover Report.docx</w:t>
      </w:r>
    </w:p>
    <w:sectPr>
      <w:headerReference w:type="default" r:id="rId6"/>
      <w:pgSz w:w="11906" w:h="16838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9"/>
        <w:szCs w:val="19"/>
      </w:rPr>
      <w:t xml:space="preserve">Codivium v1.1.0 — Production Package Handover</w:t>
    </w:r>
    <w:r>
      <w:rPr>
        <w:rFonts w:ascii="Arial" w:cs="Arial" w:eastAsia="Arial" w:hAnsi="Arial"/>
        <w:color w:val="5A6A7A"/>
        <w:sz w:val="17"/>
        <w:szCs w:val="17"/>
      </w:rPr>
      <w:t xml:space="preserve">   ·   Deployment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2026-03-29T15:49:59.276Z</dcterms:created>
  <dcterms:modified xsi:type="dcterms:W3CDTF">2026-03-29T15:49:59.277Z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