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Codivium</w:t>
      </w:r>
    </w:p>
    <w:p>
      <w:pPr>
        <w:jc w:val="center"/>
      </w:pPr>
      <w:r>
        <w:rPr>
          <w:rFonts w:ascii="Arial" w:cs="Arial" w:eastAsia="Arial" w:hAnsi="Arial"/>
          <w:color w:val="0D6E6E"/>
          <w:sz w:val="44"/>
          <w:szCs w:val="44"/>
        </w:rPr>
        <w:t xml:space="preserve">Production Package</w:t>
      </w:r>
    </w:p>
    <w:p>
      <w:pPr>
        <w:jc w:val="center"/>
      </w:pPr>
      <w:r>
        <w:rPr>
          <w:rFonts w:ascii="Arial" w:cs="Arial" w:eastAsia="Arial" w:hAnsi="Arial"/>
          <w:color w:val="0D6E6E"/>
          <w:sz w:val="36"/>
          <w:szCs w:val="36"/>
        </w:rPr>
        <w:t xml:space="preserve">File Inventory Report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A6A7A"/>
          <w:sz w:val="20"/>
          <w:szCs w:val="20"/>
        </w:rPr>
        <w:t xml:space="preserve">codivium_production/   ·   v1.1.0   ·   253 files</w:t>
      </w:r>
    </w:p>
    <w:p>
      <w:r>
        <w:t xml:space="preserve"/>
      </w:r>
    </w:p>
    <w:p>
      <w:r>
        <w:t xml:space="preserve"/>
      </w:r>
    </w:p>
    <w:p>
      <w:pPr>
        <w:shd w:fill="EEF2F7" w:val="clear"/>
        <w:ind w:left="160" w:right="160"/>
      </w:pPr>
      <w:r>
        <w:rPr>
          <w:rFonts w:ascii="Arial" w:cs="Arial" w:eastAsia="Arial" w:hAnsi="Arial"/>
          <w:b/>
          <w:bCs/>
          <w:color w:val="1B2A4A"/>
          <w:sz w:val="19"/>
          <w:szCs w:val="19"/>
        </w:rPr>
        <w:t xml:space="preserve">  For each C# file listed below, a detailed reference document exists in cs-detail/  </w:t>
      </w:r>
    </w:p>
    <w:p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86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Legend</w:t>
            </w:r>
          </w:p>
        </w:tc>
        <w:tc>
          <w:tcPr>
            <w:tcW w:type="dxa" w:w="8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Blue row</w:t>
            </w:r>
          </w:p>
        </w:tc>
        <w:tc>
          <w:tcPr>
            <w:tcW w:type="dxa" w:w="8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C# source file — see cs-detail/ for full technical specification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Green row</w:t>
            </w:r>
          </w:p>
        </w:tc>
        <w:tc>
          <w:tcPr>
            <w:tcW w:type="dxa" w:w="8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C# test file — see cs-detail/ for test coverage details</w:t>
            </w:r>
          </w:p>
        </w:tc>
      </w:tr>
    </w:tbl>
    <w:p>
      <w:r>
        <w:t xml:space="preserve"/>
      </w:r>
    </w:p>
    <w:p>
      <w:pPr>
        <w:pBdr>
          <w:bottom w:val="single" w:color="0D6E6E" w:sz="6" w:space="1"/>
        </w:pBdr>
      </w:pPr>
      <w:r>
        <w:t xml:space="preserve"/>
      </w:r>
    </w:p>
    <w:p>
      <w:r>
        <w:t xml:space="preserve"/>
      </w:r>
    </w:p>
    <w:p>
      <w:pPr>
        <w:shd w:fill="1B2A4A" w:val="clear"/>
        <w:spacing w:before="200"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/ — Root (13 files)</w:t>
      </w:r>
    </w:p>
    <w:p>
      <w:pPr>
        <w:shd w:fill="E8EEF8" w:val="clear"/>
        <w:ind w:left="160"/>
      </w:pPr>
      <w:r>
        <w:rPr>
          <w:rFonts w:ascii="Arial" w:cs="Arial" w:eastAsia="Arial" w:hAnsi="Arial"/>
          <w:color w:val="1B2A4A"/>
          <w:sz w:val="18"/>
          <w:szCs w:val="18"/>
        </w:rPr>
        <w:t xml:space="preserve">Production HTML pages and package metadata files. All HTML pages require a live backend to display real data — no demo fixtures.</w:t>
      </w:r>
    </w:p>
    <w:p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200"/>
        <w:gridCol w:w="266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Related page(s)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account-settings.html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Account &amp; Settings page — profile display, subscription badge, billing history, notification preferences, appearance settings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Account &amp; Settings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adaptive-practice.html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Adaptive Practice page — AI-driven personalised practice recommendations based on session history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Adaptive Practice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codivium_insights_embedded.html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Insights dashboard — scores, heatmap, depth chart, time series, allocation, MCQ matrix. SSR injection slot for window.__CODIVIUM_DASHBOARD_DATA__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Insights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dashboard_view_settings.html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Lightweight settings overlay for dashboard panel visibility and layout mode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Insights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editor.html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Exercise editor — coding environment with problem statement, code editor, unit tests, hints, tutorial, feedback modal. SSR slot for exercise data.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Exercise Editor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mcq-parent.html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MCQ quiz setup — category filter, difficulty selector, question count, Skip Previously Correct toggle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MCQ Parent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mcq-quiz.html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MCQ quiz — presents questions, captures answers, shows results, posts session to backend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MCQ Quiz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menu-page.html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Exercise menu — browsable/filterable exercise list for both Micro and Interview tracks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Exercise Menu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README.txt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Platform overview and integration starting points. First document to read.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RELEASE_MANIFEST.json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 release manifest — file checksums, version metadata, build provenance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deployment-manifest.json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Deployment checklist and file manifest — use to verify deployment completeness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package.json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Node.js package descriptor for build tool scripts in scripts/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Build tooling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Version identifier string: 1.1.0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</w:t>
            </w:r>
          </w:p>
        </w:tc>
      </w:tr>
    </w:tbl>
    <w:p>
      <w:r>
        <w:t xml:space="preserve"/>
      </w:r>
    </w:p>
    <w:p>
      <w:pPr>
        <w:pageBreakBefore/>
      </w:pPr>
      <w:r>
        <w:t xml:space="preserve"/>
      </w:r>
    </w:p>
    <w:p>
      <w:pPr>
        <w:shd w:fill="1B2A4A" w:val="clear"/>
        <w:spacing w:before="200"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assets/components/adaptive/ (2 files)</w:t>
      </w:r>
    </w:p>
    <w:p>
      <w:pPr>
        <w:shd w:fill="E8EEF8" w:val="clear"/>
        <w:ind w:left="160"/>
      </w:pPr>
      <w:r>
        <w:rPr>
          <w:rFonts w:ascii="Arial" w:cs="Arial" w:eastAsia="Arial" w:hAnsi="Arial"/>
          <w:color w:val="1B2A4A"/>
          <w:sz w:val="18"/>
          <w:szCs w:val="18"/>
        </w:rPr>
        <w:t xml:space="preserve">CSS and JavaScript for the Adaptive Practice page. Self-contained — all recommendation rendering, ring grid, milestone banners, CTA handlers.</w:t>
      </w:r>
    </w:p>
    <w:p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200"/>
        <w:gridCol w:w="266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Related page(s)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adaptive-practice.css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styles for the Adaptive Practice page — ring grid, primary recommendation card, alternatives, milestone banner, session quality bar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Adaptive Practice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adaptive-practice.js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 page controller: fetches GET /api/user/adaptive-state, renders all modes (orientation/building/full), handles all 8 recommendation types, fires POST on CTA click and dismissal, records cv_adaptive_last_choice to localStorage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Adaptive Practice</w:t>
            </w:r>
          </w:p>
        </w:tc>
      </w:tr>
    </w:tbl>
    <w:p>
      <w:r>
        <w:t xml:space="preserve"/>
      </w:r>
    </w:p>
    <w:p>
      <w:pPr>
        <w:shd w:fill="1B2A4A" w:val="clear"/>
        <w:spacing w:before="200"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assets/components/core/ (12 files)</w:t>
      </w:r>
    </w:p>
    <w:p>
      <w:pPr>
        <w:shd w:fill="E8EEF8" w:val="clear"/>
        <w:ind w:left="160"/>
      </w:pPr>
      <w:r>
        <w:rPr>
          <w:rFonts w:ascii="Arial" w:cs="Arial" w:eastAsia="Arial" w:hAnsi="Arial"/>
          <w:color w:val="1B2A4A"/>
          <w:sz w:val="18"/>
          <w:szCs w:val="18"/>
        </w:rPr>
        <w:t xml:space="preserve">Shared foundation: global CSS, theme engine, routing, fonts, polyfills, strings, telemetry. Loaded on every page.</w:t>
      </w:r>
    </w:p>
    <w:p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200"/>
        <w:gridCol w:w="266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Related page(s)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base.css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Master global stylesheet — CSS custom properties for all themes (8 themes), layout variables including --sidebar-w, typography baseline. CRITICAL: --sidebar-w defined here only.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colour-tokens.json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Machine-readable colour token definitions for all 8 themes. Source of truth for design system.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cv-font-loader.js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Blocking font preload script — ensures Inter font loads before first paint to prevent FOUT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global.js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Shared runtime utilities — auth header helpers, __cvFetch, __cvFetchWithRetry, getAuthHeaders, CSRF token injection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polyfill-loader.js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Sequentially loads polyfills and the dashboard bundle. For the Performance Insights page only.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Insights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polyfills.js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Browser polyfills for older browsers — Element.closest, String.replaceAll, ResizeObserver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route-config.js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Client-side routing configuration — maps page filenames to sidebar link hrefs for active-link detection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strings.js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User-facing string constants — error messages, labels, toast text. Single source for all UI copy.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syntax-theme-vars.js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Injects CSS custom properties for editor syntax theme selection. Reads cv_syntax_theme from localStorage.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Exercise Editor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telemetry.js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Lightweight event tracking stub — fire-and-forget performance and error telemetry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theme.js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Blocking theme script — reads cv_site_theme from localStorage and applies body class before first paint. Prevents flash of wrong theme.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tour.css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Shared styles for guided tour overlays used across multiple pages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pages with tours</w:t>
            </w:r>
          </w:p>
        </w:tc>
      </w:tr>
    </w:tbl>
    <w:p>
      <w:r>
        <w:t xml:space="preserve"/>
      </w:r>
    </w:p>
    <w:p>
      <w:pPr>
        <w:pageBreakBefore/>
      </w:pPr>
      <w:r>
        <w:t xml:space="preserve"/>
      </w:r>
    </w:p>
    <w:p>
      <w:pPr>
        <w:shd w:fill="1B2A4A" w:val="clear"/>
        <w:spacing w:before="200"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assets/components/dashboard/ (9 CSS + 18 JS files)</w:t>
      </w:r>
    </w:p>
    <w:p>
      <w:pPr>
        <w:shd w:fill="E8EEF8" w:val="clear"/>
        <w:ind w:left="160"/>
      </w:pPr>
      <w:r>
        <w:rPr>
          <w:rFonts w:ascii="Arial" w:cs="Arial" w:eastAsia="Arial" w:hAnsi="Arial"/>
          <w:color w:val="1B2A4A"/>
          <w:sz w:val="18"/>
          <w:szCs w:val="18"/>
        </w:rPr>
        <w:t xml:space="preserve">Complete Performance Insights dashboard rendering engine. The JS files are source modules; dashboard.bundle.js is the single production-ready bundle.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Dashboard CSS files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200"/>
        <w:gridCol w:w="266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Related page(s)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dashboard.base.css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Base resets and shared dashboard variables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Insights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dashboard.chrome.css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Header, toolbar, dock, sidebar chrome styles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Insights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dashboard.layout.css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Panel grid layout — responsive column breakpoints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Insights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dashboard.math.css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KaTeX formula rendering styles used by the scoring document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Insights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dashboard.modals.css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modal dialogs — tour, help, settings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Insights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dashboard.panels.css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panel-specific styles: scores, heatmap, depth, time, allocation, MCQ (76KB — do not split, themes depend on class co-location)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Insights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dashboard.resizers.css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Drag-to-resize panel handles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Insights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dashboard.shell.css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Outer shell layout — wraps the panel grid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Insights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dashboard_settings.css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 settings panel styles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Insights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Dashboard JS source modules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200"/>
        <w:gridCol w:w="266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Related page(s)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dashboard.00.config.js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Configuration constants and feature flags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Insights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dashboard.00.core.js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Core UI state, layout engine, panel dock, applyDashboardData() — the main data ingestion function (129KB)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Insights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dashboard.00a.utils.js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Shared utility functions: DOM helpers, number formatting, date parsing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Insights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dashboard.00b.state.js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Global state container __cvState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Insights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dashboard.00c.layout.js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Panel layout computation — grid placement, responsive reflow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Insights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dashboard.00d.data.js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Data transformation — getInfoContent, getAnalysisText, insight rendering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Insights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dashboard.00e.resizers.js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Panel resize drag handlers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Insights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dashboard.01.scoreinfo.js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Scores panel — renders all KPI pills and expanded score breakdown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Insights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dashboard.02.heatmap-analysis.js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Convergence heatmap panel — renders cell matrix, focus mode selector, category rankings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Insights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dashboard.03.time-analysis.js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Time on Platform panel — renders daily activity chart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Insights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dashboard.04.exercise-analysis.js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Allocation panel — doughnut/bar chart of time by category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Insights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dashboard.05.overview-analysis.js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Overview/summary analysis — info pane overview section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Insights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dashboard.06.mcq-and-render.js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MCQ panel and full render orchestrator — the largest source module (114KB)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Insights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dashboard.06b.refresh.js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Data refresh and CTA session-start handler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Insights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dashboard.07.tour.js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Guided tour implementation for the dashboard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Insights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dashboard.08.help-and-init.js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Help system, keyboard shortcuts, and page initialisation sequence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Insights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dashboard.bundle.js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Single concatenated production bundle of all above JS modules (381KB). This is what polyfill-loader.js loads. Do not edit directly — rebuild using scripts/build_dashboard_bundle.sh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Insights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dashboard_settings.js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 view settings controller — reads/writes panel visibility to localStorage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Insights</w:t>
            </w:r>
          </w:p>
        </w:tc>
      </w:tr>
    </w:tbl>
    <w:p>
      <w:r>
        <w:t xml:space="preserve"/>
      </w:r>
    </w:p>
    <w:p>
      <w:pPr>
        <w:pageBreakBefore/>
      </w:pPr>
      <w:r>
        <w:t xml:space="preserve"/>
      </w:r>
    </w:p>
    <w:p>
      <w:pPr>
        <w:shd w:fill="1B2A4A" w:val="clear"/>
        <w:spacing w:before="200"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assets/components/editor/ (3 files)</w:t>
      </w:r>
    </w:p>
    <w:p>
      <w:pPr>
        <w:shd w:fill="E8EEF8" w:val="clear"/>
        <w:ind w:left="160"/>
      </w:pPr>
      <w:r>
        <w:rPr>
          <w:rFonts w:ascii="Arial" w:cs="Arial" w:eastAsia="Arial" w:hAnsi="Arial"/>
          <w:color w:val="1B2A4A"/>
          <w:sz w:val="18"/>
          <w:szCs w:val="18"/>
        </w:rPr>
        <w:t xml:space="preserve">Exercise editor — coding environment, unit test runner, feedback modal, hints, tutorial panel.</w:t>
      </w:r>
    </w:p>
    <w:p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200"/>
        <w:gridCol w:w="266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Related page(s)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editor-page.css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editor styles — split-pane layout, code editor, terminal/REPL, unit test display, feedback modal, hint drawer, tutorial panel (132KB)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Exercise Editor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editor-page.js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Complete editor controller — fetches exercise via GET /api/exercise, manages all editor state, handles submission POST /api/exercise/submit, renders feedback (124KB)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Exercise Editor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editor-page.state-model.js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State machine type definitions — documents all state transitions for the editor session lifecycle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Exercise Editor</w:t>
            </w:r>
          </w:p>
        </w:tc>
      </w:tr>
    </w:tbl>
    <w:p>
      <w:r>
        <w:t xml:space="preserve"/>
      </w:r>
    </w:p>
    <w:p>
      <w:pPr>
        <w:shd w:fill="1B2A4A" w:val="clear"/>
        <w:spacing w:before="200"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assets/components/exercise-menu/ (5 files)</w:t>
      </w:r>
    </w:p>
    <w:p>
      <w:pPr>
        <w:shd w:fill="E8EEF8" w:val="clear"/>
        <w:ind w:left="160"/>
      </w:pPr>
      <w:r>
        <w:rPr>
          <w:rFonts w:ascii="Arial" w:cs="Arial" w:eastAsia="Arial" w:hAnsi="Arial"/>
          <w:color w:val="1B2A4A"/>
          <w:sz w:val="18"/>
          <w:szCs w:val="18"/>
        </w:rPr>
        <w:t xml:space="preserve">Exercise menu — browsable, searchable, filterable list of exercises for both tracks.</w:t>
      </w:r>
    </w:p>
    <w:p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200"/>
        <w:gridCol w:w="266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Related page(s)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drawer-and-filters.js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Filter drawer controller — category filter chips, difficulty filter, search input, track switcher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Exercise Menu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exercise-menu.css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Exercise menu styles — card grid, filter drawer, search bar, difficulty badges (86KB — do not split)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Exercise Menu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menu-data.js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Data layer — fetches GET /api/menu/payload, renders exercise card grid, handles empty states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Exercise Menu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menu-demo-data.js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Demo data helper — constructs demo exercise list from demo_menu_data_*.js fixtures for demo pages only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Exercise Menu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menu-tour.js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Guided tour for the exercise menu page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Exercise Menu</w:t>
            </w:r>
          </w:p>
        </w:tc>
      </w:tr>
    </w:tbl>
    <w:p>
      <w:r>
        <w:t xml:space="preserve"/>
      </w:r>
    </w:p>
    <w:p>
      <w:pPr>
        <w:shd w:fill="1B2A4A" w:val="clear"/>
        <w:spacing w:before="200"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assets/components/feedback/ (3 files)</w:t>
      </w:r>
    </w:p>
    <w:p>
      <w:pPr>
        <w:shd w:fill="E8EEF8" w:val="clear"/>
        <w:ind w:left="160"/>
      </w:pPr>
      <w:r>
        <w:rPr>
          <w:rFonts w:ascii="Arial" w:cs="Arial" w:eastAsia="Arial" w:hAnsi="Arial"/>
          <w:color w:val="1B2A4A"/>
          <w:sz w:val="18"/>
          <w:szCs w:val="18"/>
        </w:rPr>
        <w:t xml:space="preserve">Post-submission feedback modal — shown after exercise accepted or rejected.</w:t>
      </w:r>
    </w:p>
    <w:p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200"/>
        <w:gridCol w:w="266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Related page(s)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feedback-demo.js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Demo-mode feedback trigger — fires the feedback modal with fixture data for development testing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Exercise Editor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feedback.css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Feedback modal styles — result badge, score breakdown, suggestions panel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Exercise Editor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feedback.js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Feedback modal controller — renders IFeedbackBuilder output, handles retry/next exercise navigation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Exercise Editor</w:t>
            </w:r>
          </w:p>
        </w:tc>
      </w:tr>
    </w:tbl>
    <w:p>
      <w:r>
        <w:t xml:space="preserve"/>
      </w:r>
    </w:p>
    <w:p>
      <w:pPr>
        <w:shd w:fill="1B2A4A" w:val="clear"/>
        <w:spacing w:before="200"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assets/components/logo/ (2 files)</w:t>
      </w:r>
    </w:p>
    <w:p>
      <w:pPr>
        <w:shd w:fill="E8EEF8" w:val="clear"/>
        <w:ind w:left="160"/>
      </w:pPr>
      <w:r>
        <w:rPr>
          <w:rFonts w:ascii="Arial" w:cs="Arial" w:eastAsia="Arial" w:hAnsi="Arial"/>
          <w:color w:val="1B2A4A"/>
          <w:sz w:val="18"/>
          <w:szCs w:val="18"/>
        </w:rPr>
        <w:t xml:space="preserve">Brand cube animation and logo styles. Loaded async — purely decorative.</w:t>
      </w:r>
    </w:p>
    <w:p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200"/>
        <w:gridCol w:w="266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Related page(s)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brand-cube.js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Animated 3D brand cube using CSS transforms. Loaded async — never blocks page render.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(sidebar)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logo.css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Brand logo and cube styles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(sidebar)</w:t>
            </w:r>
          </w:p>
        </w:tc>
      </w:tr>
    </w:tbl>
    <w:p>
      <w:r>
        <w:t xml:space="preserve"/>
      </w:r>
    </w:p>
    <w:p>
      <w:pPr>
        <w:pageBreakBefore/>
      </w:pPr>
      <w:r>
        <w:t xml:space="preserve"/>
      </w:r>
    </w:p>
    <w:p>
      <w:pPr>
        <w:shd w:fill="1B2A4A" w:val="clear"/>
        <w:spacing w:before="200"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assets/components/mcq/ (7 files)</w:t>
      </w:r>
    </w:p>
    <w:p>
      <w:pPr>
        <w:shd w:fill="E8EEF8" w:val="clear"/>
        <w:ind w:left="160"/>
      </w:pPr>
      <w:r>
        <w:rPr>
          <w:rFonts w:ascii="Arial" w:cs="Arial" w:eastAsia="Arial" w:hAnsi="Arial"/>
          <w:color w:val="1B2A4A"/>
          <w:sz w:val="18"/>
          <w:szCs w:val="18"/>
        </w:rPr>
        <w:t xml:space="preserve">MCQ quiz setup and quiz pages — category filters, quiz session, result summary.</w:t>
      </w:r>
    </w:p>
    <w:p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200"/>
        <w:gridCol w:w="266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Related page(s)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mcq-forms.css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Form element styles shared between MCQ parent and quiz pages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MCQ Parent / MCQ Quiz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mcq-parent.css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MCQ parent page styles — category filter grid, difficulty selector, question count slider, summary panel (69KB)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MCQ Parent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mcq-parent.js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MCQ parent page controller — fetches categories, manages filter state, writes settings to localStorage, launches quiz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MCQ Parent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mcq-quiz.css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MCQ quiz page styles — question card, option checkboxes, progress bar, result screen, tutorial panel (58KB)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MCQ Quiz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mcq-quiz.js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MCQ quiz controller — fetches questions from GET /api/mcq/questions, renders quiz, tracks answers, posts results to POST /api/mcq/results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MCQ Quiz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mcq-setup-overrides.css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Minor CSS overrides specific to the quiz setup interaction states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MCQ Parent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mcq-tour.js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Guided tour for the MCQ setup page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MCQ Parent</w:t>
            </w:r>
          </w:p>
        </w:tc>
      </w:tr>
    </w:tbl>
    <w:p>
      <w:r>
        <w:t xml:space="preserve"/>
      </w:r>
    </w:p>
    <w:p>
      <w:pPr>
        <w:shd w:fill="1B2A4A" w:val="clear"/>
        <w:spacing w:before="200"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assets/components/settings/ (5 files)</w:t>
      </w:r>
    </w:p>
    <w:p>
      <w:pPr>
        <w:shd w:fill="E8EEF8" w:val="clear"/>
        <w:ind w:left="160"/>
      </w:pPr>
      <w:r>
        <w:rPr>
          <w:rFonts w:ascii="Arial" w:cs="Arial" w:eastAsia="Arial" w:hAnsi="Arial"/>
          <w:color w:val="1B2A4A"/>
          <w:sz w:val="18"/>
          <w:szCs w:val="18"/>
        </w:rPr>
        <w:t xml:space="preserve">Account &amp; Settings page — all preference management, billing stubs, profile display.</w:t>
      </w:r>
    </w:p>
    <w:p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200"/>
        <w:gridCol w:w="266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Related page(s)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account-settings-demo.js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Seeds localStorage with demo profile and billing data. Sets window.CODIVIUM_DEMO_PLAN and CODIVIUM_DEMO_INVOICES for loadPlan() and loadInvoices() stubs.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Account &amp; Settings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account-settings.css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Account &amp; Settings page styles — tab navigation, form fields, billing table, modal dialogs (43KB)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Account &amp; Settings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account-settings.js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Page controller — loads profile from localStorage, renders subscription state (tier-aware: weekly/monthly/annual), renders invoices, handles all modal flows. Stubs for email/password/delete endpoints.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Account &amp; Settings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settings.css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Shared settings/preferences CSS — toggle switches, radio groups, slider controls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Account &amp; Settings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settings.js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Shared settings utilities — generic preference read/write helpers used by account-settings.js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Account &amp; Settings</w:t>
            </w:r>
          </w:p>
        </w:tc>
      </w:tr>
    </w:tbl>
    <w:p>
      <w:r>
        <w:t xml:space="preserve"/>
      </w:r>
    </w:p>
    <w:p>
      <w:pPr>
        <w:shd w:fill="1B2A4A" w:val="clear"/>
        <w:spacing w:before="200"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assets/components/sidebar/ (4 files)</w:t>
      </w:r>
    </w:p>
    <w:p>
      <w:pPr>
        <w:shd w:fill="E8EEF8" w:val="clear"/>
        <w:ind w:left="160"/>
      </w:pPr>
      <w:r>
        <w:rPr>
          <w:rFonts w:ascii="Arial" w:cs="Arial" w:eastAsia="Arial" w:hAnsi="Arial"/>
          <w:color w:val="1B2A4A"/>
          <w:sz w:val="18"/>
          <w:szCs w:val="18"/>
        </w:rPr>
        <w:t xml:space="preserve">Navigation sidebar — collapsed/expanded state, active link tracking, all page links.</w:t>
      </w:r>
    </w:p>
    <w:p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200"/>
        <w:gridCol w:w="266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Related page(s)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menu-overrides.css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Sidebar CSS overrides for exercise-menu pages — adjusts sidebar width and collapsed behaviour on menu pages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Exercise Menu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sidebar-icons.svg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SVG sprite containing all sidebar navigation icons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sidebar.css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Sidebar styles — collapsed/expanded states, active link highlight, hover states (28KB)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sidebar.js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Sidebar controller — restores collapsed state from localStorage, markActiveLink() with 5-step fallback chain, pointerdown active-link bridge to eliminate button state flicker between page loads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</w:t>
            </w:r>
          </w:p>
        </w:tc>
      </w:tr>
    </w:tbl>
    <w:p>
      <w:r>
        <w:t xml:space="preserve"/>
      </w:r>
    </w:p>
    <w:p>
      <w:pPr>
        <w:shd w:fill="1B2A4A" w:val="clear"/>
        <w:spacing w:before="200"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assets/components/topbar/ (1 file)</w:t>
      </w:r>
    </w:p>
    <w:p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200"/>
        <w:gridCol w:w="266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Related page(s)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topbar.css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Top navigation bar styles — breadcrumb, user avatar, notification area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</w:t>
            </w:r>
          </w:p>
        </w:tc>
      </w:tr>
    </w:tbl>
    <w:p>
      <w:r>
        <w:t xml:space="preserve"/>
      </w:r>
    </w:p>
    <w:p>
      <w:pPr>
        <w:pageBreakBefore/>
      </w:pPr>
      <w:r>
        <w:t xml:space="preserve"/>
      </w:r>
    </w:p>
    <w:p>
      <w:pPr>
        <w:shd w:fill="1B2A4A" w:val="clear"/>
        <w:spacing w:before="200"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assets/docs/ (3 files)</w:t>
      </w:r>
    </w:p>
    <w:p>
      <w:pPr>
        <w:shd w:fill="E8EEF8" w:val="clear"/>
        <w:ind w:left="160"/>
      </w:pPr>
      <w:r>
        <w:rPr>
          <w:rFonts w:ascii="Arial" w:cs="Arial" w:eastAsia="Arial" w:hAnsi="Arial"/>
          <w:color w:val="1B2A4A"/>
          <w:sz w:val="18"/>
          <w:szCs w:val="18"/>
        </w:rPr>
        <w:t xml:space="preserve">The KaTeX scoring reference document — the mathematical specification underlying all scoring computation.</w:t>
      </w:r>
    </w:p>
    <w:p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200"/>
        <w:gridCol w:w="266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Related page(s)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codivium_scoring_katex.html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 KaTeX mathematical scoring specification — all formulae, weights, and algorithm descriptions. Authoritative source for backend scoring implementation.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Insights (backend)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codivium_scoring_katex.css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Styles for the KaTeX document viewer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Insights (backend)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codivium_scoring_katex_render.js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KaTeX formula renderer for the scoring document viewer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Insights (backend)</w:t>
            </w:r>
          </w:p>
        </w:tc>
      </w:tr>
    </w:tbl>
    <w:p>
      <w:r>
        <w:t xml:space="preserve"/>
      </w:r>
    </w:p>
    <w:p>
      <w:pPr>
        <w:shd w:fill="1B2A4A" w:val="clear"/>
        <w:spacing w:before="200"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assets/favicons/ (12 files)</w:t>
      </w:r>
    </w:p>
    <w:p>
      <w:pPr>
        <w:shd w:fill="E8EEF8" w:val="clear"/>
        <w:ind w:left="160"/>
      </w:pPr>
      <w:r>
        <w:rPr>
          <w:rFonts w:ascii="Arial" w:cs="Arial" w:eastAsia="Arial" w:hAnsi="Arial"/>
          <w:color w:val="1B2A4A"/>
          <w:sz w:val="18"/>
          <w:szCs w:val="18"/>
        </w:rPr>
        <w:t xml:space="preserve">Platform favicons and web app manifest in all required sizes for browsers, mobile home screens, and PWA support.</w:t>
      </w:r>
    </w:p>
    <w:p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200"/>
        <w:gridCol w:w="266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Related page(s)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favicon.ico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Multi-resolution ICO file (16/32/48px) — used by legacy browsers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favicon.svg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Scalable SVG favicon — used by modern browsers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favicon-16x16.png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16×16 PNG favicon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favicon-32x32.png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32×32 PNG favicon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apple-touch-icon.png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180×180 PNG for iOS home screen bookmarks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android-chrome-192x192.png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192×192 PNG for Android home screen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android-chrome-512x512.png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512×512 PNG for Android splash screen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icon-48x48.png / icon-64x64.png / icon-128x128.png / icon-256x256.png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Additional icon sizes for PWA and OS integration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site.webmanifest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Web App Manifest — name, icons, theme colour, display mode for PWA installation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</w:t>
            </w:r>
          </w:p>
        </w:tc>
      </w:tr>
    </w:tbl>
    <w:p>
      <w:r>
        <w:t xml:space="preserve"/>
      </w:r>
    </w:p>
    <w:p>
      <w:pPr>
        <w:shd w:fill="1B2A4A" w:val="clear"/>
        <w:spacing w:before="200"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assets/img/ (27 files)</w:t>
      </w:r>
    </w:p>
    <w:p>
      <w:pPr>
        <w:shd w:fill="E8EEF8" w:val="clear"/>
        <w:ind w:left="160"/>
      </w:pPr>
      <w:r>
        <w:rPr>
          <w:rFonts w:ascii="Arial" w:cs="Arial" w:eastAsia="Arial" w:hAnsi="Arial"/>
          <w:color w:val="1B2A4A"/>
          <w:sz w:val="18"/>
          <w:szCs w:val="18"/>
        </w:rPr>
        <w:t xml:space="preserve">SVG category icons used in exercise cards and menu filters, plus the profile placeholder image.</w:t>
      </w:r>
    </w:p>
    <w:p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200"/>
        <w:gridCol w:w="266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Related page(s)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profile-placeholder.svg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Default avatar shown when no profile image is set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Account &amp; Settings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category-icons/arrays.svg … tries.svg (26 icons)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One SVG icon per coding category — displayed in exercise menu cards, adaptive practice rings, and the heatmap panel. 26 categories covered.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Exercise Menu, Performance Insights, Adaptive Practice</w:t>
            </w:r>
          </w:p>
        </w:tc>
      </w:tr>
    </w:tbl>
    <w:p>
      <w:r>
        <w:t xml:space="preserve"/>
      </w:r>
    </w:p>
    <w:p>
      <w:pPr>
        <w:pageBreakBefore/>
      </w:pPr>
      <w:r>
        <w:t xml:space="preserve"/>
      </w:r>
    </w:p>
    <w:p>
      <w:pPr>
        <w:shd w:fill="1B2A4A" w:val="clear"/>
        <w:spacing w:before="200"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backend/ (24 C# files)</w:t>
      </w:r>
    </w:p>
    <w:p>
      <w:pPr>
        <w:shd w:fill="E8EEF8" w:val="clear"/>
        <w:ind w:left="160"/>
      </w:pPr>
      <w:r>
        <w:rPr>
          <w:rFonts w:ascii="Arial" w:cs="Arial" w:eastAsia="Arial" w:hAnsi="Arial"/>
          <w:color w:val="1B2A4A"/>
          <w:sz w:val="18"/>
          <w:szCs w:val="18"/>
        </w:rPr>
        <w:t xml:space="preserve">C# backend — scoring engine, adaptive recommendation engine, API endpoint stubs, payload adapter, insights generator, and data models. All logic is implemented; endpoints need DB wiring. See cs-detail/ for per-file technical specifications.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5A6A7A"/>
          <w:sz w:val="19"/>
          <w:szCs w:val="19"/>
        </w:rPr>
        <w:t xml:space="preserve">C# rows are highlighted blue. See the cs-detail/ folder for the detailed specification of each file.</w:t>
      </w:r>
    </w:p>
    <w:p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1600"/>
        <w:gridCol w:w="206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Related page(s)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 file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CodiviumScoringEngine.cs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Central data model and scoring entry point. Defines CodiviumRawData, CodingSession, McqAttempt, ScoringConfig. Delegates to KaTeX layer.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Insights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CodiviumScoringEngine.md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CodiviumKatexScoring.v1.cs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KaTeX formula implementation — breadth, depth (AUC), convergence, points, efficiency, MCQ weighted score. Executable mirror of the KaTeX specification.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Insights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CodiviumKatexScoring.v1.md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CodiviumAdaptiveEngine.cs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Seven-step recommendation engine for the Adaptive Practice page. Computes ring fills, session quality, all 8 recommendation triggers, and milestones.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Adaptive Practice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CodiviumAdaptiveEngine.md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CodiviumAdaptiveEndpoints.cs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HTTP endpoint wrappers: GET /api/user/adaptive-state and POST /api/user/adaptive-state. Delegates to AdaptiveEngine.Compute().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Adaptive Practice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CodiviumAdaptiveEndpoints.md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CodiviumDashboardPayloadV2Adapter.v1.cs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Final assembly step — takes all computed results and structures them into the dashboard-payload-v2 JSON shape. Calls all sub-builders in sequence.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Insights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CodiviumDashboardPayloadV2Adapter.v1.md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CodiviumInsights.v1.cs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Generates all structured insight text for the info pane (85KB). Produces 9 insight objects keyed by panel ID. Deterministic given same inputs.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Insights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CodiviumInsights.v1.md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CodiviumRecommendedActions.v1.cs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Generates recommended action CTA objects for each dashboard panel. Produces one action per panel using focus rankings and computed metrics.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Insights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CodiviumRecommendedActions.v1.md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CodiviumHeatmapFocusBuilder.v1.cs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Pre-computes 5 focus mode rankings for the convergence heatmap (impact, worst convergence, most time, lowest depth, highest friction).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Insights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CodiviumHeatmapFocusBuilder.v1.md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CodiviumMcqApiEndpoints.cs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HTTP endpoint stubs for MCQ quiz pages: GET /api/mcq/categories, GET /api/mcq/questions, POST /api/mcq/results.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MCQ Parent / MCQ Quiz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CodiviumMcqApiEndpoints.md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CodiviumMcq.cs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Builds the MCQ performance payload section for the dashboard. Also defines McqSessionResult DTO used by the MCQ API.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MCQ Quiz, Performance Insights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CodiviumMcq.md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CodiviumRawDataBuilder.v1.cs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Reference implementation for building CodiviumRawData from database rows. Contains DB row model classes. Replace DemoRawDataProvider with this for production.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(backend data layer)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CodiviumRawDataBuilder.v1.md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CodiviumAllocation.cs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Computes exercise time allocation by category (minutes + solved count). Drives the Allocation chart on the dashboard.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Insights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CodiviumAllocation.md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CodiviumConvergenceHeatmap.cs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Builds the convergence heatmap cell-value matrix (pass rate per [category][attempt bucket]).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Insights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CodiviumConvergenceHeatmap.md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CodiviumDepthByCategory.cs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Adapts per-category depth scores from KaTeX output into the flat dashboard payload shape.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Insights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CodiviumDepthByCategory.md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CodiviumTimeOnPlatform.cs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Builds the daily time-on-platform series for the Time chart on the dashboard.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Insights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CodiviumTimeOnPlatform.md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CodiviumDashboardUiPrefs.v1.cs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Manages per-user dashboard UI preferences (mode + panel visibility). Provides store abstraction — replace InMemoryDashboardUiPrefsStore with DB-backed implementation.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Insights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CodiviumDashboardUiPrefs.v1.md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CodiviumConfigValidation.v1.cs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Validates ScoringConfig at startup. Throws descriptive errors for misconfigured weights or missing categories. Called once from Program.cs.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(backend startup)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CodiviumConfigValidation.v1.md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CodiviumKatexConfig.v1.cs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C# schema classes for the KaTeX config section of scoring-config.v1.json. Defines strongly-typed config model.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Insights (backend)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CodiviumKatexConfig.v1.md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CodiviumJsonConverters.v1.cs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Custom JSON converters — normalises legacy difficulty values (1/2/3 → basic/intermediate/advanced) during deserialisation.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(backend data layer)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CodiviumJsonConverters.v1.md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CodiviumClock.v1.cs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Clock abstraction (ICodiviumClock) to avoid DateTime.UtcNow in calculators — enables deterministic testing. Use SystemCodiviumClock in production.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(backend)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CodiviumClock.v1.md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CodiviumPayloadDtos.cs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DTO classes for the dashboard-payload-v2 JSON structure. No logic — pure data containers with camelCase JSON serialisation attributes.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Insights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CodiviumPayloadDtos.md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McqPayloadCallExample.v1.cs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Developer reference example showing how to call BuildMcqPayload(). Not used in production.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MCQ (reference)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McqPayloadCallExample.v1.md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6A7A"/>
                <w:sz w:val="18"/>
                <w:szCs w:val="18"/>
              </w:rPr>
              <w:t xml:space="preserve">CodiviumPoints.v1.cs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SUPERSEDED — alternative points calculator never integrated. Replaced by CodiviumKatexScoring.v1.cs. Retained for audit trail only.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N/A (superseded)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CodiviumPoints.v1.md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Codivium.Dashboard.csproj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C# project file — defines compilation targets and package references for the backend library project.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(backend build)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r>
        <w:t xml:space="preserve"/>
      </w:r>
    </w:p>
    <w:p>
      <w:pPr>
        <w:pageBreakBefore/>
      </w:pPr>
      <w:r>
        <w:t xml:space="preserve"/>
      </w:r>
    </w:p>
    <w:p>
      <w:pPr>
        <w:shd w:fill="1B2A4A" w:val="clear"/>
        <w:spacing w:before="200"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backend/api/ (3 files + Services/ subfolder)</w:t>
      </w:r>
    </w:p>
    <w:p>
      <w:pPr>
        <w:shd w:fill="E8EEF8" w:val="clear"/>
        <w:ind w:left="160"/>
      </w:pPr>
      <w:r>
        <w:rPr>
          <w:rFonts w:ascii="Arial" w:cs="Arial" w:eastAsia="Arial" w:hAnsi="Arial"/>
          <w:color w:val="1B2A4A"/>
          <w:sz w:val="18"/>
          <w:szCs w:val="18"/>
        </w:rPr>
        <w:t xml:space="preserve">ASP.NET Core minimal API host — the runnable web application that hosts all endpoints.</w:t>
      </w:r>
    </w:p>
    <w:p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1600"/>
        <w:gridCol w:w="206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Related page(s)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 file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Program.cs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Application entry point — registers services (DI), middleware, and maps all HTTP endpoints. Add GET /api/dashboard/payload here when implementing.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(backend host)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Program.md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README_API.md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Quick-start guide for running the backend locally and wiring to the frontend.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(backend)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Codivium.Dashboard.Api.csproj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C# project file for the API host.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(backend build)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r>
        <w:t xml:space="preserve"/>
      </w:r>
    </w:p>
    <w:p>
      <w:pPr>
        <w:shd w:fill="1B2A4A" w:val="clear"/>
        <w:spacing w:before="200"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backend/api/Services/ (2 files)</w:t>
      </w:r>
    </w:p>
    <w:p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1600"/>
        <w:gridCol w:w="206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Related page(s)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 file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DemoRawDataProvider.cs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Stub IRawDataProvider that returns hardcoded fixture data. MUST be replaced with real DB implementation for production.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(backend data layer)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DemoRawDataProvider.md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UserContext.cs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Extracts authenticated user ID from JWT Bearer token claims. Used by all authenticated endpoints.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(backend auth)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UserContext.md</w:t>
            </w:r>
          </w:p>
        </w:tc>
      </w:tr>
    </w:tbl>
    <w:p>
      <w:r>
        <w:t xml:space="preserve"/>
      </w:r>
    </w:p>
    <w:p>
      <w:pPr>
        <w:shd w:fill="1B2A4A" w:val="clear"/>
        <w:spacing w:before="200"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backend/tests/ (6 files)</w:t>
      </w:r>
    </w:p>
    <w:p>
      <w:pPr>
        <w:shd w:fill="E8EEF8" w:val="clear"/>
        <w:ind w:left="160"/>
      </w:pPr>
      <w:r>
        <w:rPr>
          <w:rFonts w:ascii="Arial" w:cs="Arial" w:eastAsia="Arial" w:hAnsi="Arial"/>
          <w:color w:val="1B2A4A"/>
          <w:sz w:val="18"/>
          <w:szCs w:val="18"/>
        </w:rPr>
        <w:t xml:space="preserve">xUnit test suite for the backend scoring and payload layers. Run with: dotnet test backend/tests/Codivium.Dashboard.Tests.csproj</w:t>
      </w:r>
    </w:p>
    <w:p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1600"/>
        <w:gridCol w:w="206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Related page(s)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 file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KatexScoringEngineTests.cs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Comprehensive xUnit tests for CodiviumKatexScoring.ComputeAll() — 10 edge-case fixtures plus golden oracle regression values (31KB).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Insights (backend)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KatexScoringEngineTests.md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CanonicalizationTests.cs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Tests for category and track key canonicalisation — lowercase, trim, alias resolution, collision detection.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(backend)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CanonicalizationTests.md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HeatmapFocusBuilderTests.cs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Tests for CodiviumHeatmapFocusBuilder.BuildFocus() — focus mode definitions and ranking correctness.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Insights (backend)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HeatmapFocusBuilderTests.md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PayloadAdapterSmokeTests.cs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End-to-end smoke tests for DashboardPayloadV2Adapter.BuildFromRaw() — verifies full pipeline produces expected output shape.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Insights (backend)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PayloadAdapterSmokeTests.md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RecommendedActionsTests.cs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Tests for CodiviumRecommendedActions — one action per panel, session params present, fallback method available.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Insights (backend)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RecommendedActionsTests.md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Codivium.Dashboard.Tests.csproj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C# project file for the test suite.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(backend tests)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r>
        <w:t xml:space="preserve"/>
      </w:r>
    </w:p>
    <w:p>
      <w:pPr>
        <w:pageBreakBefore/>
      </w:pPr>
      <w:r>
        <w:t xml:space="preserve"/>
      </w:r>
    </w:p>
    <w:p>
      <w:pPr>
        <w:shd w:fill="1B2A4A" w:val="clear"/>
        <w:spacing w:before="200"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config/ (2 files)</w:t>
      </w:r>
    </w:p>
    <w:p>
      <w:pPr>
        <w:shd w:fill="E8EEF8" w:val="clear"/>
        <w:ind w:left="160"/>
      </w:pPr>
      <w:r>
        <w:rPr>
          <w:rFonts w:ascii="Arial" w:cs="Arial" w:eastAsia="Arial" w:hAnsi="Arial"/>
          <w:color w:val="1B2A4A"/>
          <w:sz w:val="18"/>
          <w:szCs w:val="18"/>
        </w:rPr>
        <w:t xml:space="preserve">Scoring parameters, weights, thresholds, and category catalog. Read by CodiviumScoringEngine.cs at startup. Do not change values without re-running the test suite.</w:t>
      </w:r>
    </w:p>
    <w:p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200"/>
        <w:gridCol w:w="266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Related page(s)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scoring-config.v1.json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Master scoring configuration — all KPI weights, convergence parameters, difficulty weights, breadth weights, band thresholds, heatmap focus mode definitions, category catalog by track, evidence thresholds for insights. Source of truth for all scoring constants.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Insights (backend)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scoring-config.katex.v1.json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KaTeX-specific scoring constants — sub-section of the master config, focused on the formula parameters. Aligns with the KaTeX mathematical specification in assets/docs/codivium_scoring_katex.html.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Insights (backend)</w:t>
            </w:r>
          </w:p>
        </w:tc>
      </w:tr>
    </w:tbl>
    <w:p>
      <w:r>
        <w:t xml:space="preserve"/>
      </w:r>
    </w:p>
    <w:p>
      <w:pPr>
        <w:shd w:fill="1B2A4A" w:val="clear"/>
        <w:spacing w:before="200"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contracts/ (11 files)</w:t>
      </w:r>
    </w:p>
    <w:p>
      <w:pPr>
        <w:shd w:fill="E8EEF8" w:val="clear"/>
        <w:ind w:left="160"/>
      </w:pPr>
      <w:r>
        <w:rPr>
          <w:rFonts w:ascii="Arial" w:cs="Arial" w:eastAsia="Arial" w:hAnsi="Arial"/>
          <w:color w:val="1B2A4A"/>
          <w:sz w:val="18"/>
          <w:szCs w:val="18"/>
        </w:rPr>
        <w:t xml:space="preserve">Authoritative API and data contracts. The backend team should implement against these. Each contract defines the complete input/output shape, field types, requiredness, and error codes for its endpoint or data structure.</w:t>
      </w:r>
    </w:p>
    <w:p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200"/>
        <w:gridCol w:w="266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Related page(s)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adaptive-state-api.contract.md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 contract for GET /api/user/adaptive-state and POST /api/user/adaptive-state — all response fields, recommendation types, error codes, backend implementation notes.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Adaptive Practice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dashboard-payload-v2.contract.md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 contract for the Performance Insights dashboard payload — all namespaces, field names, nesting, serialisation rules.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Insights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dashboard-payload-v2.schema.json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JSON Schema for the dashboard payload — use to validate backend output programmatically.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Insights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dashboard-ui-prefs-v1.contract.md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Contract for dashboard UI preference persistence — panel visibility, mode, storage key.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Insights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exercise-menu-api.contract.md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Contract for GET /api/menu/payload — exercise list shape, track parameter, filter fields.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Exercise Menu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exercise-workspace-api.contract.md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Contract for GET /api/exercise?id= and POST /api/exercise/submit — exercise data shape, submission request/response, feedback builder interface.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Exercise Editor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IFeedbackBuilder.contract.md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Defines the IFeedbackBuilder interface and the feedback object shape returned after submission (test results, score, hints, suggestions).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Exercise Editor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mcq-quiz-api.contract.md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three MCQ endpoints — GET categories, GET questions (with shuffling requirement), POST results (with per-question answer schema).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MCQ Parent / MCQ Quiz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raw-data-v1.contract.md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Input contract for the scoring engine — CodingSession, McqAttempt, UniqueCorrectMcqAllTime field definitions and validation rules.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Insights (backend)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raw-data-v1.schema.json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JSON Schema for the raw data input — use for programmatic validation.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Insights (backend)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CONTRACT_STORY.md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Overview of all contracts and how they relate to each other — read first.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</w:t>
            </w:r>
          </w:p>
        </w:tc>
      </w:tr>
    </w:tbl>
    <w:p>
      <w:r>
        <w:t xml:space="preserve"/>
      </w:r>
    </w:p>
    <w:p>
      <w:pPr>
        <w:shd w:fill="1B2A4A" w:val="clear"/>
        <w:spacing w:before="200"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csp/ (5 files)</w:t>
      </w:r>
    </w:p>
    <w:p>
      <w:pPr>
        <w:shd w:fill="E8EEF8" w:val="clear"/>
        <w:ind w:left="160"/>
      </w:pPr>
      <w:r>
        <w:rPr>
          <w:rFonts w:ascii="Arial" w:cs="Arial" w:eastAsia="Arial" w:hAnsi="Arial"/>
          <w:color w:val="1B2A4A"/>
          <w:sz w:val="18"/>
          <w:szCs w:val="18"/>
        </w:rPr>
        <w:t xml:space="preserve">Web server security and performance configuration. Apply to your web server before going live.</w:t>
      </w:r>
    </w:p>
    <w:p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200"/>
        <w:gridCol w:w="266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Related page(s)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nginx.conf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Production nginx configuration — Content Security Policy headers, HSTS, cache control, gzip compression.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(deployment)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nginx-performance.conf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nginx performance optimisation — Brotli compression, cache headers, keep-alive tuning.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(deployment)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apache-performance.htaccess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Apache equivalent of nginx performance config — use if deploying on Apache.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(deployment)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cloudflare.txt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Cloudflare-specific settings — cache rules, security level, firewall notes.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(deployment)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README.md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Explains which config file to use for which web server.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(deployment)</w:t>
            </w:r>
          </w:p>
        </w:tc>
      </w:tr>
    </w:tbl>
    <w:p>
      <w:r>
        <w:t xml:space="preserve"/>
      </w:r>
    </w:p>
    <w:p>
      <w:pPr>
        <w:pageBreakBefore/>
      </w:pPr>
      <w:r>
        <w:t xml:space="preserve"/>
      </w:r>
    </w:p>
    <w:p>
      <w:pPr>
        <w:shd w:fill="1B2A4A" w:val="clear"/>
        <w:spacing w:before="200"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docs/ (19 files + subdirectories)</w:t>
      </w:r>
    </w:p>
    <w:p>
      <w:pPr>
        <w:shd w:fill="E8EEF8" w:val="clear"/>
        <w:ind w:left="160"/>
      </w:pPr>
      <w:r>
        <w:rPr>
          <w:rFonts w:ascii="Arial" w:cs="Arial" w:eastAsia="Arial" w:hAnsi="Arial"/>
          <w:color w:val="1B2A4A"/>
          <w:sz w:val="18"/>
          <w:szCs w:val="18"/>
        </w:rPr>
        <w:t xml:space="preserve">Complete platform documentation — integration guides, architecture decisions, operational guides, developer reference.</w:t>
      </w:r>
    </w:p>
    <w:p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200"/>
        <w:gridCol w:w="266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Related page(s)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ADAPTIVE_PRACTICE_VOCABULARY.md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Definitions for all recommendation types, modes, ring states, quality levels, and trigger thresholds. Essential reading before modifying the adaptive engine.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Adaptive Practice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CODIVIUM_DEVELOPER_REFERENCE.html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 developer reference — API overview, data models, integration patterns (82KB HTML).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CTA_ACTIONS_AND_SESSIONS.md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Explains how recommended action CTAs map to session start parameters.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Insights, Adaptive Practice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DB_TO_RAW_DATA_MAPPING.md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Maps database table columns to CodiviumRawData fields. Use when implementing IRawDataProvider.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(backend)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EDITOR_ARCHITECTURE.md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Exercise editor architecture — state model, API flow, feedback rendering.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Exercise Editor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EDITOR_A11Y_CHECKLIST.md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Accessibility checklist for the editor page.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Exercise Editor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EDITOR_CSP_GUIDE.md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Content Security Policy configuration specific to the editor (inline scripts).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Exercise Editor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EDITOR_DEPLOYMENT_NOTE.md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Notes on deploying the editor — SSR slot, exercise data injection.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Exercise Editor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EDITOR_DESIGN_SYSTEM.md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Editor design system — colour tokens, typography, spacing.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Exercise Editor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FIELD_CONSISTENCY_MATRIX.md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Cross-contract field name consistency check — ensures field names are consistent across all API contracts.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INTEGRATION_GUIDE.html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Step-by-step backend integration guide for all pages (93KB).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JAVASCRIPT_API.md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Documents the public JavaScript API surface: CodiviumInsights.update(), window.__CODIVIUM_DASHBOARD_DATA__, etc.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Insights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LIVE_VS_LEGACY_FILES.md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Lists which backend files are active vs superseded.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(backend)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PLATFORM_DESIGN_OVERVIEW.html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Visual platform design overview — page layouts, component hierarchy (47KB).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PRACTICE_LOOP_DESIGN.html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complete practice loop design — how pages connect, how data flows from exercise → scoring → adaptive recommendation (43KB).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REFACTOR_ARCHITECTURE.md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 refactor architecture — how the monolith was split into the current component structure.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(backend)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REGRESSION_RISK_AUDIT.md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Documents known regression risks and mitigation strategies.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exercise_catalogue.docx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Catalogue of all exercises — IDs, names, categories, difficulties, track assignments.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Exercise Menu, Exercise Editor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integration-guide.css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Styles for the integration guide HTML document.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</w:t>
            </w:r>
          </w:p>
        </w:tc>
      </w:tr>
    </w:tbl>
    <w:p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200"/>
        <w:gridCol w:w="266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Related page(s)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docs/adr/ (7 files)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Architecture Decision Records — documented rationale for key design decisions (split CSS strategy, payload v2, UI prefs, deployment boundary, editor desktop-first, CSP, menu track navigation).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docs/package/getting-started/ (3 files)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HANDOVER.md, INTEGRATION_QUICKSTART.md, QUICK_START.md — first documents to read for a new developer joining the project.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docs/package/history/ (4 files)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CHANGELOG.md, RELEASE_NOTES.md, KATEX_ALIGNMENT_LOG.md, KATEX_IMPLEMENTATION_LOG.md — full change history.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docs/package/operations/ (6 files)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DEPLOYMENT_GUIDE.md, BROWSER_SUPPORT.md, PERFORMANCE_GUIDE.md, OFFLINE_VENDOR.md, KNOWN_LIMITATIONS.md — operational reference.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docs/package/policies/ (3 files)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GOVERNANCE.md, THIRD_PARTY_NOTICES.md, README_PACKAGE_DOCS.md — compliance and governance documents.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docs/package/reference/ (5 files)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BACKEND_INTEGRATION_GAPS.md, DEPLOYMENT_BOUNDARY.md, DEPLOY_WHITELIST.txt, EDIT_GUIDANCE.md, PACKAGE_OBJECT_MAP.md — detailed reference documents.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docs/package/security/ (2 files)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SECURITY_HARDENING.md, THREAT_MODEL_DASHBOARD.md — security configuration and threat analysis.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</w:t>
            </w:r>
          </w:p>
        </w:tc>
      </w:tr>
    </w:tbl>
    <w:p>
      <w:r>
        <w:t xml:space="preserve"/>
      </w:r>
    </w:p>
    <w:p>
      <w:pPr>
        <w:pageBreakBefore/>
      </w:pPr>
      <w:r>
        <w:t xml:space="preserve"/>
      </w:r>
    </w:p>
    <w:p>
      <w:pPr>
        <w:shd w:fill="1B2A4A" w:val="clear"/>
        <w:spacing w:before="200"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scripts/ (18 files)</w:t>
      </w:r>
    </w:p>
    <w:p>
      <w:pPr>
        <w:shd w:fill="E8EEF8" w:val="clear"/>
        <w:ind w:left="160"/>
      </w:pPr>
      <w:r>
        <w:rPr>
          <w:rFonts w:ascii="Arial" w:cs="Arial" w:eastAsia="Arial" w:hAnsi="Arial"/>
          <w:color w:val="1B2A4A"/>
          <w:sz w:val="18"/>
          <w:szCs w:val="18"/>
        </w:rPr>
        <w:t xml:space="preserve">Build, test, and maintenance scripts. Run from the project root using Node.js or bash.</w:t>
      </w:r>
    </w:p>
    <w:p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200"/>
        <w:gridCol w:w="266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Related page(s)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security_gates.sh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MUST pass before any deployment. Checks for inline scripts, CSP violations, and forbidden demo file references in production HTML.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smoke_test.js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General smoke test — validates page structure, script tag order, and required elements across all production HTML files.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adaptive_smoke_test.js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25-check smoke test for the Adaptive Practice page — validates all fixture modes, API call guards, and localStorage keys.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Adaptive Practice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account_settings_smoke_test.js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25-check smoke test for Account &amp; Settings — validates tier handling, modal elements, and localStorage keys.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Account &amp; Settings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editor_smoke_test.js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Smoke test for the exercise editor — validates SSR slot, script order, and submission handler presence.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Exercise Editor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mcq_smoke_test.js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19-check smoke test for MCQ pages — validates category loading guard, settings persistence, and result submission.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MCQ Parent / MCQ Quiz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build_dashboard_bundle.sh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Concatenates all dashboard.*.js source modules into dashboard.bundle.js. Run after any change to a dashboard source module.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Insights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build_css.sh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CSS build script — concatenates and minifies CSS where required.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validate_payload_contract.js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Validates a dashboard payload JSON file against the dashboard-payload-v2 contract schema.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Insights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link_check.js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Checks all internal hrefs in production HTML are valid file paths.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sync_sidebar.js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Synchronises the sidebar HTML snippet across all production pages when a sidebar change is needed.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regression_guard.js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Compares current output against golden_output_baseline.json — fails if scores have changed unexpectedly.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Insights (backend)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generate_manifest.js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Regenerates RELEASE_MANIFEST.json with current file checksums.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run_checks.sh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Master check script — runs security_gates, link_check, and smoke tests in sequence.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refactor_state.js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One-time migration script used during the CSS/JS refactor — not needed for production.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Internal tooling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fetch_vendor_deps.sh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Downloads vendor dependencies (Chart.js, KaTeX) to assets/vendor/ for offline use.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Insights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compute_sri_hashes.sh / verify_sri.sh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Computes and verifies SRI (Subresource Integrity) hashes for vendor scripts.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(security)</w:t>
            </w:r>
          </w:p>
        </w:tc>
      </w:tr>
    </w:tbl>
    <w:p>
      <w:r>
        <w:t xml:space="preserve"/>
      </w:r>
    </w:p>
    <w:p>
      <w:pPr>
        <w:shd w:fill="1B2A4A" w:val="clear"/>
        <w:spacing w:before="200"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tests/ (7 files)</w:t>
      </w:r>
    </w:p>
    <w:p>
      <w:pPr>
        <w:shd w:fill="E8EEF8" w:val="clear"/>
        <w:ind w:left="160"/>
      </w:pPr>
      <w:r>
        <w:rPr>
          <w:rFonts w:ascii="Arial" w:cs="Arial" w:eastAsia="Arial" w:hAnsi="Arial"/>
          <w:color w:val="1B2A4A"/>
          <w:sz w:val="18"/>
          <w:szCs w:val="18"/>
        </w:rPr>
        <w:t xml:space="preserve">JavaScript test suite for the frontend dashboard bundle. Run with: node --test tests/dashboard.test.js</w:t>
      </w:r>
    </w:p>
    <w:p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200"/>
        <w:gridCol w:w="266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Related page(s)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dashboard.test.js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68 JavaScript tests for the dashboard bundle — payload ingestion, chart rendering, metric calculation, heatmap focus mode switching (34KB).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Insights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dom-shim.js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Minimal DOM shim enabling dashboard.bundle.js to run in Node.js for testing (no browser required).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Insights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bundle-loader.js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Loads dashboard.bundle.js into the test environment.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Insights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fixtures.js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 fixture data — standard payload and edge-case payloads for dashboard tests.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Insights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CodiviumEdgeCaseFixtures.cs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C# edge-case fixture definitions used by KatexScoringEngineTests.cs (30KB).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Insights (backend)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golden_output_baseline.json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Golden oracle output from the scoring engine — used by regression_guard.js to detect unexpected scoring changes.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Insights (backend)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verify_golden_output.py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Python script that compares current scoring output against the golden baseline.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Performance Insights (backend)</w:t>
            </w:r>
          </w:p>
        </w:tc>
      </w:tr>
    </w:tbl>
    <w:p>
      <w:r>
        <w:t xml:space="preserve"/>
      </w:r>
    </w:p>
    <w:p>
      <w:pPr>
        <w:shd w:fill="1B2A4A" w:val="clear"/>
        <w:spacing w:before="200"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handover report/ (1 file)</w:t>
      </w:r>
    </w:p>
    <w:p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200"/>
        <w:gridCol w:w="266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Related page(s)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codivium_production — Handover Report.docx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Production package handover document — what is included, what is excluded, all integration starting points, pages-to-endpoints dependency table, deployment checklist.</w:t>
            </w:r>
          </w:p>
        </w:tc>
        <w:tc>
          <w:tcPr>
            <w:tcW w:type="dxa" w:w="26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</w:t>
            </w:r>
          </w:p>
        </w:tc>
      </w:tr>
    </w:tbl>
    <w:p>
      <w:r>
        <w:t xml:space="preserve"/>
      </w:r>
    </w:p>
    <w:p>
      <w:pPr>
        <w:pBdr>
          <w:bottom w:val="single" w:color="0D6E6E" w:sz="6" w:space="1"/>
        </w:pBdr>
      </w:pPr>
      <w:r>
        <w:t xml:space="preserve"/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5A6A7A"/>
          <w:sz w:val="17"/>
          <w:szCs w:val="17"/>
        </w:rPr>
        <w:t xml:space="preserve">cs-detail/ folder (in this same directory): one .md file per C# source file — precise technical specifications including exact method signatures, input/output structures, limitations.</w:t>
      </w:r>
    </w:p>
    <w:sectPr>
      <w:headerReference w:type="default" r:id="rId6"/>
      <w:pgSz w:w="11906" w:h="16838" w:orient="portrait"/>
      <w:pgMar w:top="960" w:right="680" w:bottom="96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6E6E" w:sz="4"/>
      </w:pBdr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Codivium v1.1.0 — Production Package File Inventory</w:t>
    </w:r>
    <w:r>
      <w:rPr>
        <w:rFonts w:ascii="Arial" w:cs="Arial" w:eastAsia="Arial" w:hAnsi="Arial"/>
        <w:color w:val="5A6A7A"/>
        <w:sz w:val="16"/>
        <w:szCs w:val="16"/>
      </w:rPr>
      <w:t xml:space="preserve">   ·   cs-detail/ folder contains per-file code detail documents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0D6E6E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B2A4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2026-03-30T14:01:36.079Z</dcterms:created>
  <dcterms:modified xsi:type="dcterms:W3CDTF">2026-03-30T14:01:36.081Z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