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9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 — checkout toplamı
şu an tek kalem, kırılım yok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 — e-posta ile şifre sıfırlama; bir e-posta
gönderim servisi (ör. Resend) entegrasyonu gerektirir, teknoloji
yığınına yeni eklenecek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 — siparis.paynagrup.com&amp;#39;daki sepet deneyiminin karşılığı,
roadmap dışı bir ek kapsam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&amp;quot;Ürünler&amp;quot; bölümünün &amp;quot;Kategoriler&amp;quot; bölümünün
üstüne taşınması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&amp;quot;Durum&amp;quot; ve &amp;quot;Sil&amp;quot; arasına bir &amp;quot;Düzenle&amp;quot; butonu — SKU,
kategori, fiyat, isim, birim ve aktif/pasif dahil tüm alanların tek
formdan güncellenebilmesi (şu an yalnızca durum değiştirme ve silme var,
diğer alanlar için düzenleme yok)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2026-08-09T10:16:05.193Z</dcterms:created>
  <dcterms:modified xsi:type="dcterms:W3CDTF">2026-08-09T10:16:05.193Z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