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8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tanımları ve bayi/marka bazlı aktivasyon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admin&amp;#39;in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açması. Şu an bu yalnızca elle (seed script) yapılabiliyor —
eklenmeden bir bayi gerçekte panele giriş yapamaz; checkout akışının
test edilebilmesi için bu fazın ilk adımı olmalı.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kalsın, içerikle birlikte yukarı/aşağı kaymasın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şu an düzenleme ayrı bir sayfada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yapılıyor; &amp;quot;Ekle&amp;quot; ile aynı 3 sekmeli modal
açılıp mevcut bayinin ayarlarının (bir kısmının veya tamamının)
aynı yerden değiştirilebilmesi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&amp;quot;Ekle&amp;quot; modalındaki maksimum bakiye limiti alanını para birimi
formatlı yapma — düz sayı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200000</w:t>
      </w:r>
      <w:r>
        <w:rPr>
          <w:sz w:val="21"/>
          <w:szCs w:val="21"/>
        </w:rPr>
        <w:t xml:space="preserve">)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gösterilsin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uçtan uca sipariş oluşturulabiliyor;
admin panelde durum geçişleri izlenebiliyor.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kuralları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code    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label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config        jsonb       -- limit, gecikme kuralı vb. parametreler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is_enabled          boolean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brand_id, payment_method_id)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ceb9cc0eea84b3f23fa9ab7a00a4ef2e5e1a55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2026-08-08T12:20:38.459Z</dcterms:created>
  <dcterms:modified xsi:type="dcterms:W3CDTF">2026-08-08T12:20:38.459Z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