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 Şu anki
durum: sidebar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src/app/admin/sidebar.tsx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src/app/dealer/layout.tsx</w:t>
      </w:r>
      <w:r>
        <w:rPr>
          <w:color w:val="1A2420"/>
          <w:sz w:val="21"/>
          <w:szCs w:val="21"/>
        </w:rPr>
        <w:t xml:space="preserve">)
dar ekranda daralmıyor/hamburger&amp;#39;e dönüşmüyor, birçok tablo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overflow-x-auto</w:t>
      </w:r>
      <w:r>
        <w:rPr>
          <w:color w:val="1A2420"/>
          <w:sz w:val="21"/>
          <w:szCs w:val="21"/>
        </w:rPr>
        <w:t xml:space="preserve"> olmadan taşıyor,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src/lib/ui.ts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globals.css</w:t>
      </w:r>
      <w:r>
        <w:rPr>
          <w:color w:val="1A2420"/>
          <w:sz w:val="21"/>
          <w:szCs w:val="21"/>
        </w:rPr>
        <w:t xml:space="preserve">&amp;#39;te hiç
breakpoint tanımlı değil. Üç aşamaya ayrılıyor, her biri bağımsız
uygulanabilir ama bu sırayla en çok görsel etkiyi en düşük riskle verir.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10.1 — Mobil sidebar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Hem admin hem dealer sidebar&amp;#39;ını aynı anda düzelten paylaşılan bir
off-canvas/hamburger bileşeni — dar ekranda sidebar gizlenir, bir
hamburger butonuyla üstten açılır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10.2 — Tablo taşmalarını sarmala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Tüm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içeren ekranlar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/admin/products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/admin/brands</w:t>
      </w:r>
      <w:r>
        <w:rPr>
          <w:sz w:val="21"/>
          <w:szCs w:val="21"/>
        </w:rPr>
        <w:t xml:space="preserve"> bayi listesi, dealer sipariş geçmişi vb.)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alınır — mekanik, düşük riskli, tek tek
test edilecek ama tasarım kararı gerektirmiyor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10.3 — Sayfa/grid düzenlerini gözden geçir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Kalan sayfa/grid düzenleri (stat kartları, form grid&amp;#39;leri, modal
genişlikleri) breakpoint&amp;#39;lerle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sm: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lg:</w:t>
      </w:r>
      <w:r>
        <w:rPr>
          <w:sz w:val="21"/>
          <w:szCs w:val="21"/>
        </w:rPr>
        <w:t xml:space="preserve">) gözden geçirilir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2026-08-23T20:09:08.967Z</dcterms:created>
  <dcterms:modified xsi:type="dcterms:W3CDTF">2026-08-23T20:09:08.967Z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