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onsolas" w:cs="Consolas" w:eastAsia="Consolas" w:hAnsi="Consolas"/>
          <w:b/>
          <w:bCs/>
          <w:color w:val="A85A26"/>
          <w:sz w:val="18"/>
          <w:szCs w:val="18"/>
        </w:rPr>
        <w:t xml:space="preserve">SİSTEM MİMARİSİ &amp; YOL HARİTASI DOKÜMANI</w:t>
      </w:r>
    </w:p>
    <w:p>
      <w:pPr>
        <w:spacing w:after="200"/>
      </w:pPr>
      <w:r>
        <w:rPr>
          <w:b/>
          <w:bCs/>
          <w:color w:val="1A2420"/>
          <w:sz w:val="52"/>
          <w:szCs w:val="52"/>
        </w:rPr>
        <w:t xml:space="preserve">HarmonyBlend (HB)</w:t>
      </w:r>
    </w:p>
    <w:p>
      <w:pPr>
        <w:spacing w:after="1600"/>
      </w:pPr>
      <w:r>
        <w:rPr>
          <w:color w:val="4B5750"/>
          <w:sz w:val="26"/>
          <w:szCs w:val="26"/>
        </w:rPr>
        <w:t xml:space="preserve">B2B Sipariş &amp; Bayi Yönetim Sistemi — Sistem Mimarisi, Veri Modeli ve Fazlandırılmış Yol Haritası</w:t>
      </w:r>
    </w:p>
    <w:p>
      <w:pPr>
        <w:pBdr>
          <w:top w:val="single" w:color="D3D9D2" w:sz="4" w:space="10"/>
        </w:pBdr>
      </w:pPr>
      <w:r>
        <w:rPr>
          <w:rFonts w:ascii="Consolas" w:cs="Consolas" w:eastAsia="Consolas" w:hAnsi="Consolas"/>
          <w:color w:val="7C877F"/>
          <w:sz w:val="17"/>
          <w:szCs w:val="17"/>
        </w:rPr>
        <w:t xml:space="preserve">Oluşturulma tarihi: 13 Ağustos 2026</w:t>
      </w:r>
    </w:p>
    <w:p>
      <w:r>
        <w:rPr>
          <w:rFonts w:ascii="Consolas" w:cs="Consolas" w:eastAsia="Consolas" w:hAnsi="Consolas"/>
          <w:color w:val="7C877F"/>
          <w:sz w:val="17"/>
          <w:szCs w:val="17"/>
        </w:rPr>
        <w:t xml:space="preserve">docs/roadmap.md kaynağından otomatik üretildi</w:t>
      </w:r>
    </w:p>
    <w:p>
      <w:r>
        <w:br w:type="page"/>
      </w:r>
    </w:p>
    <w:p>
      <w:pPr>
        <w:pStyle w:val="Title"/>
        <w:spacing w:after="160"/>
      </w:pPr>
      <w:r>
        <w:rPr>
          <w:color w:val="1A2420"/>
        </w:rPr>
        <w:t xml:space="preserve">HarmonyBlend (HB)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Fabrika/genel merkez ile franchise bayiler arasındaki sipariş, ödeme ve cari
tahsilat süreçlerini yöneten çok markalı bayi portalı. Bu doküman mimari,
veri modeli, iş akışı, teknoloji ve ekran planını içerir.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Kapsam</w:t>
      </w:r>
      <w:r>
        <w:rPr>
          <w:sz w:val="21"/>
          <w:szCs w:val="21"/>
        </w:rPr>
        <w:t xml:space="preserve"> — Tunam çatısı altında çoklu alt marka (Musluoğlu, Dilim Börek)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Veritabanı</w:t>
      </w:r>
      <w:r>
        <w:rPr>
          <w:sz w:val="21"/>
          <w:szCs w:val="21"/>
        </w:rPr>
        <w:t xml:space="preserve"> — Neon Postgres, ilk günden sabit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Ödeme</w:t>
      </w:r>
      <w:r>
        <w:rPr>
          <w:sz w:val="21"/>
          <w:szCs w:val="21"/>
        </w:rPr>
        <w:t xml:space="preserve"> — Cari · Nakit/Kapıda Ödeme · Sanal POS (mock)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1. Fazlandırılmış Yol Haritası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Altı faz; her biri bir öncekinin üstüne çalışır durumda kalacak şekilde
kurgulandı. Sanal POS entegrasyonu bilerek en sona bırakıldı — mock sağlayıcı
arayüzü Faz 3&amp;#39;te kurulduğu için Faz 6 bir &amp;quot;değiştirme&amp;quot; işlemi, yeniden yazma
değil.</w:t>
      </w:r>
    </w:p>
    <w:p>
      <w:pPr>
        <w:pStyle w:val="Heading2"/>
        <w:spacing w:after="100" w:before="220"/>
      </w:pPr>
      <w:r>
        <w:rPr>
          <w:color w:val="1A2420"/>
        </w:rPr>
        <w:t xml:space="preserve">Faz 1 — Temel Altyapı &amp;amp; Veri Modeli Kurulumu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Neon DB bağlantısı, ORM ve auth iskeleti — projenin geri kalanının
üstüne oturacağı zemin.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Neon Postgres projesi + connection string&amp;#39;in ortam değişkenlerine
tanımlanması (bir kere, kalıcı)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Drizzle ORM kurulumu ve migration pipeline&amp;#39;ı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ilk migration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Rol bazlı auth iskeleti: firma admini, marka yöneticisi, bayi kullanıcısı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boş fakat çalışan bir admin girişi; veritabanına
yazma/okuma uçtan uca doğrulanmış.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2 — Marka, Bayi ve Ürün Yönetimi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Admin panelin çekirdek CRUD ekranları; marka bazlı ayrışmanın veri
katmanında kurulması.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Alt marka CRUD&amp;#39;u ve marka bazlı yetkilendirme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CRUD&amp;#39;u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ataması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Kategori/ürün CRUD&amp;#39;u — marka bazlı stok ve ambalaj alanlarıyla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`payment_methods` tanımları ve bayi/marka bazlı aktivasyon</w:t>
      </w:r>
      <w:r>
        <w:rPr>
          <w:sz w:val="21"/>
          <w:szCs w:val="21"/>
        </w:rPr>
        <w:t xml:space="preserve"> — bu
yaklaşım daha sonra tamamen kaldırıldı, bkz. Faz 3 sonundaki not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admin yeni bir bayiyi bir markaya bağlayıp, o bayinin
sadece o markanın kataloğunu gördüğünü doğrulayabiliyor.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3 — Sipariş &amp;amp; Mock Ödeme Akışı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Bayi tarafında sepetten siparişe; ödeme tipine göre dallanan checkout
ve durum makinesi.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kullanıcı hesabı oluşturma ekranı: admin bir bayiye kullanıcı
adı/e-posta + şifre tanımlayıp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dealer_user</w:t>
      </w:r>
      <w:r>
        <w:rPr>
          <w:sz w:val="21"/>
          <w:szCs w:val="21"/>
        </w:rPr>
        <w:t xml:space="preserve"> rolüyle giriş yapabilecek
bir hesap açıyor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/admin/dealers/[id]</w:t>
      </w:r>
      <w:r>
        <w:rPr>
          <w:sz w:val="21"/>
          <w:szCs w:val="21"/>
        </w:rPr>
        <w:t xml:space="preserve">) — önceden yalnızca elle
(seed script) yapılabiliyordu.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ve checkout ekranı (marka bazlı katalog)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tipine göre dinamik checkout adımları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oluşturma, durum makinesi 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order_status_history</w:t>
      </w:r>
      <w:r>
        <w:rPr>
          <w:sz w:val="21"/>
          <w:szCs w:val="21"/>
        </w:rPr>
        <w:t xml:space="preserve"> ile denetim izi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(sipariş oluşturuldu / ödeme başarısız gibi
başarı-hata mesajları için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alert()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Erişilebilirlik dokunuşları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focus-visible</w:t>
      </w:r>
      <w:r>
        <w:rPr>
          <w:sz w:val="21"/>
          <w:szCs w:val="21"/>
        </w:rPr>
        <w:t xml:space="preserve"> odak halkası,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prefers-reduced-motion</w:t>
      </w:r>
      <w:r>
        <w:rPr>
          <w:sz w:val="21"/>
          <w:szCs w:val="21"/>
        </w:rPr>
        <w:t xml:space="preserve"> desteği)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 menüsünü açılır/kapanır (daraltılabilir) yapma — admin ve bayi
panelinde, tercih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localStorage</w:t>
      </w:r>
      <w:r>
        <w:rPr>
          <w:sz w:val="21"/>
          <w:szCs w:val="21"/>
        </w:rPr>
        <w:t xml:space="preserve">&amp;#39;da kalıcı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Sidebar&amp;#39;ı sticky yapma — sayfa aşağı kaydırılsa bile kenar çubuğundaki
öğeler sabit kalıyor, içerikle birlikte yukarı/aşağı kaymıyor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&amp;quot;Düzenle&amp;quot; butonu — düzenleme artık ayrı bir sayfada
değil, &amp;quot;Ekle&amp;quot; ile aynı 3 sekmeli modal üzerinden mevcut bayinin
ayarları aynı yerden değiştirilebiliyor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&amp;quot;Ekle/Düzenle&amp;quot; modalındaki maksimum bakiye limiti alanı para birimi
formatlı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CurrencyInput</w:t>
      </w:r>
      <w:r>
        <w:rPr>
          <w:sz w:val="21"/>
          <w:szCs w:val="21"/>
        </w:rPr>
        <w:t xml:space="preserve">) — düz sayı yerine otomatik binlik ayraç ve
₺ sembolüyle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200.000₺</w:t>
      </w:r>
      <w:r>
        <w:rPr>
          <w:sz w:val="21"/>
          <w:szCs w:val="21"/>
        </w:rPr>
        <w:t xml:space="preserve">) gösteriliyor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marka/durum filtre formu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dealer-filter-form.tsx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→ bayi kullanıcısı olarak giriş (impersonation): admin, bir
bayinin panelini o bayi kullanıcısı kimliğiyle görüntüleyebiliyor
(checkout/sipariş akışlarını bayi gözünden test etmek için). Kimlik
değişimi NextAuth JWT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update</w:t>
      </w:r>
      <w:r>
        <w:rPr>
          <w:sz w:val="21"/>
          <w:szCs w:val="21"/>
        </w:rPr>
        <w:t xml:space="preserve"> trigger&amp;#39;ı ile sunucu tarafında
doğrulanıyor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src/auth.ts</w:t>
      </w:r>
      <w:r>
        <w:rPr>
          <w:sz w:val="21"/>
          <w:szCs w:val="21"/>
        </w:rPr>
        <w:t xml:space="preserve">); bayi panelinde &amp;quot;orijinal hesaba dön&amp;quot;
butonu ile geri dönülüyor. Roadmap&amp;#39;te öngörülmemiş, iş ihtiyacından
doğan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yöntemi aktivasyon sistemi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payment_methods</w:t>
      </w:r>
      <w:r>
        <w:rPr>
          <w:sz w:val="21"/>
          <w:szCs w:val="21"/>
        </w:rPr>
        <w:t xml:space="preserve"> 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dealer_payment_methods</w:t>
      </w:r>
      <w:r>
        <w:rPr>
          <w:sz w:val="21"/>
          <w:szCs w:val="21"/>
        </w:rPr>
        <w:t xml:space="preserve"> tabloları, bayi/marka bazlı manuel açma-kapama)
Faz 3 sonrasında tamamen kaldırıldı — Payna Grup Portal&amp;#39;ın aksine
HarmonyBlend&amp;#39;in ERP entegrasyonu olmadığından bu ayrım gereksizdi. Artık
her bayi cari/nakit/sanal POS&amp;#39;un hepsini kullanabiliyor; cari yalnızca
mevcut bakiye + sipariş tutarı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maxBalanceLimit</w:t>
      </w:r>
      <w:r>
        <w:rPr>
          <w:sz w:val="21"/>
          <w:szCs w:val="21"/>
        </w:rPr>
        <w:t xml:space="preserve">&amp;#39;i aşarsa otomatik
kapanıyor.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orders.payment_method_id</w:t>
      </w:r>
      <w:r>
        <w:rPr>
          <w:sz w:val="21"/>
          <w:szCs w:val="21"/>
        </w:rPr>
        <w:t xml:space="preserve"> (FK) yerine sabit bir enum sütun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</w:t>
      </w:r>
      <w:r>
        <w:rPr>
          <w:sz w:val="21"/>
          <w:szCs w:val="21"/>
        </w:rPr>
        <w:t xml:space="preserve">) kullanılıyor.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admin paneline de genişletildi — marka/bayi/
ürün/kategori/kullanıcı CRUD işlemleri ve sipariş durum geçişleri artık
başarı/hata toast&amp;#39;ı gösteriyor (önceden yalnızca bayi tarafında vardı).
Yeniden kullanılabilir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ToastForm</w:t>
      </w:r>
      <w:r>
        <w:rPr>
          <w:sz w:val="21"/>
          <w:szCs w:val="21"/>
        </w:rPr>
        <w:t xml:space="preserve"> bileşeni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 toast-form.tsx</w:t>
      </w:r>
      <w:r>
        <w:rPr>
          <w:sz w:val="21"/>
          <w:szCs w:val="21"/>
        </w:rPr>
        <w:t xml:space="preserve">) ile server action&amp;#39;lar client tarafında çağrılıyor.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silme (admin) ve ürün/marka için &amp;quot;zorla sil&amp;quot; — normal silme,
sipariş geçmişinde kullanılan ürün/markayı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FK&amp;#39;sinin
engellemesiyle reddediyor (bkz. üstteki not); &amp;quot;zorla sil&amp;quot; önce o ürünü/
markayı içeren siparişleri kaldırıp sonra siliyor. Yalnızca test/hatalı
veri temizliği için düşünüldü — gerçek sipariş geçmişini silmek üzere
kullanılmamalı. İki tıklamalı onay ile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ConfirmDeleteButton</w:t>
      </w:r>
      <w:r>
        <w:rPr>
          <w:sz w:val="21"/>
          <w:szCs w:val="21"/>
        </w:rPr>
        <w:t xml:space="preserve">,
native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üç ödeme tipiyle de (cari, kapıda ödeme, sanal POS
başarılı/başarısız) uçtan uca sipariş oluşturulabiliyor; admin panelde durum
geçişleri izlenebiliyor. Tarayıcıda doğrulandı.</w:t>
      </w:r>
    </w:p>
    <w:p>
      <w:pPr>
        <w:pStyle w:val="Heading2"/>
        <w:spacing w:after="100" w:before="220"/>
      </w:pPr>
      <w:r>
        <w:rPr>
          <w:color w:val="1A2420"/>
        </w:rPr>
        <w:t xml:space="preserve">Faz 4 — Cari Bakiye &amp;amp; Bağımsız Tahsilat Modülü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Siparişten kopuk, serbest tutarlı ödeme ve cari hesap defteri.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panelinde &amp;quot;Bakiye Öde&amp;quot; ekranı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payments</w:t>
      </w:r>
      <w:r>
        <w:rPr>
          <w:sz w:val="21"/>
          <w:szCs w:val="21"/>
        </w:rPr>
        <w:t xml:space="preserve"> tablosunda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type = standalone_collection</w:t>
      </w:r>
      <w:r>
        <w:rPr>
          <w:sz w:val="21"/>
          <w:szCs w:val="21"/>
        </w:rPr>
        <w:t xml:space="preserve"> kaydı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ledger_entries</w:t>
      </w:r>
      <w:r>
        <w:rPr>
          <w:sz w:val="21"/>
          <w:szCs w:val="21"/>
        </w:rPr>
        <w:t xml:space="preserve"> defteri ve bakiye hesaplama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tarafında cari hesap ekstresi görünümü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toplu ürün seçimi + tek işlemle sepete ekleme — Payna
Grup Portal karşılaştırmasından gelen ek kapsam, katalog tarafında
sipariş verme hızını artırır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Sepette KDV tutarının ayrı bir satırda gösterilmesi</w:t>
      </w:r>
      <w:r>
        <w:rPr>
          <w:sz w:val="21"/>
          <w:szCs w:val="21"/>
        </w:rPr>
        <w:t xml:space="preserve"> — ✅ Tamamlandı.
KDV oranı ürün bazında değişken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products.vat_rate</w:t>
      </w:r>
      <w:r>
        <w:rPr>
          <w:sz w:val="21"/>
          <w:szCs w:val="21"/>
        </w:rPr>
        <w:t xml:space="preserve">); sipariş kalemi
oranı sipariş anında snapshot&amp;#39;lanıyor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order_items.vat_rate</w:t>
      </w:r>
      <w:r>
        <w:rPr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vat_amount</w:t>
      </w:r>
      <w:r>
        <w:rPr>
          <w:sz w:val="21"/>
          <w:szCs w:val="21"/>
        </w:rPr>
        <w:t xml:space="preserve">) ki ürünün oranı sonradan değişse geçmiş siparişler
etkilenmesin. Sepet, checkout ve sipariş detay ekranlarında Ara Toplam/
KDV/Genel Toplam kırılımı gösteriliyor;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orders.total_amount</w:t>
      </w:r>
      <w:r>
        <w:rPr>
          <w:sz w:val="21"/>
          <w:szCs w:val="21"/>
        </w:rPr>
        <w:t xml:space="preserve"> artık net
değil brüt (KDV dahil) tutar — cari limit kontrolü ve mock POS tutarı da
buna göre brüt üzerinden çalışıyor.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Şifremi unuttum akışı</w:t>
      </w:r>
      <w:r>
        <w:rPr>
          <w:sz w:val="21"/>
          <w:szCs w:val="21"/>
        </w:rPr>
        <w:t xml:space="preserve"> — ✅ Tamamlandı (mock-first).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EmailProvider</w:t>
      </w:r>
      <w:r>
        <w:rPr>
          <w:sz w:val="21"/>
          <w:szCs w:val="21"/>
        </w:rPr>
        <w:t xml:space="preserve">
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MockEmailProvider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src/lib/email/</w:t>
      </w:r>
      <w:r>
        <w:rPr>
          <w:sz w:val="21"/>
          <w:szCs w:val="21"/>
        </w:rPr>
        <w:t xml:space="preserve">) — ödeme tarafındaki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  <w:r>
        <w:rPr>
          <w:sz w:val="21"/>
          <w:szCs w:val="21"/>
        </w:rPr>
        <w:t xml:space="preserve"> deseniyle birebir aynı; gerçek mail
gönderilmiyor, link geliştirici konsoluna yazılıyor. Tek kullanımlık,
1 saatlik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password_reset_tokens</w:t>
      </w:r>
      <w:r>
        <w:rPr>
          <w:sz w:val="21"/>
          <w:szCs w:val="21"/>
        </w:rPr>
        <w:t xml:space="preserve"> tablosu (ham token yerine SHA-256
hash&amp;#39;i saklanıyor). Gerçek bir sağlayıcıya (ör. Resend) geçiş, Faz 6&amp;#39;daki
ödeme sağlayıcısı geçişiyle aynı şekilde tek bir implementasyon
eklenerek yapılacak — teknoloji yığınına henüz yeni bir servis
eklenmedi.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ekranının sağdan açılan bir panel (drawer) olarak yeniden
tasarlanması</w:t>
      </w:r>
      <w:r>
        <w:rPr>
          <w:sz w:val="21"/>
          <w:szCs w:val="21"/>
        </w:rPr>
        <w:t xml:space="preserve"> — ✅ Tamamlandı. Sepet artık bayi panelinin her
ekranından header&amp;#39;daki sepet ikonuyla erişilebilen, marka bazlı gruplu
bir drawer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src/app/dealer/cart-drawer.tsx</w:t>
      </w:r>
      <w:r>
        <w:rPr>
          <w:sz w:val="21"/>
          <w:szCs w:val="21"/>
        </w:rPr>
        <w:t xml:space="preserve">) — siparis.paynagrup.com&amp;#39;daki
sepet deneyiminin karşılığı, roadmap dışı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ürün sayfasında "Ürünler" bölümünün "Kategoriler" bölümünün
üstüne taşınması</w:t>
      </w:r>
      <w:r>
        <w:rPr>
          <w:sz w:val="21"/>
          <w:szCs w:val="21"/>
        </w:rPr>
        <w:t xml:space="preserve"> — ✅ Tamamlandı.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Ürün tablosunda &amp;quot;Durum&amp;quot; ve &amp;quot;Sil&amp;quot; arasına bir &amp;quot;Düzenle&amp;quot; butonu — SKU,
kategori, fiyat, isim, birim ve aktif/pasif dahil tüm alanların tek
formdan güncellenebilmesi (şu an yalnızca durum değiştirme ve silme var,
diğer alanlar için düzenleme yok)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Bayinin kendi siparişini silebilmesi ya da düzenleyebilmesi — amaç bir
bayinin hatalı/yanlış girilmiş bir siparişi iptal edip tekrar sipariş
geçebilmesi. Admin tarafındaki &amp;quot;zorla sil&amp;quot; (yukarıdaki not) yalnızca
test verisi temizliği içindi, bu madde gerçek bayi iş akışı için ayrı
bir tasarım gerektiriyor (ör. hangi durumdaki siparişler
iptal/düzenlemeye açık olacak, cari bakiyeye etkisi ne olacak).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bayi siparişsiz şekilde mock POS ile ödeme yapıyor ve
cari bakiyesinin anında güncellendiğini görüyor.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5 — Raporlama &amp;amp; Analitik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Filtrelenebilir, dışa aktarılabilir raporlama motoru.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Marka / bayi / ürün / tarih aralığı filtreleriyle dinamik tablo ve grafikler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Excel (.xlsx), CSV ve PDF export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Büyüyen veri hacmi için özet tablo / materialized view stratejisi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vermeyen bayi raporu — pasif bayi takibi için Payna Grup Portal
karşılaştırmasından gelen ek kapsam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firma yetkilisi son üç ayın marka bazlı satışlarını
filtreleyip Excel&amp;#39;e aktarabiliyor.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6 — Canlı Sanal POS Entegrasyonu &amp;amp; Sertleştirme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Mock sağlayıcının gerçek bir bankayla değiştirilmesi ve production
sertleştirme.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arayüzünün gerçek sağlayıcı (Iyzico/Paytr/banka API)
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Webhook/callback doğrulama, 3D Secure akışı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Yük testi, hata izleme, yedekleme/felaket kurtarma planı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canlı ortamda gerçek bir kartla uçtan uca ödeme
tamamlanabiliyor; mock sağlayıcı hiçbir çağıran kodu değiştirmeden devre dışı
kalabiliyor.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2. Veri Modeli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PostgreSQL / Neon DB uyumlu. Marka bazlı ayrışma her katalog ve stok
tablosunda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brand_id</w:t>
      </w:r>
      <w:r>
        <w:rPr>
          <w:color w:val="1A2420"/>
          <w:sz w:val="21"/>
          <w:szCs w:val="21"/>
        </w:rPr>
        <w:t xml:space="preserve"> ile; sipariş içi/dışı ödeme ayrımı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payments.order_id</w:t>
      </w:r>
      <w:r>
        <w:rPr>
          <w:color w:val="1A2420"/>
          <w:sz w:val="21"/>
          <w:szCs w:val="21"/>
        </w:rPr>
        <w:t xml:space="preserve">&amp;#39;nin null olup olmamasıyla sağlanıyor.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20"/>
      </w:pPr>
      <w:r>
        <w:rPr>
          <w:color w:val="1A2420"/>
        </w:rPr>
        <w:t xml:space="preserve">Kimlik &amp;amp; kiracı yapısı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companies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slug 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  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tax_no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address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max_balance_limit    numeric(14,2)  NULL   -- NULL = limitsiz; aşılırsa cari kapanır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current_balance     numeric(14,2)  DEFAULT 0   -- ledger_entries'ten türeyen önbellek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dealer_brands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UNIQUE(dealer_id, brand_id)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users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   NULL -- null ise firma çalışanı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email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role          enum(company_admin, brand_manager, dealer_user)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password_hash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Katalog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categories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parent_id     uuid        FK -&gt; categories.id   NULL -- alt kategori için self-reference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products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category_id   uuid        FK -&gt; categories.id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sku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          text        -- koli / kg / adet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Sipariş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payment_method      enum(cari, cash_on_delivery, virtual_pos)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    text        -- bkz. Bölüm 3, durum makinesi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total_amount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created_by          uuid        FK -&gt; users.id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updated_at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order_items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product_id    uuid        FK -&gt; products.id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quantity      numeric(10,2)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line_total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order_status_history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from_status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to_status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changed_by    uuid        FK -&gt; users.id   NULL -- sistem tetiklemesiyse boş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note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Ödeme &amp;amp; cari hareket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payments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  uuid        FK -&gt; orders.id   NULL -- null ise sipariş dışı bağımsız tahsilat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type            enum(order_payment, standalone_collection)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        enum(mock, iyzico, paytr)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enum(pending, success, failed, refunded)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provider_ref    text        NULL -- banka/POS işlem referansı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ledger_entries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direction       enum(debit, credit)   -- borç / alacak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source_type     enum(order, payment, manual_adjustment)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source_id       uuid        NULL -- kaynak kayda referans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balance_after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pacing w:after="16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Neden ayrı bir ledger_entries?</w:t>
      </w:r>
      <w:r>
        <w:rPr>
          <w:i/>
          <w:iCs/>
          <w:color w:val="4B5750"/>
          <w:sz w:val="20"/>
          <w:szCs w:val="20"/>
        </w:rPr>
        <w:t xml:space="preserve">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dealers.current_balance</w:t>
      </w:r>
      <w:r>
        <w:rPr>
          <w:i/>
          <w:iCs/>
          <w:color w:val="4B5750"/>
          <w:sz w:val="20"/>
          <w:szCs w:val="20"/>
        </w:rPr>
        <w:t xml:space="preserve"> sık okunan bir
önbellektir; gerçek kaynak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ledger_entries</w:t>
      </w:r>
      <w:r>
        <w:rPr>
          <w:i/>
          <w:iCs/>
          <w:color w:val="4B5750"/>
          <w:sz w:val="20"/>
          <w:szCs w:val="20"/>
        </w:rPr>
        <w:t xml:space="preserve">&amp;#39;teki hareket geçmişidir. Bu
ayrım, cari ekstresinin her zaman yeniden hesaplanabilir/denetlenebilir
olmasını sağlar.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3. Sipariş &amp;amp; Tahsilat Akış Algoritması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Sipariş durum makinesi, checkout anında seçilen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payment_method</w:t>
      </w:r>
      <w:r>
        <w:rPr>
          <w:color w:val="1A2420"/>
          <w:sz w:val="21"/>
          <w:szCs w:val="21"/>
        </w:rPr>
        <w:t xml:space="preserve">&amp;#39;a göre üç
ayrı yola dallanır. Her geçiş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order_status_history</w:t>
      </w:r>
      <w:r>
        <w:rPr>
          <w:color w:val="1A2420"/>
          <w:sz w:val="21"/>
          <w:szCs w:val="21"/>
        </w:rPr>
        <w:t xml:space="preserve">&amp;#39;ye yazılır.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Cari (Açık Hesap):</w:t>
      </w:r>
      <w:r>
        <w:rPr>
          <w:color w:val="1A2420"/>
          <w:sz w:val="21"/>
          <w:szCs w:val="21"/>
        </w:rPr>
        <w:t xml:space="preserve"> draft → submitted → approved → preparing → shipped →
delivered → closed. (approved öncesi: cancelled / rejected)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Nakit / Kapıda Ödeme:</w:t>
      </w:r>
      <w:r>
        <w:rPr>
          <w:color w:val="1A2420"/>
          <w:sz w:val="21"/>
          <w:szCs w:val="21"/>
        </w:rPr>
        <w:t xml:space="preserve"> draft → submitted → approved → preparing → shipped
→ awaiting_cash_collection → delivered_paid → closed. (tahsil edilemezse:
ledger&amp;#39;a borç düşülür, &amp;quot;Bakiye Öde&amp;quot; ile kapanır)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Sanal POS (Mock):</w:t>
      </w:r>
      <w:r>
        <w:rPr>
          <w:color w:val="1A2420"/>
          <w:sz w:val="21"/>
          <w:szCs w:val="21"/>
        </w:rPr>
        <w:t xml:space="preserve"> draft → awaiting_payment → paid → approved → preparing
→ shipped → delivered → closed. (POS başarısız: payment_failed → retry /
cancelled)</w:t>
      </w: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Kural:</w:t>
      </w:r>
      <w:r>
        <w:rPr>
          <w:i/>
          <w:iCs/>
          <w:color w:val="4B5750"/>
          <w:sz w:val="20"/>
          <w:szCs w:val="20"/>
        </w:rPr>
        <w:t xml:space="preserve"> Sanal POS akışında sipariş, ödeme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success</w:t>
      </w:r>
      <w:r>
        <w:rPr>
          <w:i/>
          <w:iCs/>
          <w:color w:val="4B5750"/>
          <w:sz w:val="20"/>
          <w:szCs w:val="20"/>
        </w:rPr>
        <w:t xml:space="preserve"> dönmeden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approved</w:t>
      </w:r>
      <w:r>
        <w:rPr>
          <w:i/>
          <w:iCs/>
          <w:color w:val="4B5750"/>
          <w:sz w:val="20"/>
          <w:szCs w:val="20"/>
        </w:rPr>
        <w:t xml:space="preserve">
durumuna geçemez — hazırlık süreci ödemeyle kilitlenir. Cari akışında ödeme
adımı yoktur; onay doğrudan hazırlık sürecini tetikler.</w:t>
      </w:r>
    </w:p>
    <w:p>
      <w:pPr>
        <w:pStyle w:val="Heading2"/>
        <w:spacing w:after="100" w:before="220"/>
      </w:pPr>
      <w:r>
        <w:rPr>
          <w:color w:val="1A2420"/>
        </w:rPr>
        <w:t xml:space="preserve">Sipariş Dışı Bağımsız Sanal POS Tahsilatı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Bayi, herhangi bir siparişe bağlı olmadan cari bakiyesini kapatmak için
serbest tutar girip mock POS üzerinden öder. Bu akış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orders</w:t>
      </w:r>
      <w:r>
        <w:rPr>
          <w:color w:val="1A2420"/>
          <w:sz w:val="21"/>
          <w:szCs w:val="21"/>
        </w:rPr>
        <w:t xml:space="preserve"> tablosuna hiç
dokunmaz.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4. Önerilen Teknoloji Yığını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Tek ekip / hızlı iterasyon senaryosuna göre optimize edildi: Next.js tabanlı
tek bir monolit, Neon&amp;#39;un serverless doğasına uygun bir ORM.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Katman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Öneri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Gerekçe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Frontend / Backend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Next.js 15 (App Router) + TypeScript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 Actions ile admin/bayi panellerini tek repo&amp;#39;da tutar; Vercel + Neon entegrasyonu native.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UI Katmanı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Tailwind CSS + shadcn/ui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Kurumsal tablo/form yoğun ekranlar için hızlı, erişilebilir bileşen tabanı.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 getirme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TanStack Query + Server Actions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Sipariş/rapor ekranlarında optimistic update ve cache invalidation.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Drizzle 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Neon&amp;#39;un serverless sürücüsüyle edge-uyumlu, SQL&amp;#39;e yakın; Prisma&amp;#39;ya göre soğuk başlangıç maliyeti düşük.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Veritabanı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 Postgres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Zorunlu kısıt. Branch özelliği dev/staging izolasyonu için ayrıca faydalı.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Kimlik doğrulama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Auth.js (credentials) + rol bazlı middleware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Firma admini / marka yöneticisi / bayi kullanıcısı ayrımı route seviyesinde uygulanır.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Önbellekleme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Upstash Redis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Serverless uyumlu; rapor sorgu sonuçları ve oturum verisi için.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 / CSV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exceljs, csv-stringify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Sunucu tarafında akış (streaming) ile büyük raporlarda bellek dostu üretim.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PDF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@react-pdf/renderer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React bileşenleriyle rapor şablonu; ayrı bir headless tarayıcıya ihtiyaç duymaz.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Grafikler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Recharts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 ekranındaki filtrelenebilir grafikler için hafif, React-native API.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soyutlaması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PaymentProvider</w:t>
            </w:r>
            <w:r>
              <w:rPr>
                <w:sz w:val="18"/>
                <w:szCs w:val="18"/>
              </w:rPr>
              <w:t xml:space="preserve"> arayüzü + </w:t>
            </w:r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MockPosProvider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Faz 6&amp;#39;da gerçek sağlayıcı (Iyzico/Paytr) sadece yeni bir implementasyon eklenerek takılır.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Hosting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Vercel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Preview deployment&amp;#39;lar + Neon branch&amp;#39;leriyle PR bazlı izole test ortamları.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İzleme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Sentry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ve sipariş durum geçişleri gibi kritik akışlarda hata görünürlüğü.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Test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Vitest + Playwright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Playwright özellikle üç farklı checkout akışının regresyona karşı korunması için önemli.</w:t>
            </w:r>
          </w:p>
        </w:tc>
      </w:tr>
    </w:tbl>
    <w:p>
      <w:pPr>
        <w:spacing w:after="120"/>
      </w:pP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5. B2B Kullanıcı Arayüzü / Ekran Mimarisi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İki ayrı panel, ortak bir bileşen kütüphanesi üzerine kurulu; navigasyon
role göre farklılaşır.</w:t>
      </w:r>
    </w:p>
    <w:p>
      <w:pPr>
        <w:pStyle w:val="Heading2"/>
        <w:spacing w:after="100" w:before="220"/>
      </w:pPr>
      <w:r>
        <w:rPr>
          <w:color w:val="1A2420"/>
        </w:rPr>
        <w:t xml:space="preserve">Yönetici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Günlük/haftalık sipariş ve tahsilat özeti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marka bazlı mini grafikler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Alt marka tanımı ve ayarları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CRUD formu, logo/ayar alanları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tanımı, marka ataması, ödeme yöntemi kuralları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profil formu, marka atama matrisi, cari limit alanı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&amp;amp; Kategori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bazlı katalog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Kategori ağacı, ürün tablosu, toplu fiyat güncelleme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Gelen siparişleri onaylama, durum güncelleme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makinesi zaman çizelgesi, filtrelenebilir sipariş tablosu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Hesap Ekstresi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bazlı borç/alacak hareket dökümü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Ledger tablosu, bakiye grafiği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Marka/bayi/ürün/tarih filtreli analiz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Filtre çubuğu, dinamik tablo + grafik, Excel/CSV/PDF export butonları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color w:val="1A2420"/>
        </w:rPr>
        <w:t xml:space="preserve">Bayi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Ana Sayfa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son siparişlerin durumu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kartı, son 5 sipariş listesi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Kataloğu &amp;amp; Sepet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Erişimi olan marka(lar)ın ürünlerini sepete 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sekmeleri, ürün kartı, sepet çekmecesi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Checkout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tipine göre dallanan sipariş tamamlama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Dinamik adım göstergesi, ödeme tipi kartı, mock POS formu (yalnızca Sanal POS seçiliyse)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Siparişlerim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Geçmiş ve aktif siparişlerin takibi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rozeti, zaman çizelgesi görünümü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Bakiye &amp;amp; Serbest Ödeme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dışı borç kapatma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serbest tutar girişi, makbuz geçmişi</w:t>
            </w:r>
          </w:p>
        </w:tc>
      </w:tr>
    </w:tbl>
    <w:p>
      <w:pPr>
        <w:spacing w:after="12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Paylaşılan bileşenler:</w:t>
      </w:r>
      <w:r>
        <w:rPr>
          <w:i/>
          <w:iCs/>
          <w:color w:val="4B5750"/>
          <w:sz w:val="20"/>
          <w:szCs w:val="20"/>
        </w:rPr>
        <w:t xml:space="preserve"> rol bazlı kenar çubuğu, durum rozeti (renk =
durum ailesine göre; ödeme tipi ayrı bir etiket olarak gösterilir), boş
durum illüstrasyonları, tutar alanlarında sağa hizalı sayısal kolonlar.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A242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Georgia" w:cs="Georgia" w:eastAsia="Georgia" w:hAnsi="Georgia"/>
      <w:color w:val="1A2420"/>
      <w:sz w:val="52"/>
      <w:szCs w:val="52"/>
    </w:rPr>
  </w:style>
  <w:style w:type="paragraph" w:styleId="Heading1">
    <w:name w:val="Heading 1"/>
    <w:basedOn w:val="Normal"/>
    <w:next w:val="Normal"/>
    <w:rPr>
      <w:rFonts w:ascii="Georgia" w:cs="Georgia" w:eastAsia="Georgia" w:hAnsi="Georgia"/>
      <w:color w:val="1A2420"/>
      <w:sz w:val="32"/>
      <w:szCs w:val="32"/>
    </w:rPr>
  </w:style>
  <w:style w:type="paragraph" w:styleId="Heading2">
    <w:name w:val="Heading 2"/>
    <w:basedOn w:val="Normal"/>
    <w:next w:val="Normal"/>
    <w:rPr>
      <w:rFonts w:ascii="Georgia" w:cs="Georgia" w:eastAsia="Georgia" w:hAnsi="Georgia"/>
      <w:color w:val="1A242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2c679746a2dfbed87a9b41d732161500ee372c6.png"/><Relationship Id="rId8" Type="http://schemas.openxmlformats.org/officeDocument/2006/relationships/image" Target="media/b71d47880606214566475d9edc56d5eadd43c45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2026-08-13T18:03:41.104Z</dcterms:created>
  <dcterms:modified xsi:type="dcterms:W3CDTF">2026-08-13T18:03:41.104Z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