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EF987" w14:textId="77777777" w:rsidR="00E30A7B" w:rsidRDefault="00E30A7B" w:rsidP="00E30A7B">
      <w:pPr>
        <w:jc w:val="center"/>
        <w:rPr>
          <w:b/>
        </w:rPr>
      </w:pPr>
      <w:r>
        <w:rPr>
          <w:b/>
        </w:rPr>
        <w:t>Practical Bioinformatics</w:t>
      </w:r>
    </w:p>
    <w:p w14:paraId="4FA7725B" w14:textId="77777777" w:rsidR="00E30A7B" w:rsidRDefault="00E30A7B" w:rsidP="00E30A7B">
      <w:pPr>
        <w:jc w:val="center"/>
        <w:rPr>
          <w:b/>
        </w:rPr>
      </w:pPr>
      <w:r>
        <w:rPr>
          <w:b/>
        </w:rPr>
        <w:t>Biol 4220</w:t>
      </w:r>
    </w:p>
    <w:p w14:paraId="415B4896" w14:textId="799514D8" w:rsidR="00300001" w:rsidRDefault="00E30A7B" w:rsidP="00300001">
      <w:pPr>
        <w:jc w:val="center"/>
      </w:pPr>
      <w:r>
        <w:t>Fall 2020</w:t>
      </w:r>
    </w:p>
    <w:p w14:paraId="674D93E8" w14:textId="77777777" w:rsidR="00300001" w:rsidRDefault="00300001" w:rsidP="00300001">
      <w:pPr>
        <w:jc w:val="center"/>
      </w:pPr>
    </w:p>
    <w:tbl>
      <w:tblPr>
        <w:tblStyle w:val="a"/>
        <w:tblW w:w="1077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300"/>
        <w:gridCol w:w="7995"/>
      </w:tblGrid>
      <w:tr w:rsidR="006C0CC0" w14:paraId="37674704"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72A7C" w14:textId="77777777" w:rsidR="006C0CC0" w:rsidRDefault="00A70E34">
            <w:pPr>
              <w:widowControl w:val="0"/>
              <w:pBdr>
                <w:top w:val="nil"/>
                <w:left w:val="nil"/>
                <w:bottom w:val="nil"/>
                <w:right w:val="nil"/>
                <w:between w:val="nil"/>
              </w:pBdr>
              <w:spacing w:line="240" w:lineRule="auto"/>
              <w:rPr>
                <w:b/>
              </w:rPr>
            </w:pPr>
            <w:r>
              <w:rPr>
                <w:b/>
              </w:rPr>
              <w:t>Instructor</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05D021" w14:textId="77777777" w:rsidR="006C0CC0" w:rsidRDefault="006C0CC0"/>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0E7035" w14:textId="77777777" w:rsidR="006C0CC0" w:rsidRDefault="00A70E34">
            <w:r>
              <w:t>Dr. Michael J. Landis</w:t>
            </w:r>
          </w:p>
          <w:p w14:paraId="75F38282" w14:textId="77777777" w:rsidR="006C0CC0" w:rsidRDefault="00A935DE">
            <w:hyperlink r:id="rId5">
              <w:r w:rsidR="00A70E34">
                <w:rPr>
                  <w:color w:val="1155CC"/>
                  <w:u w:val="single"/>
                </w:rPr>
                <w:t>michael.landis@wustl.edu</w:t>
              </w:r>
            </w:hyperlink>
          </w:p>
          <w:p w14:paraId="19E2AC97" w14:textId="77777777" w:rsidR="006C0CC0" w:rsidRDefault="00A70E34">
            <w:r>
              <w:t>(314) 935 - 8082</w:t>
            </w:r>
          </w:p>
          <w:p w14:paraId="2803DDF8" w14:textId="77777777" w:rsidR="006C0CC0" w:rsidRDefault="00A70E34">
            <w:r>
              <w:t>Rebstock 210 (office)</w:t>
            </w:r>
          </w:p>
        </w:tc>
      </w:tr>
      <w:tr w:rsidR="006C0CC0" w14:paraId="26610CA9"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1C28B7" w14:textId="77777777" w:rsidR="006C0CC0" w:rsidRDefault="00A70E34">
            <w:pPr>
              <w:rPr>
                <w:b/>
              </w:rPr>
            </w:pPr>
            <w:r>
              <w:rPr>
                <w:b/>
              </w:rPr>
              <w:t>Class hours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2BA2A" w14:textId="77777777" w:rsidR="006C0CC0" w:rsidRDefault="006C0CC0"/>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5BD0AB" w14:textId="0352FB02" w:rsidR="006C0CC0" w:rsidRDefault="009373E9">
            <w:r>
              <w:t>Online (Zoom)</w:t>
            </w:r>
            <w:r>
              <w:tab/>
            </w:r>
            <w:r>
              <w:tab/>
            </w:r>
            <w:r>
              <w:tab/>
            </w:r>
            <w:r>
              <w:tab/>
            </w:r>
            <w:r w:rsidR="00886235">
              <w:t>MW</w:t>
            </w:r>
            <w:r w:rsidR="00A70E34">
              <w:t xml:space="preserve"> </w:t>
            </w:r>
            <w:r w:rsidR="00A70E34">
              <w:tab/>
            </w:r>
            <w:r w:rsidR="00886235">
              <w:t>8</w:t>
            </w:r>
            <w:r w:rsidR="00A70E34">
              <w:t>:30</w:t>
            </w:r>
            <w:r w:rsidR="004A737D">
              <w:t>am –</w:t>
            </w:r>
            <w:r w:rsidR="00A70E34">
              <w:t xml:space="preserve"> </w:t>
            </w:r>
            <w:r w:rsidR="004A737D">
              <w:t>12:00pm</w:t>
            </w:r>
          </w:p>
        </w:tc>
      </w:tr>
      <w:tr w:rsidR="006C0CC0" w14:paraId="38F093B0"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2F6F61" w14:textId="77777777" w:rsidR="006C0CC0" w:rsidRDefault="00A70E34">
            <w:pPr>
              <w:widowControl w:val="0"/>
              <w:pBdr>
                <w:top w:val="nil"/>
                <w:left w:val="nil"/>
                <w:bottom w:val="nil"/>
                <w:right w:val="nil"/>
                <w:between w:val="nil"/>
              </w:pBdr>
              <w:spacing w:line="240" w:lineRule="auto"/>
              <w:rPr>
                <w:b/>
              </w:rPr>
            </w:pPr>
            <w:r>
              <w:rPr>
                <w:b/>
              </w:rPr>
              <w:t>Office hours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D0E116" w14:textId="77777777" w:rsidR="006C0CC0" w:rsidRDefault="006C0CC0"/>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57E4C8" w14:textId="761EDCA3" w:rsidR="006C0CC0" w:rsidRDefault="009373E9">
            <w:r>
              <w:t>Online (Zoom) or</w:t>
            </w:r>
            <w:r>
              <w:tab/>
            </w:r>
            <w:r>
              <w:tab/>
            </w:r>
            <w:r>
              <w:tab/>
              <w:t>MW</w:t>
            </w:r>
            <w:r>
              <w:tab/>
              <w:t>1:00pm – 2:00pm</w:t>
            </w:r>
            <w:r>
              <w:br/>
            </w:r>
            <w:r>
              <w:t>Rebstock 210 (by appointment)</w:t>
            </w:r>
            <w:r>
              <w:t xml:space="preserve"> </w:t>
            </w:r>
          </w:p>
        </w:tc>
      </w:tr>
      <w:tr w:rsidR="00300001" w14:paraId="5D9DE7D8"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7C35D5" w14:textId="3A5F28C4" w:rsidR="00300001" w:rsidRPr="00300001" w:rsidRDefault="00300001" w:rsidP="00300001">
            <w:pPr>
              <w:widowControl w:val="0"/>
              <w:pBdr>
                <w:top w:val="nil"/>
                <w:left w:val="nil"/>
                <w:bottom w:val="nil"/>
                <w:right w:val="nil"/>
                <w:between w:val="nil"/>
              </w:pBdr>
              <w:spacing w:line="240" w:lineRule="auto"/>
              <w:rPr>
                <w:b/>
                <w:i/>
                <w:iCs/>
              </w:rPr>
            </w:pPr>
            <w:r w:rsidRPr="00D7486B">
              <w:rPr>
                <w:b/>
                <w:i/>
                <w:iCs/>
                <w:color w:val="FF0000"/>
              </w:rPr>
              <w:t>Covid-19 logistics</w:t>
            </w:r>
            <w:r w:rsidRPr="00D7486B">
              <w:rPr>
                <w:b/>
                <w:i/>
                <w:iCs/>
                <w:color w:val="FF0000"/>
              </w:rPr>
              <w:br/>
              <w:t>for Fall 2020</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2A1069"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C45281" w14:textId="7436A02D" w:rsidR="00300001" w:rsidRDefault="00300001" w:rsidP="00300001">
            <w:r>
              <w:t xml:space="preserve">To protect everyone’s safety, Biol 4220 </w:t>
            </w:r>
            <w:r w:rsidR="00E32BBB">
              <w:t xml:space="preserve">in Fall 2020 </w:t>
            </w:r>
            <w:r>
              <w:t>will be taught in an online format</w:t>
            </w:r>
            <w:r w:rsidR="00E32BBB">
              <w:t xml:space="preserve"> that is primarily asynchronous, with some synchronous events</w:t>
            </w:r>
            <w:r>
              <w:t xml:space="preserve">. Details </w:t>
            </w:r>
            <w:r w:rsidR="00E32BBB">
              <w:t xml:space="preserve">are </w:t>
            </w:r>
            <w:r>
              <w:t>provided towards the end of the syllabus.</w:t>
            </w:r>
          </w:p>
        </w:tc>
      </w:tr>
      <w:tr w:rsidR="00300001" w14:paraId="67763A26"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5EA846" w14:textId="77777777" w:rsidR="00300001" w:rsidRDefault="00300001" w:rsidP="00300001">
            <w:pPr>
              <w:widowControl w:val="0"/>
              <w:spacing w:line="240" w:lineRule="auto"/>
              <w:rPr>
                <w:b/>
              </w:rPr>
            </w:pPr>
            <w:r>
              <w:rPr>
                <w:b/>
              </w:rPr>
              <w:t>Course description</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6A3708"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CE1130" w14:textId="77777777" w:rsidR="00300001" w:rsidRDefault="00300001" w:rsidP="00300001">
            <w:r>
              <w:t>From medicine to genomics to ecology, all fields of biology are now generating large and complex datasets that can only be analyzed using computational approaches. This course introduces computational techniques and perspectives to biologists that are new to computational thinking. Students will learn how to design research workflows, decompose complex problems into simpler solvable units, and apply scientific computing principles to research. In addition, students will practice foundational computing skills, such as how to use the UNIX operating system on research clusters, write custom analysis programs with shell scripts and with Python, and summarize and visualize analysis output. The laboratory exercises build on one another, culminating in the construction of a bioinformatics pipeline that can process and analyze molecular data. Students will apply their newly learned computational skills and use their pipeline to analyze virus sequence evolution and explore evolutionary models.</w:t>
            </w:r>
          </w:p>
        </w:tc>
      </w:tr>
      <w:tr w:rsidR="00300001" w14:paraId="244DC939"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1A81FF" w14:textId="6756D8DA" w:rsidR="00300001" w:rsidRDefault="00300001" w:rsidP="00300001">
            <w:pPr>
              <w:widowControl w:val="0"/>
              <w:spacing w:line="240" w:lineRule="auto"/>
              <w:rPr>
                <w:b/>
              </w:rPr>
            </w:pPr>
            <w:r>
              <w:rPr>
                <w:b/>
              </w:rPr>
              <w:t>Course information</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F9E42F"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B3C307" w14:textId="26DD1E59" w:rsidR="00300001" w:rsidRDefault="00300001" w:rsidP="00300001">
            <w:r>
              <w:t>4 units. Intended for upper-division Biology undergraduates and for early-stage Biology graduate students. The course satisfies the Advanced Laboratory Requirement for both the Biology Major and for the Genomics and Computational Biology Track in Biology. The course also satisfies the Advanced Biology Elective requirement for the Bioinformatics Minor.</w:t>
            </w:r>
          </w:p>
        </w:tc>
      </w:tr>
      <w:tr w:rsidR="00300001" w14:paraId="2291D9F7"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A1AA3B" w14:textId="760186A3" w:rsidR="00300001" w:rsidRDefault="00300001" w:rsidP="00300001">
            <w:pPr>
              <w:widowControl w:val="0"/>
              <w:spacing w:line="240" w:lineRule="auto"/>
              <w:rPr>
                <w:b/>
              </w:rPr>
            </w:pPr>
            <w:r>
              <w:rPr>
                <w:b/>
              </w:rPr>
              <w:t>Expected enrollment</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0C7EE2"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6CA20E" w14:textId="430177DD" w:rsidR="00300001" w:rsidRDefault="00300001" w:rsidP="00300001">
            <w:r>
              <w:t>10-12 students</w:t>
            </w:r>
          </w:p>
        </w:tc>
      </w:tr>
      <w:tr w:rsidR="00300001" w14:paraId="50425964"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639B44" w14:textId="45DE5815" w:rsidR="00300001" w:rsidRDefault="00300001" w:rsidP="00300001">
            <w:pPr>
              <w:widowControl w:val="0"/>
              <w:spacing w:line="240" w:lineRule="auto"/>
              <w:rPr>
                <w:b/>
              </w:rPr>
            </w:pPr>
            <w:r>
              <w:rPr>
                <w:b/>
              </w:rPr>
              <w:t>Prerequisite courses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4864EF"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C34C33" w14:textId="77777777" w:rsidR="00300001" w:rsidRDefault="00300001" w:rsidP="00300001">
            <w:r>
              <w:t>Biol 2970</w:t>
            </w:r>
          </w:p>
          <w:p w14:paraId="6B4F3470" w14:textId="77777777" w:rsidR="00300001" w:rsidRDefault="00300001" w:rsidP="00300001">
            <w:r>
              <w:t>Math 132 (Calculus II)</w:t>
            </w:r>
          </w:p>
          <w:p w14:paraId="2C54E783" w14:textId="589BACE3" w:rsidR="00300001" w:rsidRDefault="00300001" w:rsidP="00300001">
            <w:r>
              <w:t xml:space="preserve">Math 223 (Calculus III) </w:t>
            </w:r>
            <w:r w:rsidRPr="00300001">
              <w:t>or</w:t>
            </w:r>
            <w:r>
              <w:t xml:space="preserve"> 2200 (Elementary Probability)</w:t>
            </w:r>
          </w:p>
        </w:tc>
      </w:tr>
      <w:tr w:rsidR="00300001" w14:paraId="4555D6DC"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6C3223" w14:textId="48D27FC3" w:rsidR="00300001" w:rsidRDefault="00300001" w:rsidP="00300001">
            <w:pPr>
              <w:spacing w:line="240" w:lineRule="auto"/>
              <w:rPr>
                <w:b/>
              </w:rPr>
            </w:pPr>
            <w:r>
              <w:rPr>
                <w:b/>
              </w:rPr>
              <w:lastRenderedPageBreak/>
              <w:t>Other suggested courses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CC3643"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C8810B" w14:textId="77777777" w:rsidR="00300001" w:rsidRDefault="00300001" w:rsidP="00300001">
            <w:r>
              <w:t>CSE 131 (Computer Science I)</w:t>
            </w:r>
          </w:p>
          <w:p w14:paraId="312DCE73" w14:textId="260B4B74" w:rsidR="00300001" w:rsidRDefault="00300001" w:rsidP="00300001">
            <w:r>
              <w:t>Biol 3100 (R Workshop in Biology)</w:t>
            </w:r>
          </w:p>
        </w:tc>
      </w:tr>
      <w:tr w:rsidR="00300001" w14:paraId="64497FE4"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20A1E6" w14:textId="1A247844" w:rsidR="00300001" w:rsidRDefault="00300001" w:rsidP="00300001">
            <w:pPr>
              <w:widowControl w:val="0"/>
              <w:spacing w:line="240" w:lineRule="auto"/>
              <w:rPr>
                <w:b/>
              </w:rPr>
            </w:pPr>
            <w:r>
              <w:rPr>
                <w:b/>
              </w:rPr>
              <w:t>Primary text</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EF9E37"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ACB932" w14:textId="55F205CD" w:rsidR="00300001" w:rsidRDefault="00300001" w:rsidP="00300001">
            <w:r>
              <w:t>“Computing Skills for Biologists” by Allesina &amp; Wilmes</w:t>
            </w:r>
            <w:r>
              <w:br/>
              <w:t>(ISBN-13: 978-0691182759)</w:t>
            </w:r>
          </w:p>
        </w:tc>
      </w:tr>
      <w:tr w:rsidR="00300001" w14:paraId="48CE59AE"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BC27AA" w14:textId="56BCD54F" w:rsidR="00300001" w:rsidRDefault="00300001" w:rsidP="00300001">
            <w:pPr>
              <w:rPr>
                <w:b/>
              </w:rPr>
            </w:pPr>
            <w:r>
              <w:rPr>
                <w:b/>
              </w:rPr>
              <w:t>Suggested texts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4A9CCB"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A75EB" w14:textId="77777777" w:rsidR="00300001" w:rsidRDefault="00300001" w:rsidP="00300001">
            <w:r>
              <w:t>“Bioinformatics Data Skills” by Buffalo</w:t>
            </w:r>
          </w:p>
          <w:p w14:paraId="446DF149" w14:textId="454A6ADF" w:rsidR="00300001" w:rsidRDefault="00300001" w:rsidP="00300001">
            <w:r>
              <w:t>(ISBN-13: 978-1449367374)</w:t>
            </w:r>
          </w:p>
        </w:tc>
      </w:tr>
      <w:tr w:rsidR="00300001" w14:paraId="4D747F47"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535216" w14:textId="49360EAD" w:rsidR="00300001" w:rsidRDefault="00300001" w:rsidP="00300001">
            <w:pPr>
              <w:widowControl w:val="0"/>
              <w:spacing w:line="240" w:lineRule="auto"/>
              <w:rPr>
                <w:b/>
              </w:rPr>
            </w:pPr>
            <w:r>
              <w:rPr>
                <w:b/>
              </w:rPr>
              <w:t>Computer resources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0E2B8"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E9B940" w14:textId="35D0FCFE" w:rsidR="00300001" w:rsidRDefault="00300001" w:rsidP="00300001">
            <w:r>
              <w:t xml:space="preserve">All work will be performed through </w:t>
            </w:r>
            <w:r w:rsidR="00D7486B">
              <w:t xml:space="preserve">remote </w:t>
            </w:r>
            <w:r>
              <w:t>UNIX-based virtual machine</w:t>
            </w:r>
            <w:r w:rsidR="00D7486B">
              <w:t>s</w:t>
            </w:r>
            <w:r>
              <w:t xml:space="preserve"> that can be </w:t>
            </w:r>
            <w:r w:rsidR="00D7486B">
              <w:t>accessed from your person computer through the network.</w:t>
            </w:r>
            <w:r>
              <w:t xml:space="preserve"> Please contact the instructor if you do not have a computer and/or internet access in your </w:t>
            </w:r>
            <w:r w:rsidR="00D7486B">
              <w:t xml:space="preserve">place of </w:t>
            </w:r>
            <w:r>
              <w:t>residence.</w:t>
            </w:r>
          </w:p>
        </w:tc>
      </w:tr>
      <w:tr w:rsidR="00300001" w14:paraId="584F5F56"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671E6E" w14:textId="77777777" w:rsidR="00300001" w:rsidRDefault="00300001" w:rsidP="00300001">
            <w:pPr>
              <w:widowControl w:val="0"/>
              <w:pBdr>
                <w:top w:val="nil"/>
                <w:left w:val="nil"/>
                <w:bottom w:val="nil"/>
                <w:right w:val="nil"/>
                <w:between w:val="nil"/>
              </w:pBdr>
              <w:spacing w:line="240" w:lineRule="auto"/>
              <w:rPr>
                <w:b/>
              </w:rPr>
            </w:pPr>
            <w:r>
              <w:rPr>
                <w:b/>
              </w:rPr>
              <w:t>Learning objectives</w:t>
            </w:r>
          </w:p>
          <w:p w14:paraId="09439506" w14:textId="63C1C31D" w:rsidR="00300001" w:rsidRDefault="00300001" w:rsidP="00300001">
            <w:pPr>
              <w:widowControl w:val="0"/>
              <w:spacing w:line="240" w:lineRule="auto"/>
              <w:rPr>
                <w:b/>
              </w:rPr>
            </w:pP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B8AC93"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910486" w14:textId="77777777" w:rsidR="00300001" w:rsidRDefault="00300001" w:rsidP="00300001">
            <w:r>
              <w:t>Students will learn to</w:t>
            </w:r>
          </w:p>
          <w:p w14:paraId="37677374" w14:textId="77777777" w:rsidR="00300001" w:rsidRDefault="00300001" w:rsidP="00300001">
            <w:pPr>
              <w:numPr>
                <w:ilvl w:val="0"/>
                <w:numId w:val="2"/>
              </w:numPr>
            </w:pPr>
            <w:r>
              <w:t>design, build, and apply bioinformatics pipelines “from scratch” to process and analyze molecular datasets using assorted computational resources</w:t>
            </w:r>
          </w:p>
          <w:p w14:paraId="16C4FCC3" w14:textId="77777777" w:rsidR="00300001" w:rsidRDefault="00300001" w:rsidP="00300001">
            <w:pPr>
              <w:numPr>
                <w:ilvl w:val="0"/>
                <w:numId w:val="2"/>
              </w:numPr>
            </w:pPr>
            <w:r>
              <w:t>compare and contrast how biological inferences and hypothesis tests are sensitive to computational settings, such as data cleaning and choice of methods</w:t>
            </w:r>
          </w:p>
          <w:p w14:paraId="1E219398" w14:textId="77777777" w:rsidR="00300001" w:rsidRDefault="00300001" w:rsidP="00300001">
            <w:pPr>
              <w:numPr>
                <w:ilvl w:val="0"/>
                <w:numId w:val="2"/>
              </w:numPr>
            </w:pPr>
            <w:r>
              <w:t>identify major features of computer hardware, operating systems, and programming languages</w:t>
            </w:r>
          </w:p>
          <w:p w14:paraId="77942DC8" w14:textId="77777777" w:rsidR="008C2C5E" w:rsidRDefault="00300001" w:rsidP="00300001">
            <w:pPr>
              <w:numPr>
                <w:ilvl w:val="0"/>
                <w:numId w:val="2"/>
              </w:numPr>
            </w:pPr>
            <w:r>
              <w:t>write, modify, optimize, and debug Python and UNIX code to solve biological problems</w:t>
            </w:r>
          </w:p>
          <w:p w14:paraId="47C12904" w14:textId="2C98A8E5" w:rsidR="00300001" w:rsidRDefault="00300001" w:rsidP="00300001">
            <w:pPr>
              <w:numPr>
                <w:ilvl w:val="0"/>
                <w:numId w:val="2"/>
              </w:numPr>
            </w:pPr>
            <w:r>
              <w:t>work with fellow students using modern collaboration tools and software review methods</w:t>
            </w:r>
          </w:p>
        </w:tc>
      </w:tr>
      <w:tr w:rsidR="00300001" w14:paraId="5A22BC21"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18E6FD" w14:textId="77777777" w:rsidR="00300001" w:rsidRDefault="00300001" w:rsidP="00300001">
            <w:pPr>
              <w:rPr>
                <w:b/>
              </w:rPr>
            </w:pPr>
            <w:r>
              <w:rPr>
                <w:b/>
              </w:rPr>
              <w:t>Assignments</w:t>
            </w:r>
          </w:p>
          <w:p w14:paraId="16D7ECB3" w14:textId="77777777" w:rsidR="00300001" w:rsidRDefault="00300001" w:rsidP="00300001">
            <w:pPr>
              <w:widowControl w:val="0"/>
              <w:pBdr>
                <w:top w:val="nil"/>
                <w:left w:val="nil"/>
                <w:bottom w:val="nil"/>
                <w:right w:val="nil"/>
                <w:between w:val="nil"/>
              </w:pBdr>
              <w:spacing w:line="240" w:lineRule="auto"/>
              <w:rPr>
                <w:b/>
              </w:rPr>
            </w:pP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A04965" w14:textId="77777777" w:rsidR="00300001" w:rsidRDefault="00300001" w:rsidP="00300001">
            <w:pPr>
              <w:widowControl w:val="0"/>
              <w:pBdr>
                <w:top w:val="nil"/>
                <w:left w:val="nil"/>
                <w:bottom w:val="nil"/>
                <w:right w:val="nil"/>
                <w:between w:val="nil"/>
              </w:pBdr>
              <w:spacing w:line="240" w:lineRule="auto"/>
            </w:pPr>
          </w:p>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28F5F1" w14:textId="77777777" w:rsidR="00300001" w:rsidRDefault="00300001" w:rsidP="00300001">
            <w:r>
              <w:rPr>
                <w:b/>
              </w:rPr>
              <w:t>Reading</w:t>
            </w:r>
            <w:r>
              <w:t xml:space="preserve"> assignments are selected to prepare students for each session’s lecture and lab. Reading assignments will typically cover 15-30 pages from either the primary text (“Computing Skills for Biologists” by Allesina &amp; Wilmes) or supplementary materials, such as research papers or online tutorials, that will be shared by the instructor through Canvas. Content from reading assignments will be applied during laboratory exercises.</w:t>
            </w:r>
          </w:p>
          <w:p w14:paraId="5E6FD060" w14:textId="77777777" w:rsidR="00300001" w:rsidRPr="008F38BE" w:rsidRDefault="00300001" w:rsidP="00300001"/>
          <w:p w14:paraId="0299EB10" w14:textId="77777777" w:rsidR="00300001" w:rsidRDefault="00300001" w:rsidP="00300001">
            <w:r>
              <w:rPr>
                <w:b/>
              </w:rPr>
              <w:t>Participation</w:t>
            </w:r>
            <w:r>
              <w:t xml:space="preserve"> allows students to express their knowledge or curiosity about the course material. Participation includes asking questions during class, in the Canvas forum, and attending office hours.</w:t>
            </w:r>
          </w:p>
          <w:p w14:paraId="65DB85C6" w14:textId="77777777" w:rsidR="00300001" w:rsidRPr="008F38BE" w:rsidRDefault="00300001" w:rsidP="00300001"/>
          <w:p w14:paraId="31A7E948" w14:textId="77777777" w:rsidR="00300001" w:rsidRDefault="00300001" w:rsidP="00300001">
            <w:r>
              <w:rPr>
                <w:b/>
              </w:rPr>
              <w:t xml:space="preserve">Quizzes </w:t>
            </w:r>
            <w:r>
              <w:t>review what was taught in previous lecture. Each session will begin with a 5-minute quiz that will be turned in immediately. The five quizzes with the lowest scores will be ignored when computing grades.</w:t>
            </w:r>
          </w:p>
          <w:p w14:paraId="11AD2C4D" w14:textId="77777777" w:rsidR="00300001" w:rsidRDefault="00300001" w:rsidP="00300001"/>
          <w:p w14:paraId="3B8941D7" w14:textId="77777777" w:rsidR="00300001" w:rsidRDefault="00300001" w:rsidP="00300001">
            <w:r>
              <w:rPr>
                <w:b/>
              </w:rPr>
              <w:lastRenderedPageBreak/>
              <w:t>Labs</w:t>
            </w:r>
            <w:r>
              <w:t xml:space="preserve"> apply taught concepts to practice and develop problem solving skills. New lab assignments are posted Monday mornings at 8:30am each week. Each lab must be submitted for grading within one week to the GitHub Classroom site. Submitting assignments through our GitHub Classroom site will be covered in class. Instructions for submitting assignments are also found on the GitHub Classroom site for Biol 4220 (</w:t>
            </w:r>
            <w:hyperlink r:id="rId6" w:history="1">
              <w:r w:rsidRPr="00AE2E50">
                <w:rPr>
                  <w:rStyle w:val="Hyperlink"/>
                </w:rPr>
                <w:t>link</w:t>
              </w:r>
            </w:hyperlink>
            <w:r>
              <w:t>).</w:t>
            </w:r>
          </w:p>
          <w:p w14:paraId="1BAFB3F8" w14:textId="77777777" w:rsidR="00300001" w:rsidRDefault="00300001" w:rsidP="00300001"/>
          <w:p w14:paraId="3E97E2EC" w14:textId="77777777" w:rsidR="00300001" w:rsidRDefault="00300001" w:rsidP="00300001">
            <w:r>
              <w:rPr>
                <w:b/>
              </w:rPr>
              <w:t>Code reviews</w:t>
            </w:r>
            <w:r>
              <w:t xml:space="preserve"> develop peer relationships and communication skills. Students will be assigned a random partner for code review each week. Instructions for code reviews are given on the GitHub Classroom site for Biol 4220 (</w:t>
            </w:r>
            <w:hyperlink r:id="rId7" w:history="1">
              <w:r w:rsidRPr="00AE2E50">
                <w:rPr>
                  <w:rStyle w:val="Hyperlink"/>
                </w:rPr>
                <w:t>link</w:t>
              </w:r>
            </w:hyperlink>
            <w:r>
              <w:t>).</w:t>
            </w:r>
          </w:p>
          <w:p w14:paraId="63E9498E" w14:textId="77777777" w:rsidR="00300001" w:rsidRDefault="00300001" w:rsidP="00300001"/>
          <w:p w14:paraId="07B7B3EA" w14:textId="77777777" w:rsidR="00300001" w:rsidRDefault="00300001" w:rsidP="00300001">
            <w:r>
              <w:rPr>
                <w:b/>
              </w:rPr>
              <w:t>Midterm + Final exams</w:t>
            </w:r>
            <w:r>
              <w:t xml:space="preserve"> will test students’ understanding of definitions, application of formulas, ability to read and write code, and ability to interpret and critique bioinformatics case studies. The midterm exam will cover topics from the first half of the course, while the final exam will be comprehensive of all material.</w:t>
            </w:r>
          </w:p>
          <w:p w14:paraId="2D7DDDFE" w14:textId="77777777" w:rsidR="00300001" w:rsidRDefault="00300001" w:rsidP="00300001"/>
          <w:p w14:paraId="43CAE793" w14:textId="50BA25C6" w:rsidR="00300001" w:rsidRDefault="00300001" w:rsidP="00A935DE">
            <w:r>
              <w:rPr>
                <w:b/>
              </w:rPr>
              <w:t xml:space="preserve">Project + Presentation </w:t>
            </w:r>
            <w:r>
              <w:t>will require students to design and execute a small analysis for one or more additional datasets using the analysis pipeline they built. The instructor will provide a list of curated datasets to analyze, which include other infectious diseases but also various clades of plants and animals. Students must get approval from the instructor if they wish to analyze datasets that are not part of the pre-approved list. Students are also encouraged to modify their pipeline to ask novel questions not covered directly in class. Students will deliver a 10-minute presentation on the final day of classes, describing their work to their classmates. Students may choose to emphasize their biological findings, their computational innovations, or their technical challenges. By the time of the final exam, students will submit the GitHub link for analysis and a two-page summary of their work to the instructor. Details for the project are located in the GitHub Classroom site for Biol 4220 (</w:t>
            </w:r>
            <w:hyperlink r:id="rId8" w:history="1">
              <w:r w:rsidRPr="00AE2E50">
                <w:rPr>
                  <w:rStyle w:val="Hyperlink"/>
                </w:rPr>
                <w:t>link</w:t>
              </w:r>
            </w:hyperlink>
            <w:r>
              <w:t>).</w:t>
            </w:r>
          </w:p>
        </w:tc>
      </w:tr>
      <w:tr w:rsidR="00300001" w14:paraId="7295AA18"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0FC110" w14:textId="1048083B" w:rsidR="00300001" w:rsidRDefault="00300001" w:rsidP="00300001">
            <w:pPr>
              <w:widowControl w:val="0"/>
              <w:pBdr>
                <w:top w:val="nil"/>
                <w:left w:val="nil"/>
                <w:bottom w:val="nil"/>
                <w:right w:val="nil"/>
                <w:between w:val="nil"/>
              </w:pBdr>
              <w:spacing w:line="240" w:lineRule="auto"/>
              <w:rPr>
                <w:b/>
              </w:rPr>
            </w:pPr>
            <w:r>
              <w:rPr>
                <w:b/>
              </w:rPr>
              <w:lastRenderedPageBreak/>
              <w:t>Grading</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6E4D38" w14:textId="77777777" w:rsidR="00300001" w:rsidRDefault="00300001" w:rsidP="00300001">
            <w:pPr>
              <w:ind w:left="720" w:hanging="360"/>
            </w:pPr>
          </w:p>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61F14" w14:textId="77777777" w:rsidR="00300001" w:rsidRDefault="00300001" w:rsidP="00300001">
            <w:r>
              <w:t xml:space="preserve">Grades are primarily determined through assignments and exams: </w:t>
            </w:r>
          </w:p>
          <w:p w14:paraId="0132F4B2" w14:textId="77777777" w:rsidR="00300001" w:rsidRDefault="00300001" w:rsidP="00300001"/>
          <w:p w14:paraId="1AE20D82" w14:textId="77777777" w:rsidR="00300001" w:rsidRDefault="00300001" w:rsidP="00300001">
            <w:r>
              <w:tab/>
              <w:t>10%</w:t>
            </w:r>
            <w:r>
              <w:tab/>
              <w:t>Assessment (quizzes + participation)</w:t>
            </w:r>
          </w:p>
          <w:p w14:paraId="6D2CFA95" w14:textId="77777777" w:rsidR="00300001" w:rsidRDefault="00300001" w:rsidP="00300001">
            <w:r>
              <w:tab/>
              <w:t>50%</w:t>
            </w:r>
            <w:r>
              <w:tab/>
              <w:t>Labs (exercises + code reviews)</w:t>
            </w:r>
          </w:p>
          <w:p w14:paraId="719620F9" w14:textId="77777777" w:rsidR="00300001" w:rsidRDefault="00300001" w:rsidP="00300001">
            <w:r>
              <w:tab/>
              <w:t>10%</w:t>
            </w:r>
            <w:r>
              <w:tab/>
              <w:t xml:space="preserve">Midterm </w:t>
            </w:r>
          </w:p>
          <w:p w14:paraId="277BD5D6" w14:textId="77777777" w:rsidR="00300001" w:rsidRDefault="00300001" w:rsidP="00300001">
            <w:r>
              <w:tab/>
              <w:t>15%</w:t>
            </w:r>
            <w:r>
              <w:tab/>
              <w:t>Final exam</w:t>
            </w:r>
          </w:p>
          <w:p w14:paraId="54C74370" w14:textId="77777777" w:rsidR="00300001" w:rsidRDefault="00300001" w:rsidP="00300001">
            <w:r>
              <w:tab/>
              <w:t>15%</w:t>
            </w:r>
            <w:r>
              <w:tab/>
              <w:t>Project + Presentation</w:t>
            </w:r>
            <w:r>
              <w:tab/>
            </w:r>
            <w:r>
              <w:tab/>
            </w:r>
            <w:r>
              <w:tab/>
            </w:r>
          </w:p>
          <w:p w14:paraId="7B731193" w14:textId="77777777" w:rsidR="00300001" w:rsidRDefault="00300001" w:rsidP="00300001"/>
          <w:p w14:paraId="16E1E187" w14:textId="08763834" w:rsidR="00300001" w:rsidRDefault="00300001" w:rsidP="00300001">
            <w:r>
              <w:t>Letter grades typically follow the standard numerical scale: A for 90 to 100; B for 80 to 89; C for 70 to 79; D for 60 to 69; F for 0 to 59. The instructor may manually adjust letter grades based on performance and effort displayed by either individual students or by the class as a whole.</w:t>
            </w:r>
          </w:p>
        </w:tc>
      </w:tr>
      <w:tr w:rsidR="00300001" w14:paraId="007230B4"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AB4171" w14:textId="33560432" w:rsidR="00300001" w:rsidRDefault="00300001" w:rsidP="00300001">
            <w:pPr>
              <w:rPr>
                <w:b/>
              </w:rPr>
            </w:pPr>
            <w:r>
              <w:rPr>
                <w:b/>
              </w:rPr>
              <w:lastRenderedPageBreak/>
              <w:t>General Policy and Procedures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FA8D74"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545028" w14:textId="77777777" w:rsidR="00300001" w:rsidRDefault="00300001" w:rsidP="00300001">
            <w:pPr>
              <w:widowControl w:val="0"/>
              <w:spacing w:line="240" w:lineRule="auto"/>
            </w:pPr>
            <w:r>
              <w:t>All students will adhere to the tenets of the Undergraduate Student Academic Integrity Policy (</w:t>
            </w:r>
            <w:hyperlink r:id="rId9">
              <w:r>
                <w:rPr>
                  <w:color w:val="1155CC"/>
                  <w:u w:val="single"/>
                </w:rPr>
                <w:t>link</w:t>
              </w:r>
            </w:hyperlink>
            <w:r>
              <w:t>), which forbids cheating, plagiarism, and other forms of academic dishonesty.</w:t>
            </w:r>
          </w:p>
          <w:p w14:paraId="3793DF61" w14:textId="77777777" w:rsidR="00300001" w:rsidRDefault="00300001" w:rsidP="00300001">
            <w:pPr>
              <w:widowControl w:val="0"/>
              <w:spacing w:line="240" w:lineRule="auto"/>
            </w:pPr>
          </w:p>
          <w:p w14:paraId="77A7EE69" w14:textId="3EED65B4" w:rsidR="00300001" w:rsidRDefault="00300001" w:rsidP="00300001">
            <w:r>
              <w:t>Students will follow the University’s Discrimination and Harassment Policy (</w:t>
            </w:r>
            <w:hyperlink r:id="rId10">
              <w:r>
                <w:rPr>
                  <w:color w:val="1155CC"/>
                  <w:u w:val="single"/>
                </w:rPr>
                <w:t>link</w:t>
              </w:r>
            </w:hyperlink>
            <w:r>
              <w:t>). Any student who feels they have experienced harassment or discrimination, or if they witness their peers being subjected to such behavior, that student has options to report the behavior anonymously, without fear of repercussions, as described in the University’s Discrimination and Harassment Policy.</w:t>
            </w:r>
          </w:p>
        </w:tc>
      </w:tr>
      <w:tr w:rsidR="00300001" w14:paraId="4158F178"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314ED" w14:textId="6822651F" w:rsidR="00300001" w:rsidRDefault="00300001" w:rsidP="00300001">
            <w:pPr>
              <w:rPr>
                <w:b/>
              </w:rPr>
            </w:pPr>
            <w:r>
              <w:rPr>
                <w:b/>
              </w:rPr>
              <w:t>Special Accommodations</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069007"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784E19" w14:textId="0F927C2F" w:rsidR="00300001" w:rsidRDefault="00300001" w:rsidP="00300001">
            <w:pPr>
              <w:widowControl w:val="0"/>
              <w:spacing w:line="240" w:lineRule="auto"/>
            </w:pPr>
            <w:r>
              <w:t>The instructor will do everything possible to satisfy any Special Accommodations for students. Students are responsible for requesting Special Accommodations at least two weeks before those accommodations are needed through Disability Resources (</w:t>
            </w:r>
            <w:hyperlink r:id="rId11">
              <w:r>
                <w:rPr>
                  <w:color w:val="1155CC"/>
                  <w:u w:val="single"/>
                </w:rPr>
                <w:t>link</w:t>
              </w:r>
            </w:hyperlink>
            <w:r>
              <w:t>).</w:t>
            </w:r>
          </w:p>
        </w:tc>
      </w:tr>
      <w:tr w:rsidR="00300001" w14:paraId="16ECEBEB"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05BE61" w14:textId="77777777" w:rsidR="00300001" w:rsidRPr="00D7486B" w:rsidRDefault="00300001" w:rsidP="00300001">
            <w:pPr>
              <w:rPr>
                <w:b/>
                <w:i/>
                <w:iCs/>
                <w:color w:val="FF0000"/>
              </w:rPr>
            </w:pPr>
            <w:r w:rsidRPr="00D7486B">
              <w:rPr>
                <w:b/>
                <w:i/>
                <w:iCs/>
                <w:color w:val="FF0000"/>
              </w:rPr>
              <w:t>Covid-19 logistics</w:t>
            </w:r>
            <w:r w:rsidRPr="00D7486B">
              <w:rPr>
                <w:b/>
                <w:i/>
                <w:iCs/>
                <w:color w:val="FF0000"/>
              </w:rPr>
              <w:br/>
              <w:t>for Fall 2020</w:t>
            </w:r>
          </w:p>
          <w:p w14:paraId="0C346103" w14:textId="76105DF8" w:rsidR="00300001" w:rsidRDefault="00300001" w:rsidP="00300001">
            <w:pPr>
              <w:rPr>
                <w:b/>
              </w:rPr>
            </w:pPr>
            <w:r w:rsidRPr="00D7486B">
              <w:rPr>
                <w:b/>
                <w:i/>
                <w:iCs/>
                <w:color w:val="FF0000"/>
              </w:rPr>
              <w:t>(continued)</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7A7074"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8865D" w14:textId="77777777" w:rsidR="00300001" w:rsidRDefault="00300001" w:rsidP="00300001">
            <w:r>
              <w:t>Biol 4220 has been adapted to an online format for Fall 2020. The goal is to ensure that everyone remains as healthy as possible while retaining a classroom experience that is engaging and enriching for all. At any time, please provide feedback and/or suggestions for ways we could better achieve this goal for you and/or the entire class.</w:t>
            </w:r>
          </w:p>
          <w:p w14:paraId="66376471" w14:textId="77777777" w:rsidR="00300001" w:rsidRDefault="00300001" w:rsidP="00300001"/>
          <w:p w14:paraId="761527E7" w14:textId="77777777" w:rsidR="00300001" w:rsidRDefault="00300001" w:rsidP="00300001">
            <w:r>
              <w:t>Lectures and lab exercises will be taught online, with lecture slides and lab materials posted online at the start of each class meeting. The first 30-60 minutes of each class will begin with a lecture over Zoom that provides an overview of day’s learning objectives and the general design of that day’s lab exercises. Throughout the remainder of each class, I’ll be available to answer questions, expand on topics, and help with assignments.</w:t>
            </w:r>
          </w:p>
          <w:p w14:paraId="24A8B57E" w14:textId="77777777" w:rsidR="00300001" w:rsidRDefault="00300001" w:rsidP="00300001"/>
          <w:p w14:paraId="77475DE4" w14:textId="77777777" w:rsidR="00300001" w:rsidRDefault="00300001" w:rsidP="00300001">
            <w:r>
              <w:t xml:space="preserve">Students may work on the lab assignments whenever they prefer. Some lab assignments will be team exercises, meaning students will need to work collaboratively, coordinate efforts, and submit work as groups. Just as with individual exercises, team exercises can take place during the time reserved for the course, our outside of that time. Quizzes will be assigned at each </w:t>
            </w:r>
            <w:proofErr w:type="gramStart"/>
            <w:r>
              <w:t>class, and</w:t>
            </w:r>
            <w:proofErr w:type="gramEnd"/>
            <w:r>
              <w:t xml:space="preserve"> must be submitted before the start of the next class.</w:t>
            </w:r>
          </w:p>
          <w:p w14:paraId="07E9D9BC" w14:textId="77777777" w:rsidR="00300001" w:rsidRDefault="00300001" w:rsidP="00300001"/>
          <w:p w14:paraId="0438ED1C" w14:textId="3152B5F9" w:rsidR="00300001" w:rsidRDefault="00300001" w:rsidP="00300001">
            <w:pPr>
              <w:widowControl w:val="0"/>
              <w:spacing w:line="240" w:lineRule="auto"/>
            </w:pPr>
            <w:r>
              <w:t>Office hours will be held over Zoom with in-person office hours available weekly with an appointment. Students and faculty who meet for in-person office hours must follow WUSTL safety protocols (</w:t>
            </w:r>
            <w:hyperlink r:id="rId12" w:history="1">
              <w:r w:rsidRPr="0066429E">
                <w:rPr>
                  <w:rStyle w:val="Hyperlink"/>
                </w:rPr>
                <w:t>https://covid19.wustl.edu/health-safety/</w:t>
              </w:r>
            </w:hyperlink>
            <w:r>
              <w:t>), including self-screening (</w:t>
            </w:r>
            <w:hyperlink r:id="rId13" w:history="1">
              <w:r w:rsidRPr="0066429E">
                <w:rPr>
                  <w:rStyle w:val="Hyperlink"/>
                </w:rPr>
                <w:t>https://screening.wustl.edu/Screen</w:t>
              </w:r>
            </w:hyperlink>
            <w:r>
              <w:t>).</w:t>
            </w:r>
          </w:p>
        </w:tc>
      </w:tr>
      <w:tr w:rsidR="00300001" w14:paraId="29AEFF61" w14:textId="77777777">
        <w:tc>
          <w:tcPr>
            <w:tcW w:w="2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14E030" w14:textId="478A3DD1" w:rsidR="00300001" w:rsidRDefault="00300001" w:rsidP="00300001">
            <w:pPr>
              <w:rPr>
                <w:b/>
              </w:rPr>
            </w:pP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97877" w14:textId="77777777" w:rsidR="00300001" w:rsidRDefault="00300001" w:rsidP="00300001"/>
        </w:tc>
        <w:tc>
          <w:tcPr>
            <w:tcW w:w="79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BF3DB5" w14:textId="595907BA" w:rsidR="00300001" w:rsidRDefault="00300001" w:rsidP="00300001">
            <w:pPr>
              <w:widowControl w:val="0"/>
              <w:spacing w:line="240" w:lineRule="auto"/>
            </w:pPr>
          </w:p>
        </w:tc>
      </w:tr>
    </w:tbl>
    <w:p w14:paraId="1A235850" w14:textId="280C5B4A" w:rsidR="00641698" w:rsidRDefault="00641698">
      <w:pPr>
        <w:ind w:left="-720"/>
        <w:rPr>
          <w:b/>
        </w:rPr>
      </w:pPr>
    </w:p>
    <w:p w14:paraId="29226869" w14:textId="6F5C1AAB" w:rsidR="006C0CC0" w:rsidRDefault="00641698" w:rsidP="00AC1FB1">
      <w:pPr>
        <w:rPr>
          <w:b/>
        </w:rPr>
      </w:pPr>
      <w:r>
        <w:rPr>
          <w:b/>
        </w:rPr>
        <w:br w:type="page"/>
      </w:r>
    </w:p>
    <w:p w14:paraId="58FFA28B" w14:textId="77777777" w:rsidR="006C0CC0" w:rsidRDefault="00A70E34" w:rsidP="00641698">
      <w:pPr>
        <w:ind w:left="-720"/>
        <w:rPr>
          <w:b/>
        </w:rPr>
      </w:pPr>
      <w:r>
        <w:rPr>
          <w:b/>
        </w:rPr>
        <w:lastRenderedPageBreak/>
        <w:t>Lecture/Lab Schedule</w:t>
      </w:r>
    </w:p>
    <w:p w14:paraId="620B9226" w14:textId="77777777" w:rsidR="006C0CC0" w:rsidRDefault="006C0CC0"/>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710"/>
        <w:gridCol w:w="2610"/>
        <w:gridCol w:w="2790"/>
        <w:gridCol w:w="1620"/>
      </w:tblGrid>
      <w:tr w:rsidR="003568AA" w14:paraId="26F0915E" w14:textId="70F0EBE4" w:rsidTr="00520E67">
        <w:tc>
          <w:tcPr>
            <w:tcW w:w="800" w:type="dxa"/>
            <w:shd w:val="clear" w:color="auto" w:fill="auto"/>
            <w:tcMar>
              <w:top w:w="100" w:type="dxa"/>
              <w:left w:w="100" w:type="dxa"/>
              <w:bottom w:w="100" w:type="dxa"/>
              <w:right w:w="100" w:type="dxa"/>
            </w:tcMar>
          </w:tcPr>
          <w:p w14:paraId="70F2ABF8" w14:textId="77777777" w:rsidR="00A13895" w:rsidRDefault="00A13895">
            <w:pPr>
              <w:widowControl w:val="0"/>
              <w:spacing w:line="240" w:lineRule="auto"/>
              <w:rPr>
                <w:b/>
              </w:rPr>
            </w:pPr>
            <w:r>
              <w:rPr>
                <w:b/>
              </w:rPr>
              <w:t>Week</w:t>
            </w:r>
          </w:p>
        </w:tc>
        <w:tc>
          <w:tcPr>
            <w:tcW w:w="1710" w:type="dxa"/>
            <w:shd w:val="clear" w:color="auto" w:fill="auto"/>
            <w:tcMar>
              <w:top w:w="100" w:type="dxa"/>
              <w:left w:w="100" w:type="dxa"/>
              <w:bottom w:w="100" w:type="dxa"/>
              <w:right w:w="100" w:type="dxa"/>
            </w:tcMar>
          </w:tcPr>
          <w:p w14:paraId="28BC4613" w14:textId="77777777" w:rsidR="00A13895" w:rsidRDefault="00A13895">
            <w:pPr>
              <w:widowControl w:val="0"/>
              <w:spacing w:line="240" w:lineRule="auto"/>
              <w:rPr>
                <w:b/>
              </w:rPr>
            </w:pPr>
            <w:r>
              <w:rPr>
                <w:b/>
              </w:rPr>
              <w:t>Topic</w:t>
            </w:r>
          </w:p>
        </w:tc>
        <w:tc>
          <w:tcPr>
            <w:tcW w:w="2610" w:type="dxa"/>
            <w:shd w:val="clear" w:color="auto" w:fill="auto"/>
            <w:tcMar>
              <w:top w:w="100" w:type="dxa"/>
              <w:left w:w="100" w:type="dxa"/>
              <w:bottom w:w="100" w:type="dxa"/>
              <w:right w:w="100" w:type="dxa"/>
            </w:tcMar>
          </w:tcPr>
          <w:p w14:paraId="59D91FD7" w14:textId="77777777" w:rsidR="00A13895" w:rsidRDefault="00A13895">
            <w:pPr>
              <w:widowControl w:val="0"/>
              <w:spacing w:line="240" w:lineRule="auto"/>
              <w:rPr>
                <w:b/>
              </w:rPr>
            </w:pPr>
            <w:r>
              <w:rPr>
                <w:b/>
              </w:rPr>
              <w:t>Lecture</w:t>
            </w:r>
          </w:p>
        </w:tc>
        <w:tc>
          <w:tcPr>
            <w:tcW w:w="2790" w:type="dxa"/>
            <w:shd w:val="clear" w:color="auto" w:fill="auto"/>
            <w:tcMar>
              <w:top w:w="100" w:type="dxa"/>
              <w:left w:w="100" w:type="dxa"/>
              <w:bottom w:w="100" w:type="dxa"/>
              <w:right w:w="100" w:type="dxa"/>
            </w:tcMar>
          </w:tcPr>
          <w:p w14:paraId="79A76C3E" w14:textId="77777777" w:rsidR="00A13895" w:rsidRDefault="00A13895">
            <w:pPr>
              <w:widowControl w:val="0"/>
              <w:spacing w:line="240" w:lineRule="auto"/>
              <w:rPr>
                <w:b/>
              </w:rPr>
            </w:pPr>
            <w:r>
              <w:rPr>
                <w:b/>
              </w:rPr>
              <w:t>Lab</w:t>
            </w:r>
          </w:p>
        </w:tc>
        <w:tc>
          <w:tcPr>
            <w:tcW w:w="1620" w:type="dxa"/>
          </w:tcPr>
          <w:p w14:paraId="6596841C" w14:textId="04CBF781" w:rsidR="00A13895" w:rsidRDefault="00A13895">
            <w:pPr>
              <w:widowControl w:val="0"/>
              <w:spacing w:line="240" w:lineRule="auto"/>
              <w:rPr>
                <w:b/>
              </w:rPr>
            </w:pPr>
            <w:r>
              <w:rPr>
                <w:b/>
              </w:rPr>
              <w:t>Reading</w:t>
            </w:r>
          </w:p>
        </w:tc>
      </w:tr>
      <w:tr w:rsidR="003568AA" w14:paraId="3D54DECD" w14:textId="5A5710CB" w:rsidTr="00520E67">
        <w:tc>
          <w:tcPr>
            <w:tcW w:w="800" w:type="dxa"/>
            <w:shd w:val="clear" w:color="auto" w:fill="auto"/>
            <w:tcMar>
              <w:top w:w="100" w:type="dxa"/>
              <w:left w:w="100" w:type="dxa"/>
              <w:bottom w:w="100" w:type="dxa"/>
              <w:right w:w="100" w:type="dxa"/>
            </w:tcMar>
          </w:tcPr>
          <w:p w14:paraId="76058CF3" w14:textId="77777777" w:rsidR="00A13895" w:rsidRDefault="00A13895">
            <w:pPr>
              <w:widowControl w:val="0"/>
              <w:spacing w:line="240" w:lineRule="auto"/>
              <w:rPr>
                <w:b/>
              </w:rPr>
            </w:pPr>
            <w:r>
              <w:rPr>
                <w:b/>
              </w:rPr>
              <w:t>1</w:t>
            </w:r>
          </w:p>
        </w:tc>
        <w:tc>
          <w:tcPr>
            <w:tcW w:w="1710" w:type="dxa"/>
            <w:shd w:val="clear" w:color="auto" w:fill="auto"/>
            <w:tcMar>
              <w:top w:w="100" w:type="dxa"/>
              <w:left w:w="100" w:type="dxa"/>
              <w:bottom w:w="100" w:type="dxa"/>
              <w:right w:w="100" w:type="dxa"/>
            </w:tcMar>
          </w:tcPr>
          <w:p w14:paraId="4DFD4342" w14:textId="77777777" w:rsidR="00A13895" w:rsidRDefault="00A13895">
            <w:pPr>
              <w:widowControl w:val="0"/>
              <w:spacing w:line="240" w:lineRule="auto"/>
            </w:pPr>
            <w:r>
              <w:t>Introduction</w:t>
            </w:r>
          </w:p>
          <w:p w14:paraId="080A13EC" w14:textId="77777777" w:rsidR="00A13895" w:rsidRDefault="00A13895">
            <w:pPr>
              <w:widowControl w:val="0"/>
              <w:spacing w:line="240" w:lineRule="auto"/>
            </w:pPr>
          </w:p>
          <w:p w14:paraId="05AAE927" w14:textId="77777777" w:rsidR="00A13895" w:rsidRDefault="00A13895">
            <w:pPr>
              <w:widowControl w:val="0"/>
              <w:spacing w:line="240" w:lineRule="auto"/>
            </w:pPr>
            <w:r>
              <w:t>Computer architecture + infrastructure</w:t>
            </w:r>
          </w:p>
        </w:tc>
        <w:tc>
          <w:tcPr>
            <w:tcW w:w="2610" w:type="dxa"/>
            <w:shd w:val="clear" w:color="auto" w:fill="auto"/>
            <w:tcMar>
              <w:top w:w="100" w:type="dxa"/>
              <w:left w:w="100" w:type="dxa"/>
              <w:bottom w:w="100" w:type="dxa"/>
              <w:right w:w="100" w:type="dxa"/>
            </w:tcMar>
          </w:tcPr>
          <w:p w14:paraId="08BF3B4A" w14:textId="77777777" w:rsidR="00A13895" w:rsidRDefault="00A13895">
            <w:pPr>
              <w:widowControl w:val="0"/>
              <w:spacing w:line="240" w:lineRule="auto"/>
            </w:pPr>
            <w:r>
              <w:t>Introduction, examples of computational problems in biology</w:t>
            </w:r>
          </w:p>
          <w:p w14:paraId="2B522940" w14:textId="77777777" w:rsidR="00A13895" w:rsidRDefault="00A13895">
            <w:pPr>
              <w:widowControl w:val="0"/>
              <w:spacing w:line="240" w:lineRule="auto"/>
            </w:pPr>
          </w:p>
          <w:p w14:paraId="0A054BE7" w14:textId="77777777" w:rsidR="00A13895" w:rsidRDefault="00A13895">
            <w:pPr>
              <w:widowControl w:val="0"/>
              <w:spacing w:line="240" w:lineRule="auto"/>
            </w:pPr>
            <w:r>
              <w:t>hardware, operating systems, networks, servers</w:t>
            </w:r>
          </w:p>
        </w:tc>
        <w:tc>
          <w:tcPr>
            <w:tcW w:w="2790" w:type="dxa"/>
            <w:shd w:val="clear" w:color="auto" w:fill="auto"/>
            <w:tcMar>
              <w:top w:w="100" w:type="dxa"/>
              <w:left w:w="100" w:type="dxa"/>
              <w:bottom w:w="100" w:type="dxa"/>
              <w:right w:w="100" w:type="dxa"/>
            </w:tcMar>
          </w:tcPr>
          <w:p w14:paraId="083D939F" w14:textId="77777777" w:rsidR="00A13895" w:rsidRDefault="00A13895">
            <w:pPr>
              <w:widowControl w:val="0"/>
              <w:spacing w:line="240" w:lineRule="auto"/>
            </w:pPr>
            <w:r>
              <w:t xml:space="preserve">Share research interests, skills assessment, </w:t>
            </w:r>
            <w:proofErr w:type="spellStart"/>
            <w:r>
              <w:t>ssh</w:t>
            </w:r>
            <w:proofErr w:type="spellEnd"/>
            <w:r>
              <w:t xml:space="preserve"> into cluster, download virus dataset</w:t>
            </w:r>
          </w:p>
        </w:tc>
        <w:tc>
          <w:tcPr>
            <w:tcW w:w="1620" w:type="dxa"/>
          </w:tcPr>
          <w:p w14:paraId="592C27CB" w14:textId="5E6BC06D" w:rsidR="00A13895" w:rsidRDefault="003568AA">
            <w:pPr>
              <w:widowControl w:val="0"/>
              <w:spacing w:line="240" w:lineRule="auto"/>
            </w:pPr>
            <w:r>
              <w:t>TBD</w:t>
            </w:r>
          </w:p>
        </w:tc>
      </w:tr>
      <w:tr w:rsidR="003568AA" w14:paraId="1A63E2CB" w14:textId="0DFF6DBE" w:rsidTr="00520E67">
        <w:trPr>
          <w:trHeight w:val="760"/>
        </w:trPr>
        <w:tc>
          <w:tcPr>
            <w:tcW w:w="800" w:type="dxa"/>
            <w:shd w:val="clear" w:color="auto" w:fill="auto"/>
            <w:tcMar>
              <w:top w:w="100" w:type="dxa"/>
              <w:left w:w="100" w:type="dxa"/>
              <w:bottom w:w="100" w:type="dxa"/>
              <w:right w:w="100" w:type="dxa"/>
            </w:tcMar>
          </w:tcPr>
          <w:p w14:paraId="7BF44678" w14:textId="77777777" w:rsidR="00A13895" w:rsidRDefault="00A13895">
            <w:pPr>
              <w:widowControl w:val="0"/>
              <w:spacing w:line="240" w:lineRule="auto"/>
              <w:rPr>
                <w:b/>
              </w:rPr>
            </w:pPr>
            <w:r>
              <w:rPr>
                <w:b/>
              </w:rPr>
              <w:t>2</w:t>
            </w:r>
          </w:p>
        </w:tc>
        <w:tc>
          <w:tcPr>
            <w:tcW w:w="1710" w:type="dxa"/>
            <w:shd w:val="clear" w:color="auto" w:fill="auto"/>
            <w:tcMar>
              <w:top w:w="100" w:type="dxa"/>
              <w:left w:w="100" w:type="dxa"/>
              <w:bottom w:w="100" w:type="dxa"/>
              <w:right w:w="100" w:type="dxa"/>
            </w:tcMar>
          </w:tcPr>
          <w:p w14:paraId="65406E4A" w14:textId="77777777" w:rsidR="00A13895" w:rsidRDefault="00A13895">
            <w:pPr>
              <w:widowControl w:val="0"/>
              <w:spacing w:line="240" w:lineRule="auto"/>
            </w:pPr>
            <w:r>
              <w:t>UNIX 1</w:t>
            </w:r>
          </w:p>
        </w:tc>
        <w:tc>
          <w:tcPr>
            <w:tcW w:w="2610" w:type="dxa"/>
            <w:shd w:val="clear" w:color="auto" w:fill="auto"/>
            <w:tcMar>
              <w:top w:w="100" w:type="dxa"/>
              <w:left w:w="100" w:type="dxa"/>
              <w:bottom w:w="100" w:type="dxa"/>
              <w:right w:w="100" w:type="dxa"/>
            </w:tcMar>
          </w:tcPr>
          <w:p w14:paraId="73D40118" w14:textId="77777777" w:rsidR="00A13895" w:rsidRDefault="00A13895">
            <w:pPr>
              <w:widowControl w:val="0"/>
              <w:spacing w:line="240" w:lineRule="auto"/>
            </w:pPr>
            <w:r>
              <w:t>UNIX I. Shell, filesystem, commands, scripts</w:t>
            </w:r>
          </w:p>
        </w:tc>
        <w:tc>
          <w:tcPr>
            <w:tcW w:w="2790" w:type="dxa"/>
            <w:shd w:val="clear" w:color="auto" w:fill="auto"/>
            <w:tcMar>
              <w:top w:w="100" w:type="dxa"/>
              <w:left w:w="100" w:type="dxa"/>
              <w:bottom w:w="100" w:type="dxa"/>
              <w:right w:w="100" w:type="dxa"/>
            </w:tcMar>
          </w:tcPr>
          <w:p w14:paraId="273AEB5C" w14:textId="77777777" w:rsidR="00A13895" w:rsidRDefault="00A13895">
            <w:pPr>
              <w:widowControl w:val="0"/>
              <w:spacing w:line="240" w:lineRule="auto"/>
            </w:pPr>
            <w:r>
              <w:t>“Hello, world!”, Writing pseudocode. Script to create files, move files, transfer files, delete files</w:t>
            </w:r>
          </w:p>
        </w:tc>
        <w:tc>
          <w:tcPr>
            <w:tcW w:w="1620" w:type="dxa"/>
          </w:tcPr>
          <w:p w14:paraId="1B21C115" w14:textId="2E0221F1" w:rsidR="00C164EE" w:rsidRDefault="00C164EE">
            <w:pPr>
              <w:widowControl w:val="0"/>
              <w:spacing w:line="240" w:lineRule="auto"/>
            </w:pPr>
            <w:r>
              <w:t>Chapter 1.1 – 1.5</w:t>
            </w:r>
          </w:p>
        </w:tc>
      </w:tr>
      <w:tr w:rsidR="003568AA" w14:paraId="025F7C55" w14:textId="78F8F8CD" w:rsidTr="00520E67">
        <w:tc>
          <w:tcPr>
            <w:tcW w:w="800" w:type="dxa"/>
            <w:shd w:val="clear" w:color="auto" w:fill="auto"/>
            <w:tcMar>
              <w:top w:w="100" w:type="dxa"/>
              <w:left w:w="100" w:type="dxa"/>
              <w:bottom w:w="100" w:type="dxa"/>
              <w:right w:w="100" w:type="dxa"/>
            </w:tcMar>
          </w:tcPr>
          <w:p w14:paraId="05004C55" w14:textId="77777777" w:rsidR="00A13895" w:rsidRDefault="00A13895">
            <w:pPr>
              <w:widowControl w:val="0"/>
              <w:spacing w:line="240" w:lineRule="auto"/>
              <w:rPr>
                <w:b/>
              </w:rPr>
            </w:pPr>
            <w:r>
              <w:rPr>
                <w:b/>
              </w:rPr>
              <w:t>3</w:t>
            </w:r>
          </w:p>
        </w:tc>
        <w:tc>
          <w:tcPr>
            <w:tcW w:w="1710" w:type="dxa"/>
            <w:shd w:val="clear" w:color="auto" w:fill="auto"/>
            <w:tcMar>
              <w:top w:w="100" w:type="dxa"/>
              <w:left w:w="100" w:type="dxa"/>
              <w:bottom w:w="100" w:type="dxa"/>
              <w:right w:w="100" w:type="dxa"/>
            </w:tcMar>
          </w:tcPr>
          <w:p w14:paraId="777D1066" w14:textId="77777777" w:rsidR="00A13895" w:rsidRDefault="00A13895">
            <w:pPr>
              <w:widowControl w:val="0"/>
              <w:spacing w:line="240" w:lineRule="auto"/>
            </w:pPr>
            <w:r>
              <w:t>UNIX 2</w:t>
            </w:r>
          </w:p>
        </w:tc>
        <w:tc>
          <w:tcPr>
            <w:tcW w:w="2610" w:type="dxa"/>
            <w:shd w:val="clear" w:color="auto" w:fill="auto"/>
            <w:tcMar>
              <w:top w:w="100" w:type="dxa"/>
              <w:left w:w="100" w:type="dxa"/>
              <w:bottom w:w="100" w:type="dxa"/>
              <w:right w:w="100" w:type="dxa"/>
            </w:tcMar>
          </w:tcPr>
          <w:p w14:paraId="13EB09C0" w14:textId="77777777" w:rsidR="00A13895" w:rsidRDefault="00A13895">
            <w:pPr>
              <w:widowControl w:val="0"/>
              <w:spacing w:line="240" w:lineRule="auto"/>
            </w:pPr>
            <w:r>
              <w:t>UNIX II. Files and strings, file format principles, text processing, grep, awk, regular expressions</w:t>
            </w:r>
          </w:p>
        </w:tc>
        <w:tc>
          <w:tcPr>
            <w:tcW w:w="2790" w:type="dxa"/>
            <w:shd w:val="clear" w:color="auto" w:fill="auto"/>
            <w:tcMar>
              <w:top w:w="100" w:type="dxa"/>
              <w:left w:w="100" w:type="dxa"/>
              <w:bottom w:w="100" w:type="dxa"/>
              <w:right w:w="100" w:type="dxa"/>
            </w:tcMar>
          </w:tcPr>
          <w:p w14:paraId="3AE1C56B" w14:textId="77777777" w:rsidR="00A13895" w:rsidRDefault="00A13895">
            <w:pPr>
              <w:widowControl w:val="0"/>
              <w:spacing w:line="240" w:lineRule="auto"/>
            </w:pPr>
            <w:r>
              <w:t>Process virus dataset, identify all unique motifs of length k, count them, sort them</w:t>
            </w:r>
          </w:p>
        </w:tc>
        <w:tc>
          <w:tcPr>
            <w:tcW w:w="1620" w:type="dxa"/>
          </w:tcPr>
          <w:p w14:paraId="2CA21EB5" w14:textId="77777777" w:rsidR="00C164EE" w:rsidRDefault="00C164EE">
            <w:pPr>
              <w:widowControl w:val="0"/>
              <w:spacing w:line="240" w:lineRule="auto"/>
            </w:pPr>
          </w:p>
          <w:p w14:paraId="118732C7" w14:textId="1D2307A1" w:rsidR="00C164EE" w:rsidRDefault="00C164EE">
            <w:pPr>
              <w:widowControl w:val="0"/>
              <w:spacing w:line="240" w:lineRule="auto"/>
            </w:pPr>
            <w:r>
              <w:t>Chapter 1.6</w:t>
            </w:r>
          </w:p>
          <w:p w14:paraId="026DB6D4" w14:textId="22DCF3F1" w:rsidR="00A13895" w:rsidRDefault="00C164EE">
            <w:pPr>
              <w:widowControl w:val="0"/>
              <w:spacing w:line="240" w:lineRule="auto"/>
            </w:pPr>
            <w:r>
              <w:t>Chapter 5</w:t>
            </w:r>
          </w:p>
        </w:tc>
      </w:tr>
      <w:tr w:rsidR="003568AA" w14:paraId="2C66C9C7" w14:textId="460B9B49" w:rsidTr="00520E67">
        <w:tc>
          <w:tcPr>
            <w:tcW w:w="800" w:type="dxa"/>
            <w:shd w:val="clear" w:color="auto" w:fill="auto"/>
            <w:tcMar>
              <w:top w:w="100" w:type="dxa"/>
              <w:left w:w="100" w:type="dxa"/>
              <w:bottom w:w="100" w:type="dxa"/>
              <w:right w:w="100" w:type="dxa"/>
            </w:tcMar>
          </w:tcPr>
          <w:p w14:paraId="24316FEB" w14:textId="77777777" w:rsidR="00A13895" w:rsidRDefault="00A13895">
            <w:pPr>
              <w:widowControl w:val="0"/>
              <w:spacing w:line="240" w:lineRule="auto"/>
              <w:rPr>
                <w:b/>
              </w:rPr>
            </w:pPr>
            <w:r>
              <w:rPr>
                <w:b/>
              </w:rPr>
              <w:t>4</w:t>
            </w:r>
          </w:p>
        </w:tc>
        <w:tc>
          <w:tcPr>
            <w:tcW w:w="1710" w:type="dxa"/>
            <w:shd w:val="clear" w:color="auto" w:fill="auto"/>
            <w:tcMar>
              <w:top w:w="100" w:type="dxa"/>
              <w:left w:w="100" w:type="dxa"/>
              <w:bottom w:w="100" w:type="dxa"/>
              <w:right w:w="100" w:type="dxa"/>
            </w:tcMar>
          </w:tcPr>
          <w:p w14:paraId="179F5634" w14:textId="77777777" w:rsidR="00A13895" w:rsidRDefault="00A13895">
            <w:pPr>
              <w:widowControl w:val="0"/>
              <w:spacing w:line="240" w:lineRule="auto"/>
            </w:pPr>
            <w:r>
              <w:t>Biology 1</w:t>
            </w:r>
          </w:p>
        </w:tc>
        <w:tc>
          <w:tcPr>
            <w:tcW w:w="2610" w:type="dxa"/>
            <w:shd w:val="clear" w:color="auto" w:fill="auto"/>
            <w:tcMar>
              <w:top w:w="100" w:type="dxa"/>
              <w:left w:w="100" w:type="dxa"/>
              <w:bottom w:w="100" w:type="dxa"/>
              <w:right w:w="100" w:type="dxa"/>
            </w:tcMar>
          </w:tcPr>
          <w:p w14:paraId="56BACC7A" w14:textId="77777777" w:rsidR="00A13895" w:rsidRDefault="00A13895">
            <w:pPr>
              <w:widowControl w:val="0"/>
              <w:spacing w:line="240" w:lineRule="auto"/>
            </w:pPr>
            <w:r>
              <w:t>Calling biology software, alignment, motif finder, etc. Alignment basics, motif finder basics.</w:t>
            </w:r>
          </w:p>
          <w:p w14:paraId="57433804" w14:textId="77777777" w:rsidR="00A13895" w:rsidRDefault="00A13895">
            <w:pPr>
              <w:widowControl w:val="0"/>
              <w:spacing w:line="240" w:lineRule="auto"/>
            </w:pPr>
          </w:p>
          <w:p w14:paraId="48C8C72C" w14:textId="77777777" w:rsidR="00A13895" w:rsidRDefault="00A13895">
            <w:pPr>
              <w:widowControl w:val="0"/>
              <w:spacing w:line="240" w:lineRule="auto"/>
            </w:pPr>
            <w:r>
              <w:t>Submitting cluster jobs.</w:t>
            </w:r>
          </w:p>
        </w:tc>
        <w:tc>
          <w:tcPr>
            <w:tcW w:w="2790" w:type="dxa"/>
            <w:shd w:val="clear" w:color="auto" w:fill="auto"/>
            <w:tcMar>
              <w:top w:w="100" w:type="dxa"/>
              <w:left w:w="100" w:type="dxa"/>
              <w:bottom w:w="100" w:type="dxa"/>
              <w:right w:w="100" w:type="dxa"/>
            </w:tcMar>
          </w:tcPr>
          <w:p w14:paraId="598DB508" w14:textId="77777777" w:rsidR="00A13895" w:rsidRDefault="00A13895">
            <w:pPr>
              <w:widowControl w:val="0"/>
              <w:spacing w:line="240" w:lineRule="auto"/>
            </w:pPr>
            <w:r>
              <w:t>Questions to test understanding of how changing software settings changes output</w:t>
            </w:r>
          </w:p>
        </w:tc>
        <w:tc>
          <w:tcPr>
            <w:tcW w:w="1620" w:type="dxa"/>
          </w:tcPr>
          <w:p w14:paraId="34FDAE98" w14:textId="767EFD55" w:rsidR="00C164EE" w:rsidRDefault="00C164EE">
            <w:pPr>
              <w:widowControl w:val="0"/>
              <w:spacing w:line="240" w:lineRule="auto"/>
            </w:pPr>
            <w:r>
              <w:t>BWT paper</w:t>
            </w:r>
          </w:p>
          <w:p w14:paraId="4651292C" w14:textId="6F94DFF2" w:rsidR="00C164EE" w:rsidRDefault="00C164EE">
            <w:pPr>
              <w:widowControl w:val="0"/>
              <w:spacing w:line="240" w:lineRule="auto"/>
            </w:pPr>
            <w:r>
              <w:t>F84 paper</w:t>
            </w:r>
          </w:p>
        </w:tc>
      </w:tr>
      <w:tr w:rsidR="003568AA" w14:paraId="200F6497" w14:textId="32A54BCF" w:rsidTr="00520E67">
        <w:tc>
          <w:tcPr>
            <w:tcW w:w="800" w:type="dxa"/>
            <w:shd w:val="clear" w:color="auto" w:fill="auto"/>
            <w:tcMar>
              <w:top w:w="100" w:type="dxa"/>
              <w:left w:w="100" w:type="dxa"/>
              <w:bottom w:w="100" w:type="dxa"/>
              <w:right w:w="100" w:type="dxa"/>
            </w:tcMar>
          </w:tcPr>
          <w:p w14:paraId="7E5790E9" w14:textId="77777777" w:rsidR="00A13895" w:rsidRDefault="00A13895">
            <w:pPr>
              <w:widowControl w:val="0"/>
              <w:spacing w:line="240" w:lineRule="auto"/>
              <w:rPr>
                <w:b/>
              </w:rPr>
            </w:pPr>
            <w:r>
              <w:rPr>
                <w:b/>
              </w:rPr>
              <w:t>5</w:t>
            </w:r>
          </w:p>
        </w:tc>
        <w:tc>
          <w:tcPr>
            <w:tcW w:w="1710" w:type="dxa"/>
            <w:shd w:val="clear" w:color="auto" w:fill="auto"/>
            <w:tcMar>
              <w:top w:w="100" w:type="dxa"/>
              <w:left w:w="100" w:type="dxa"/>
              <w:bottom w:w="100" w:type="dxa"/>
              <w:right w:w="100" w:type="dxa"/>
            </w:tcMar>
          </w:tcPr>
          <w:p w14:paraId="005F2EA3" w14:textId="77777777" w:rsidR="00A13895" w:rsidRDefault="00A13895">
            <w:pPr>
              <w:widowControl w:val="0"/>
              <w:spacing w:line="240" w:lineRule="auto"/>
            </w:pPr>
            <w:r>
              <w:t>Version control</w:t>
            </w:r>
          </w:p>
        </w:tc>
        <w:tc>
          <w:tcPr>
            <w:tcW w:w="2610" w:type="dxa"/>
            <w:shd w:val="clear" w:color="auto" w:fill="auto"/>
            <w:tcMar>
              <w:top w:w="100" w:type="dxa"/>
              <w:left w:w="100" w:type="dxa"/>
              <w:bottom w:w="100" w:type="dxa"/>
              <w:right w:w="100" w:type="dxa"/>
            </w:tcMar>
          </w:tcPr>
          <w:p w14:paraId="5146E72C" w14:textId="010A7305" w:rsidR="00A13895" w:rsidRPr="00877E3D" w:rsidRDefault="00A13895">
            <w:pPr>
              <w:widowControl w:val="0"/>
              <w:spacing w:line="240" w:lineRule="auto"/>
            </w:pPr>
            <w:r>
              <w:t>VCS, git, clone, branch, add, rm, commit, merge, rebase, etc.</w:t>
            </w:r>
          </w:p>
        </w:tc>
        <w:tc>
          <w:tcPr>
            <w:tcW w:w="2790" w:type="dxa"/>
            <w:shd w:val="clear" w:color="auto" w:fill="auto"/>
            <w:tcMar>
              <w:top w:w="100" w:type="dxa"/>
              <w:left w:w="100" w:type="dxa"/>
              <w:bottom w:w="100" w:type="dxa"/>
              <w:right w:w="100" w:type="dxa"/>
            </w:tcMar>
          </w:tcPr>
          <w:p w14:paraId="281F6EE2" w14:textId="242994F1" w:rsidR="00A13895" w:rsidRDefault="00A13895">
            <w:pPr>
              <w:widowControl w:val="0"/>
              <w:spacing w:line="240" w:lineRule="auto"/>
            </w:pPr>
            <w:r>
              <w:t xml:space="preserve">Make first repo, add your code, clone someone else’s repo, change their code and submit/accept pull </w:t>
            </w:r>
            <w:r w:rsidR="000A55FE">
              <w:t>request</w:t>
            </w:r>
          </w:p>
          <w:p w14:paraId="58ED9D28" w14:textId="77777777" w:rsidR="00A13895" w:rsidRDefault="00A13895">
            <w:pPr>
              <w:widowControl w:val="0"/>
              <w:spacing w:line="240" w:lineRule="auto"/>
            </w:pPr>
          </w:p>
          <w:p w14:paraId="2EB2E531" w14:textId="77777777" w:rsidR="00A13895" w:rsidRDefault="00A13895">
            <w:pPr>
              <w:widowControl w:val="0"/>
              <w:spacing w:line="240" w:lineRule="auto"/>
              <w:rPr>
                <w:i/>
              </w:rPr>
            </w:pPr>
            <w:r>
              <w:rPr>
                <w:i/>
              </w:rPr>
              <w:t>Rest of course will use git for grading! Will cover remaining git topics as needed.</w:t>
            </w:r>
          </w:p>
        </w:tc>
        <w:tc>
          <w:tcPr>
            <w:tcW w:w="1620" w:type="dxa"/>
          </w:tcPr>
          <w:p w14:paraId="0A5A2157" w14:textId="27B3FC8F" w:rsidR="00A13895" w:rsidRDefault="00C164EE">
            <w:pPr>
              <w:widowControl w:val="0"/>
              <w:spacing w:line="240" w:lineRule="auto"/>
            </w:pPr>
            <w:r>
              <w:t>Chapter 2</w:t>
            </w:r>
          </w:p>
        </w:tc>
      </w:tr>
      <w:tr w:rsidR="003568AA" w14:paraId="3CC86E47" w14:textId="3EBDB19D" w:rsidTr="00520E67">
        <w:tc>
          <w:tcPr>
            <w:tcW w:w="800" w:type="dxa"/>
            <w:shd w:val="clear" w:color="auto" w:fill="auto"/>
            <w:tcMar>
              <w:top w:w="100" w:type="dxa"/>
              <w:left w:w="100" w:type="dxa"/>
              <w:bottom w:w="100" w:type="dxa"/>
              <w:right w:w="100" w:type="dxa"/>
            </w:tcMar>
          </w:tcPr>
          <w:p w14:paraId="0992BBE4" w14:textId="77777777" w:rsidR="00A13895" w:rsidRDefault="00A13895">
            <w:pPr>
              <w:widowControl w:val="0"/>
              <w:spacing w:line="240" w:lineRule="auto"/>
              <w:rPr>
                <w:b/>
              </w:rPr>
            </w:pPr>
            <w:r>
              <w:rPr>
                <w:b/>
              </w:rPr>
              <w:t>6</w:t>
            </w:r>
          </w:p>
        </w:tc>
        <w:tc>
          <w:tcPr>
            <w:tcW w:w="1710" w:type="dxa"/>
            <w:shd w:val="clear" w:color="auto" w:fill="auto"/>
            <w:tcMar>
              <w:top w:w="100" w:type="dxa"/>
              <w:left w:w="100" w:type="dxa"/>
              <w:bottom w:w="100" w:type="dxa"/>
              <w:right w:w="100" w:type="dxa"/>
            </w:tcMar>
          </w:tcPr>
          <w:p w14:paraId="5D3ED4CC" w14:textId="77777777" w:rsidR="00A13895" w:rsidRDefault="00A13895">
            <w:pPr>
              <w:widowControl w:val="0"/>
              <w:spacing w:line="240" w:lineRule="auto"/>
            </w:pPr>
            <w:r>
              <w:t>UNIX 3</w:t>
            </w:r>
          </w:p>
        </w:tc>
        <w:tc>
          <w:tcPr>
            <w:tcW w:w="2610" w:type="dxa"/>
            <w:shd w:val="clear" w:color="auto" w:fill="auto"/>
            <w:tcMar>
              <w:top w:w="100" w:type="dxa"/>
              <w:left w:w="100" w:type="dxa"/>
              <w:bottom w:w="100" w:type="dxa"/>
              <w:right w:w="100" w:type="dxa"/>
            </w:tcMar>
          </w:tcPr>
          <w:p w14:paraId="4E766E13" w14:textId="77777777" w:rsidR="00A13895" w:rsidRDefault="00A13895">
            <w:pPr>
              <w:widowControl w:val="0"/>
              <w:spacing w:line="240" w:lineRule="auto"/>
            </w:pPr>
            <w:r>
              <w:t>Scripting basics. More on filesystem, path, alias, variables, control structures, etc.</w:t>
            </w:r>
          </w:p>
          <w:p w14:paraId="3069B22F" w14:textId="77777777" w:rsidR="00A13895" w:rsidRDefault="00A13895">
            <w:pPr>
              <w:widowControl w:val="0"/>
              <w:spacing w:line="240" w:lineRule="auto"/>
            </w:pPr>
          </w:p>
        </w:tc>
        <w:tc>
          <w:tcPr>
            <w:tcW w:w="2790" w:type="dxa"/>
            <w:shd w:val="clear" w:color="auto" w:fill="auto"/>
            <w:tcMar>
              <w:top w:w="100" w:type="dxa"/>
              <w:left w:w="100" w:type="dxa"/>
              <w:bottom w:w="100" w:type="dxa"/>
              <w:right w:w="100" w:type="dxa"/>
            </w:tcMar>
          </w:tcPr>
          <w:p w14:paraId="61E58266" w14:textId="77777777" w:rsidR="00A13895" w:rsidRDefault="00A13895">
            <w:pPr>
              <w:widowControl w:val="0"/>
              <w:spacing w:line="240" w:lineRule="auto"/>
            </w:pPr>
            <w:r>
              <w:t>Design a pipeline to align flu dataset under various settings, generate named output.</w:t>
            </w:r>
          </w:p>
        </w:tc>
        <w:tc>
          <w:tcPr>
            <w:tcW w:w="1620" w:type="dxa"/>
          </w:tcPr>
          <w:p w14:paraId="0E53B7EB" w14:textId="0CF9F001" w:rsidR="00A13895" w:rsidRDefault="00C164EE">
            <w:pPr>
              <w:widowControl w:val="0"/>
              <w:spacing w:line="240" w:lineRule="auto"/>
            </w:pPr>
            <w:r>
              <w:t>Chapter 1.7 – 1.8</w:t>
            </w:r>
          </w:p>
        </w:tc>
      </w:tr>
      <w:tr w:rsidR="003568AA" w14:paraId="1AAB2D32" w14:textId="3CC36AB8" w:rsidTr="00520E67">
        <w:tc>
          <w:tcPr>
            <w:tcW w:w="800" w:type="dxa"/>
            <w:shd w:val="clear" w:color="auto" w:fill="auto"/>
            <w:tcMar>
              <w:top w:w="100" w:type="dxa"/>
              <w:left w:w="100" w:type="dxa"/>
              <w:bottom w:w="100" w:type="dxa"/>
              <w:right w:w="100" w:type="dxa"/>
            </w:tcMar>
          </w:tcPr>
          <w:p w14:paraId="703B70DB" w14:textId="77777777" w:rsidR="00A13895" w:rsidRDefault="00A13895">
            <w:pPr>
              <w:widowControl w:val="0"/>
              <w:spacing w:line="240" w:lineRule="auto"/>
              <w:rPr>
                <w:b/>
              </w:rPr>
            </w:pPr>
            <w:r>
              <w:rPr>
                <w:b/>
              </w:rPr>
              <w:t>7</w:t>
            </w:r>
          </w:p>
        </w:tc>
        <w:tc>
          <w:tcPr>
            <w:tcW w:w="1710" w:type="dxa"/>
            <w:shd w:val="clear" w:color="auto" w:fill="auto"/>
            <w:tcMar>
              <w:top w:w="100" w:type="dxa"/>
              <w:left w:w="100" w:type="dxa"/>
              <w:bottom w:w="100" w:type="dxa"/>
              <w:right w:w="100" w:type="dxa"/>
            </w:tcMar>
          </w:tcPr>
          <w:p w14:paraId="3365844F" w14:textId="77777777" w:rsidR="00A13895" w:rsidRDefault="00A13895">
            <w:pPr>
              <w:widowControl w:val="0"/>
              <w:spacing w:line="240" w:lineRule="auto"/>
            </w:pPr>
            <w:r>
              <w:t>Biology 2</w:t>
            </w:r>
          </w:p>
        </w:tc>
        <w:tc>
          <w:tcPr>
            <w:tcW w:w="2610" w:type="dxa"/>
            <w:shd w:val="clear" w:color="auto" w:fill="auto"/>
            <w:tcMar>
              <w:top w:w="100" w:type="dxa"/>
              <w:left w:w="100" w:type="dxa"/>
              <w:bottom w:w="100" w:type="dxa"/>
              <w:right w:w="100" w:type="dxa"/>
            </w:tcMar>
          </w:tcPr>
          <w:p w14:paraId="5891A330" w14:textId="77777777" w:rsidR="00A13895" w:rsidRDefault="00A13895">
            <w:pPr>
              <w:widowControl w:val="0"/>
              <w:spacing w:line="240" w:lineRule="auto"/>
            </w:pPr>
            <w:r>
              <w:t>Molecular phylogenetics, positive selection</w:t>
            </w:r>
          </w:p>
        </w:tc>
        <w:tc>
          <w:tcPr>
            <w:tcW w:w="2790" w:type="dxa"/>
            <w:shd w:val="clear" w:color="auto" w:fill="auto"/>
            <w:tcMar>
              <w:top w:w="100" w:type="dxa"/>
              <w:left w:w="100" w:type="dxa"/>
              <w:bottom w:w="100" w:type="dxa"/>
              <w:right w:w="100" w:type="dxa"/>
            </w:tcMar>
          </w:tcPr>
          <w:p w14:paraId="662E5621" w14:textId="68647EF3" w:rsidR="00A13895" w:rsidRDefault="00A13895">
            <w:pPr>
              <w:widowControl w:val="0"/>
              <w:spacing w:line="240" w:lineRule="auto"/>
            </w:pPr>
            <w:r>
              <w:t xml:space="preserve">Build tree, identify sites under </w:t>
            </w:r>
            <w:r w:rsidR="00744FB9">
              <w:t>selection</w:t>
            </w:r>
            <w:r>
              <w:t>, incongruent topologies</w:t>
            </w:r>
          </w:p>
        </w:tc>
        <w:tc>
          <w:tcPr>
            <w:tcW w:w="1620" w:type="dxa"/>
          </w:tcPr>
          <w:p w14:paraId="7A6324BC" w14:textId="14455DE4" w:rsidR="00C164EE" w:rsidRDefault="00C164EE">
            <w:pPr>
              <w:widowControl w:val="0"/>
              <w:spacing w:line="240" w:lineRule="auto"/>
            </w:pPr>
            <w:proofErr w:type="spellStart"/>
            <w:r>
              <w:t>dN</w:t>
            </w:r>
            <w:proofErr w:type="spellEnd"/>
            <w:r>
              <w:t>/</w:t>
            </w:r>
            <w:proofErr w:type="spellStart"/>
            <w:r>
              <w:t>dS</w:t>
            </w:r>
            <w:proofErr w:type="spellEnd"/>
            <w:r>
              <w:t xml:space="preserve"> paper</w:t>
            </w:r>
          </w:p>
          <w:p w14:paraId="2FE1DF19" w14:textId="5C3F105A" w:rsidR="00A13895" w:rsidRDefault="00C164EE">
            <w:pPr>
              <w:widowControl w:val="0"/>
              <w:spacing w:line="240" w:lineRule="auto"/>
            </w:pPr>
            <w:r>
              <w:t>PAML paper</w:t>
            </w:r>
          </w:p>
        </w:tc>
      </w:tr>
      <w:tr w:rsidR="003568AA" w14:paraId="278F1A1D" w14:textId="07389C26" w:rsidTr="00520E67">
        <w:tc>
          <w:tcPr>
            <w:tcW w:w="800" w:type="dxa"/>
            <w:shd w:val="clear" w:color="auto" w:fill="auto"/>
            <w:tcMar>
              <w:top w:w="100" w:type="dxa"/>
              <w:left w:w="100" w:type="dxa"/>
              <w:bottom w:w="100" w:type="dxa"/>
              <w:right w:w="100" w:type="dxa"/>
            </w:tcMar>
          </w:tcPr>
          <w:p w14:paraId="33F19EA6" w14:textId="77777777" w:rsidR="00A13895" w:rsidRDefault="00A13895">
            <w:pPr>
              <w:widowControl w:val="0"/>
              <w:spacing w:line="240" w:lineRule="auto"/>
              <w:rPr>
                <w:b/>
              </w:rPr>
            </w:pPr>
            <w:r>
              <w:rPr>
                <w:b/>
              </w:rPr>
              <w:lastRenderedPageBreak/>
              <w:t>8</w:t>
            </w:r>
          </w:p>
        </w:tc>
        <w:tc>
          <w:tcPr>
            <w:tcW w:w="1710" w:type="dxa"/>
            <w:shd w:val="clear" w:color="auto" w:fill="auto"/>
            <w:tcMar>
              <w:top w:w="100" w:type="dxa"/>
              <w:left w:w="100" w:type="dxa"/>
              <w:bottom w:w="100" w:type="dxa"/>
              <w:right w:w="100" w:type="dxa"/>
            </w:tcMar>
          </w:tcPr>
          <w:p w14:paraId="576004B8" w14:textId="77777777" w:rsidR="00A13895" w:rsidRDefault="00A13895">
            <w:pPr>
              <w:widowControl w:val="0"/>
              <w:spacing w:line="240" w:lineRule="auto"/>
            </w:pPr>
            <w:r>
              <w:t>UNIX 4</w:t>
            </w:r>
          </w:p>
        </w:tc>
        <w:tc>
          <w:tcPr>
            <w:tcW w:w="2610" w:type="dxa"/>
            <w:shd w:val="clear" w:color="auto" w:fill="auto"/>
            <w:tcMar>
              <w:top w:w="100" w:type="dxa"/>
              <w:left w:w="100" w:type="dxa"/>
              <w:bottom w:w="100" w:type="dxa"/>
              <w:right w:w="100" w:type="dxa"/>
            </w:tcMar>
          </w:tcPr>
          <w:p w14:paraId="42E603E5" w14:textId="77777777" w:rsidR="00A13895" w:rsidRDefault="00A13895">
            <w:pPr>
              <w:widowControl w:val="0"/>
              <w:spacing w:line="240" w:lineRule="auto"/>
            </w:pPr>
            <w:r>
              <w:t>Processing batches of files, pipelines, resource management, cluster queues</w:t>
            </w:r>
          </w:p>
          <w:p w14:paraId="0DFEFE84" w14:textId="77777777" w:rsidR="00877E3D" w:rsidRDefault="00877E3D">
            <w:pPr>
              <w:widowControl w:val="0"/>
              <w:spacing w:line="240" w:lineRule="auto"/>
            </w:pPr>
          </w:p>
          <w:p w14:paraId="19A1EC73" w14:textId="4A79487F" w:rsidR="00877E3D" w:rsidRPr="00877E3D" w:rsidRDefault="00877E3D">
            <w:pPr>
              <w:widowControl w:val="0"/>
              <w:spacing w:line="240" w:lineRule="auto"/>
              <w:rPr>
                <w:b/>
              </w:rPr>
            </w:pPr>
            <w:r>
              <w:rPr>
                <w:b/>
              </w:rPr>
              <w:t>Midterm</w:t>
            </w:r>
            <w:r w:rsidR="00520E67">
              <w:rPr>
                <w:b/>
              </w:rPr>
              <w:br/>
              <w:t>(Weeks 1 to 8)</w:t>
            </w:r>
          </w:p>
        </w:tc>
        <w:tc>
          <w:tcPr>
            <w:tcW w:w="2790" w:type="dxa"/>
            <w:shd w:val="clear" w:color="auto" w:fill="auto"/>
            <w:tcMar>
              <w:top w:w="100" w:type="dxa"/>
              <w:left w:w="100" w:type="dxa"/>
              <w:bottom w:w="100" w:type="dxa"/>
              <w:right w:w="100" w:type="dxa"/>
            </w:tcMar>
          </w:tcPr>
          <w:p w14:paraId="73F8B6F0" w14:textId="77777777" w:rsidR="00A13895" w:rsidRDefault="00A13895">
            <w:pPr>
              <w:widowControl w:val="0"/>
              <w:spacing w:line="240" w:lineRule="auto"/>
            </w:pPr>
            <w:r>
              <w:t>Design pipeline to measure sensitivity of positive selection tests to alignment settings, etc.</w:t>
            </w:r>
          </w:p>
        </w:tc>
        <w:tc>
          <w:tcPr>
            <w:tcW w:w="1620" w:type="dxa"/>
          </w:tcPr>
          <w:p w14:paraId="21CB1E05" w14:textId="32D37D69" w:rsidR="00A13895" w:rsidRDefault="00C164EE">
            <w:pPr>
              <w:widowControl w:val="0"/>
              <w:spacing w:line="240" w:lineRule="auto"/>
            </w:pPr>
            <w:r>
              <w:t>TBD</w:t>
            </w:r>
          </w:p>
        </w:tc>
      </w:tr>
      <w:tr w:rsidR="003568AA" w14:paraId="72092E8D" w14:textId="084B72D9" w:rsidTr="00520E67">
        <w:tc>
          <w:tcPr>
            <w:tcW w:w="800" w:type="dxa"/>
            <w:shd w:val="clear" w:color="auto" w:fill="auto"/>
            <w:tcMar>
              <w:top w:w="100" w:type="dxa"/>
              <w:left w:w="100" w:type="dxa"/>
              <w:bottom w:w="100" w:type="dxa"/>
              <w:right w:w="100" w:type="dxa"/>
            </w:tcMar>
          </w:tcPr>
          <w:p w14:paraId="37E98701" w14:textId="77777777" w:rsidR="00A13895" w:rsidRDefault="00A13895">
            <w:pPr>
              <w:widowControl w:val="0"/>
              <w:spacing w:line="240" w:lineRule="auto"/>
              <w:rPr>
                <w:b/>
              </w:rPr>
            </w:pPr>
            <w:r>
              <w:rPr>
                <w:b/>
              </w:rPr>
              <w:t>9</w:t>
            </w:r>
          </w:p>
        </w:tc>
        <w:tc>
          <w:tcPr>
            <w:tcW w:w="1710" w:type="dxa"/>
            <w:shd w:val="clear" w:color="auto" w:fill="auto"/>
            <w:tcMar>
              <w:top w:w="100" w:type="dxa"/>
              <w:left w:w="100" w:type="dxa"/>
              <w:bottom w:w="100" w:type="dxa"/>
              <w:right w:w="100" w:type="dxa"/>
            </w:tcMar>
          </w:tcPr>
          <w:p w14:paraId="14ECFB3F" w14:textId="77777777" w:rsidR="00A13895" w:rsidRDefault="00A13895">
            <w:pPr>
              <w:widowControl w:val="0"/>
              <w:spacing w:line="240" w:lineRule="auto"/>
            </w:pPr>
            <w:r>
              <w:t>Python 1</w:t>
            </w:r>
          </w:p>
        </w:tc>
        <w:tc>
          <w:tcPr>
            <w:tcW w:w="2610" w:type="dxa"/>
            <w:shd w:val="clear" w:color="auto" w:fill="auto"/>
            <w:tcMar>
              <w:top w:w="100" w:type="dxa"/>
              <w:left w:w="100" w:type="dxa"/>
              <w:bottom w:w="100" w:type="dxa"/>
              <w:right w:w="100" w:type="dxa"/>
            </w:tcMar>
          </w:tcPr>
          <w:p w14:paraId="626F571B" w14:textId="77777777" w:rsidR="00A13895" w:rsidRDefault="00A13895">
            <w:pPr>
              <w:widowControl w:val="0"/>
              <w:spacing w:line="240" w:lineRule="auto"/>
            </w:pPr>
            <w:r>
              <w:t>Variables, values, data types, operators, file handling</w:t>
            </w:r>
          </w:p>
        </w:tc>
        <w:tc>
          <w:tcPr>
            <w:tcW w:w="2790" w:type="dxa"/>
            <w:shd w:val="clear" w:color="auto" w:fill="auto"/>
            <w:tcMar>
              <w:top w:w="100" w:type="dxa"/>
              <w:left w:w="100" w:type="dxa"/>
              <w:bottom w:w="100" w:type="dxa"/>
              <w:right w:w="100" w:type="dxa"/>
            </w:tcMar>
          </w:tcPr>
          <w:p w14:paraId="646DA1FD" w14:textId="77777777" w:rsidR="00A13895" w:rsidRDefault="00A13895">
            <w:pPr>
              <w:widowControl w:val="0"/>
              <w:spacing w:line="240" w:lineRule="auto"/>
            </w:pPr>
            <w:r>
              <w:t>“Hello, world!” program.</w:t>
            </w:r>
          </w:p>
          <w:p w14:paraId="5CEC586D" w14:textId="77777777" w:rsidR="00A13895" w:rsidRDefault="00A13895">
            <w:pPr>
              <w:widowControl w:val="0"/>
              <w:spacing w:line="240" w:lineRule="auto"/>
            </w:pPr>
            <w:r>
              <w:t xml:space="preserve"> File processing. Syntax exercises. Writing comments.</w:t>
            </w:r>
          </w:p>
        </w:tc>
        <w:tc>
          <w:tcPr>
            <w:tcW w:w="1620" w:type="dxa"/>
          </w:tcPr>
          <w:p w14:paraId="518197D1" w14:textId="760EFB9A" w:rsidR="00A13895" w:rsidRDefault="00C164EE">
            <w:pPr>
              <w:widowControl w:val="0"/>
              <w:spacing w:line="240" w:lineRule="auto"/>
            </w:pPr>
            <w:r>
              <w:t>Chapter 3.1 – 3.4</w:t>
            </w:r>
          </w:p>
        </w:tc>
      </w:tr>
      <w:tr w:rsidR="003568AA" w14:paraId="482ADC02" w14:textId="73AA1479" w:rsidTr="00520E67">
        <w:tc>
          <w:tcPr>
            <w:tcW w:w="800" w:type="dxa"/>
            <w:shd w:val="clear" w:color="auto" w:fill="auto"/>
            <w:tcMar>
              <w:top w:w="100" w:type="dxa"/>
              <w:left w:w="100" w:type="dxa"/>
              <w:bottom w:w="100" w:type="dxa"/>
              <w:right w:w="100" w:type="dxa"/>
            </w:tcMar>
          </w:tcPr>
          <w:p w14:paraId="654BD912" w14:textId="77777777" w:rsidR="00A13895" w:rsidRDefault="00A13895">
            <w:pPr>
              <w:widowControl w:val="0"/>
              <w:spacing w:line="240" w:lineRule="auto"/>
              <w:rPr>
                <w:b/>
              </w:rPr>
            </w:pPr>
            <w:r>
              <w:rPr>
                <w:b/>
              </w:rPr>
              <w:t>10</w:t>
            </w:r>
          </w:p>
        </w:tc>
        <w:tc>
          <w:tcPr>
            <w:tcW w:w="1710" w:type="dxa"/>
            <w:shd w:val="clear" w:color="auto" w:fill="auto"/>
            <w:tcMar>
              <w:top w:w="100" w:type="dxa"/>
              <w:left w:w="100" w:type="dxa"/>
              <w:bottom w:w="100" w:type="dxa"/>
              <w:right w:w="100" w:type="dxa"/>
            </w:tcMar>
          </w:tcPr>
          <w:p w14:paraId="29D37F80" w14:textId="77777777" w:rsidR="00A13895" w:rsidRDefault="00A13895">
            <w:pPr>
              <w:widowControl w:val="0"/>
              <w:spacing w:line="240" w:lineRule="auto"/>
            </w:pPr>
            <w:r>
              <w:t>Python 2</w:t>
            </w:r>
          </w:p>
        </w:tc>
        <w:tc>
          <w:tcPr>
            <w:tcW w:w="2610" w:type="dxa"/>
            <w:shd w:val="clear" w:color="auto" w:fill="auto"/>
            <w:tcMar>
              <w:top w:w="100" w:type="dxa"/>
              <w:left w:w="100" w:type="dxa"/>
              <w:bottom w:w="100" w:type="dxa"/>
              <w:right w:w="100" w:type="dxa"/>
            </w:tcMar>
          </w:tcPr>
          <w:p w14:paraId="31CF23EC" w14:textId="77777777" w:rsidR="00A13895" w:rsidRDefault="00A13895">
            <w:pPr>
              <w:widowControl w:val="0"/>
              <w:spacing w:line="240" w:lineRule="auto"/>
            </w:pPr>
            <w:r>
              <w:t>Control structures, if, for, while, functions</w:t>
            </w:r>
          </w:p>
        </w:tc>
        <w:tc>
          <w:tcPr>
            <w:tcW w:w="2790" w:type="dxa"/>
            <w:shd w:val="clear" w:color="auto" w:fill="auto"/>
            <w:tcMar>
              <w:top w:w="100" w:type="dxa"/>
              <w:left w:w="100" w:type="dxa"/>
              <w:bottom w:w="100" w:type="dxa"/>
              <w:right w:w="100" w:type="dxa"/>
            </w:tcMar>
          </w:tcPr>
          <w:p w14:paraId="72A1E714" w14:textId="77777777" w:rsidR="00A13895" w:rsidRDefault="00A13895">
            <w:pPr>
              <w:widowControl w:val="0"/>
              <w:spacing w:line="240" w:lineRule="auto"/>
            </w:pPr>
            <w:r>
              <w:t>Write program to translate alignment codons to amino acids. Compute pairwise differences.</w:t>
            </w:r>
          </w:p>
        </w:tc>
        <w:tc>
          <w:tcPr>
            <w:tcW w:w="1620" w:type="dxa"/>
          </w:tcPr>
          <w:p w14:paraId="5EE06735" w14:textId="2E967CD5" w:rsidR="00A13895" w:rsidRDefault="00C164EE">
            <w:pPr>
              <w:widowControl w:val="0"/>
              <w:spacing w:line="240" w:lineRule="auto"/>
            </w:pPr>
            <w:r>
              <w:t>Chapter 3.5 -3</w:t>
            </w:r>
            <w:r w:rsidR="00D40D58">
              <w:t>.7</w:t>
            </w:r>
          </w:p>
        </w:tc>
      </w:tr>
      <w:tr w:rsidR="003568AA" w14:paraId="13E1880D" w14:textId="3C9D0F21" w:rsidTr="00520E67">
        <w:tc>
          <w:tcPr>
            <w:tcW w:w="800" w:type="dxa"/>
            <w:shd w:val="clear" w:color="auto" w:fill="auto"/>
            <w:tcMar>
              <w:top w:w="100" w:type="dxa"/>
              <w:left w:w="100" w:type="dxa"/>
              <w:bottom w:w="100" w:type="dxa"/>
              <w:right w:w="100" w:type="dxa"/>
            </w:tcMar>
          </w:tcPr>
          <w:p w14:paraId="4AB15480" w14:textId="61906732" w:rsidR="00A13895" w:rsidRDefault="00A13895">
            <w:pPr>
              <w:widowControl w:val="0"/>
              <w:spacing w:line="240" w:lineRule="auto"/>
              <w:rPr>
                <w:b/>
              </w:rPr>
            </w:pPr>
            <w:r>
              <w:rPr>
                <w:b/>
              </w:rPr>
              <w:t>1</w:t>
            </w:r>
            <w:r w:rsidR="00D40D58">
              <w:rPr>
                <w:b/>
              </w:rPr>
              <w:t>1</w:t>
            </w:r>
          </w:p>
        </w:tc>
        <w:tc>
          <w:tcPr>
            <w:tcW w:w="1710" w:type="dxa"/>
            <w:shd w:val="clear" w:color="auto" w:fill="auto"/>
            <w:tcMar>
              <w:top w:w="100" w:type="dxa"/>
              <w:left w:w="100" w:type="dxa"/>
              <w:bottom w:w="100" w:type="dxa"/>
              <w:right w:w="100" w:type="dxa"/>
            </w:tcMar>
          </w:tcPr>
          <w:p w14:paraId="100388E5" w14:textId="45FCAE63" w:rsidR="00A13895" w:rsidRDefault="00A13895">
            <w:pPr>
              <w:widowControl w:val="0"/>
              <w:spacing w:line="240" w:lineRule="auto"/>
            </w:pPr>
            <w:r>
              <w:t xml:space="preserve">Python </w:t>
            </w:r>
            <w:r w:rsidR="00D40D58">
              <w:t>3</w:t>
            </w:r>
          </w:p>
        </w:tc>
        <w:tc>
          <w:tcPr>
            <w:tcW w:w="2610" w:type="dxa"/>
            <w:shd w:val="clear" w:color="auto" w:fill="auto"/>
            <w:tcMar>
              <w:top w:w="100" w:type="dxa"/>
              <w:left w:w="100" w:type="dxa"/>
              <w:bottom w:w="100" w:type="dxa"/>
              <w:right w:w="100" w:type="dxa"/>
            </w:tcMar>
          </w:tcPr>
          <w:p w14:paraId="72A77D39" w14:textId="5689501E" w:rsidR="00EF428F" w:rsidRPr="0000612B" w:rsidRDefault="00A13895">
            <w:pPr>
              <w:widowControl w:val="0"/>
              <w:spacing w:line="240" w:lineRule="auto"/>
            </w:pPr>
            <w:r>
              <w:t>Custom programs as scripts. Pipelines with shell, Python, and installed programs.</w:t>
            </w:r>
          </w:p>
        </w:tc>
        <w:tc>
          <w:tcPr>
            <w:tcW w:w="2790" w:type="dxa"/>
            <w:shd w:val="clear" w:color="auto" w:fill="auto"/>
            <w:tcMar>
              <w:top w:w="100" w:type="dxa"/>
              <w:left w:w="100" w:type="dxa"/>
              <w:bottom w:w="100" w:type="dxa"/>
              <w:right w:w="100" w:type="dxa"/>
            </w:tcMar>
          </w:tcPr>
          <w:p w14:paraId="1E7BF137" w14:textId="77777777" w:rsidR="00A13895" w:rsidRDefault="00A13895">
            <w:pPr>
              <w:widowControl w:val="0"/>
              <w:spacing w:line="240" w:lineRule="auto"/>
            </w:pPr>
            <w:r>
              <w:t xml:space="preserve">Develop pipeline to download files, managing processes, </w:t>
            </w:r>
            <w:proofErr w:type="spellStart"/>
            <w:r>
              <w:t>tmux</w:t>
            </w:r>
            <w:proofErr w:type="spellEnd"/>
            <w:r>
              <w:t>, advanced job queues</w:t>
            </w:r>
          </w:p>
        </w:tc>
        <w:tc>
          <w:tcPr>
            <w:tcW w:w="1620" w:type="dxa"/>
          </w:tcPr>
          <w:p w14:paraId="705A4C89" w14:textId="47B7A0E0" w:rsidR="00A13895" w:rsidRDefault="00D40D58">
            <w:pPr>
              <w:widowControl w:val="0"/>
              <w:spacing w:line="240" w:lineRule="auto"/>
            </w:pPr>
            <w:r>
              <w:t>Chapter 4</w:t>
            </w:r>
          </w:p>
        </w:tc>
      </w:tr>
      <w:tr w:rsidR="003568AA" w14:paraId="10CC1E2A" w14:textId="53372505" w:rsidTr="00520E67">
        <w:tc>
          <w:tcPr>
            <w:tcW w:w="800" w:type="dxa"/>
            <w:shd w:val="clear" w:color="auto" w:fill="auto"/>
            <w:tcMar>
              <w:top w:w="100" w:type="dxa"/>
              <w:left w:w="100" w:type="dxa"/>
              <w:bottom w:w="100" w:type="dxa"/>
              <w:right w:w="100" w:type="dxa"/>
            </w:tcMar>
          </w:tcPr>
          <w:p w14:paraId="4E2D0F9F" w14:textId="0A08DFB5" w:rsidR="00A13895" w:rsidRDefault="00A13895">
            <w:pPr>
              <w:widowControl w:val="0"/>
              <w:spacing w:line="240" w:lineRule="auto"/>
              <w:rPr>
                <w:b/>
              </w:rPr>
            </w:pPr>
            <w:r>
              <w:rPr>
                <w:b/>
              </w:rPr>
              <w:t>1</w:t>
            </w:r>
            <w:r w:rsidR="00D40D58">
              <w:rPr>
                <w:b/>
              </w:rPr>
              <w:t>2</w:t>
            </w:r>
          </w:p>
        </w:tc>
        <w:tc>
          <w:tcPr>
            <w:tcW w:w="1710" w:type="dxa"/>
            <w:shd w:val="clear" w:color="auto" w:fill="auto"/>
            <w:tcMar>
              <w:top w:w="100" w:type="dxa"/>
              <w:left w:w="100" w:type="dxa"/>
              <w:bottom w:w="100" w:type="dxa"/>
              <w:right w:w="100" w:type="dxa"/>
            </w:tcMar>
          </w:tcPr>
          <w:p w14:paraId="31BD29BE" w14:textId="64B2ACC7" w:rsidR="00A13895" w:rsidRDefault="00AD35B3">
            <w:pPr>
              <w:widowControl w:val="0"/>
              <w:spacing w:line="240" w:lineRule="auto"/>
            </w:pPr>
            <w:r>
              <w:t>Scientific computing</w:t>
            </w:r>
            <w:r w:rsidR="00A304A2">
              <w:t xml:space="preserve"> 1</w:t>
            </w:r>
          </w:p>
        </w:tc>
        <w:tc>
          <w:tcPr>
            <w:tcW w:w="2610" w:type="dxa"/>
            <w:shd w:val="clear" w:color="auto" w:fill="auto"/>
            <w:tcMar>
              <w:top w:w="100" w:type="dxa"/>
              <w:left w:w="100" w:type="dxa"/>
              <w:bottom w:w="100" w:type="dxa"/>
              <w:right w:w="100" w:type="dxa"/>
            </w:tcMar>
          </w:tcPr>
          <w:p w14:paraId="5264B31E" w14:textId="77777777" w:rsidR="00A13895" w:rsidRDefault="00A13895">
            <w:pPr>
              <w:widowControl w:val="0"/>
              <w:spacing w:line="240" w:lineRule="auto"/>
            </w:pPr>
            <w:r>
              <w:t>Data tables, transformations, containers, basics of algorithms complexity</w:t>
            </w:r>
          </w:p>
          <w:p w14:paraId="1A3661E7" w14:textId="77777777" w:rsidR="00AD35B3" w:rsidRDefault="00AD35B3">
            <w:pPr>
              <w:widowControl w:val="0"/>
              <w:spacing w:line="240" w:lineRule="auto"/>
            </w:pPr>
          </w:p>
          <w:p w14:paraId="40F735D7" w14:textId="097130FB" w:rsidR="00AD35B3" w:rsidRDefault="00E76F53">
            <w:pPr>
              <w:widowControl w:val="0"/>
              <w:spacing w:line="240" w:lineRule="auto"/>
            </w:pPr>
            <w:proofErr w:type="spellStart"/>
            <w:r>
              <w:t>n</w:t>
            </w:r>
            <w:r w:rsidR="00AD35B3">
              <w:t>umpy</w:t>
            </w:r>
            <w:proofErr w:type="spellEnd"/>
            <w:r w:rsidR="00AD35B3">
              <w:t xml:space="preserve">, </w:t>
            </w:r>
            <w:proofErr w:type="spellStart"/>
            <w:r w:rsidR="00AD35B3">
              <w:t>scipy</w:t>
            </w:r>
            <w:proofErr w:type="spellEnd"/>
          </w:p>
        </w:tc>
        <w:tc>
          <w:tcPr>
            <w:tcW w:w="2790" w:type="dxa"/>
            <w:shd w:val="clear" w:color="auto" w:fill="auto"/>
            <w:tcMar>
              <w:top w:w="100" w:type="dxa"/>
              <w:left w:w="100" w:type="dxa"/>
              <w:bottom w:w="100" w:type="dxa"/>
              <w:right w:w="100" w:type="dxa"/>
            </w:tcMar>
          </w:tcPr>
          <w:p w14:paraId="68B8ADC9" w14:textId="6B4F94AD" w:rsidR="00E76F53" w:rsidRDefault="00E76F53">
            <w:pPr>
              <w:widowControl w:val="0"/>
              <w:spacing w:line="240" w:lineRule="auto"/>
            </w:pPr>
            <w:r>
              <w:t xml:space="preserve">Creating </w:t>
            </w:r>
            <w:proofErr w:type="spellStart"/>
            <w:r>
              <w:t>numpy</w:t>
            </w:r>
            <w:proofErr w:type="spellEnd"/>
            <w:r>
              <w:t xml:space="preserve"> containers, simulation and optimization with </w:t>
            </w:r>
            <w:proofErr w:type="spellStart"/>
            <w:r>
              <w:t>scipy</w:t>
            </w:r>
            <w:proofErr w:type="spellEnd"/>
            <w:r>
              <w:t>,</w:t>
            </w:r>
          </w:p>
          <w:p w14:paraId="67079626" w14:textId="43A3350B" w:rsidR="00E76F53" w:rsidRDefault="00E76F53">
            <w:pPr>
              <w:widowControl w:val="0"/>
              <w:spacing w:line="240" w:lineRule="auto"/>
            </w:pPr>
            <w:r>
              <w:t xml:space="preserve">PCA and k-means with </w:t>
            </w:r>
            <w:proofErr w:type="spellStart"/>
            <w:r>
              <w:t>scipy</w:t>
            </w:r>
            <w:proofErr w:type="spellEnd"/>
          </w:p>
          <w:p w14:paraId="16E1A077" w14:textId="77777777" w:rsidR="00E76F53" w:rsidRDefault="00E76F53">
            <w:pPr>
              <w:widowControl w:val="0"/>
              <w:spacing w:line="240" w:lineRule="auto"/>
            </w:pPr>
          </w:p>
          <w:p w14:paraId="4CC08571" w14:textId="77777777" w:rsidR="00A13895" w:rsidRDefault="00A13895">
            <w:pPr>
              <w:widowControl w:val="0"/>
              <w:spacing w:line="240" w:lineRule="auto"/>
            </w:pPr>
            <w:r>
              <w:t>Exercises to measure complexity for speed/storage. Develop two algorithms to transform a dataset.</w:t>
            </w:r>
          </w:p>
        </w:tc>
        <w:tc>
          <w:tcPr>
            <w:tcW w:w="1620" w:type="dxa"/>
          </w:tcPr>
          <w:p w14:paraId="05941766" w14:textId="5578A1F8" w:rsidR="00A13895" w:rsidRDefault="00AD35B3">
            <w:pPr>
              <w:widowControl w:val="0"/>
              <w:spacing w:line="240" w:lineRule="auto"/>
            </w:pPr>
            <w:r>
              <w:t>Chapter 6.1 – 6.2</w:t>
            </w:r>
          </w:p>
        </w:tc>
      </w:tr>
      <w:tr w:rsidR="003568AA" w14:paraId="54DB0D8C" w14:textId="1D524AB8" w:rsidTr="00520E67">
        <w:tc>
          <w:tcPr>
            <w:tcW w:w="800" w:type="dxa"/>
            <w:shd w:val="clear" w:color="auto" w:fill="auto"/>
            <w:tcMar>
              <w:top w:w="100" w:type="dxa"/>
              <w:left w:w="100" w:type="dxa"/>
              <w:bottom w:w="100" w:type="dxa"/>
              <w:right w:w="100" w:type="dxa"/>
            </w:tcMar>
          </w:tcPr>
          <w:p w14:paraId="01ADEA22" w14:textId="287D3717" w:rsidR="00A13895" w:rsidRDefault="00A13895">
            <w:pPr>
              <w:widowControl w:val="0"/>
              <w:spacing w:line="240" w:lineRule="auto"/>
              <w:rPr>
                <w:b/>
              </w:rPr>
            </w:pPr>
            <w:r>
              <w:rPr>
                <w:b/>
              </w:rPr>
              <w:t>1</w:t>
            </w:r>
            <w:r w:rsidR="00D40D58">
              <w:rPr>
                <w:b/>
              </w:rPr>
              <w:t>3</w:t>
            </w:r>
          </w:p>
        </w:tc>
        <w:tc>
          <w:tcPr>
            <w:tcW w:w="1710" w:type="dxa"/>
            <w:shd w:val="clear" w:color="auto" w:fill="auto"/>
            <w:tcMar>
              <w:top w:w="100" w:type="dxa"/>
              <w:left w:w="100" w:type="dxa"/>
              <w:bottom w:w="100" w:type="dxa"/>
              <w:right w:w="100" w:type="dxa"/>
            </w:tcMar>
          </w:tcPr>
          <w:p w14:paraId="07FBC8A9" w14:textId="1DAFC2E5" w:rsidR="00A13895" w:rsidRDefault="00AD35B3">
            <w:pPr>
              <w:widowControl w:val="0"/>
              <w:spacing w:line="240" w:lineRule="auto"/>
            </w:pPr>
            <w:r>
              <w:t>Scientific computing</w:t>
            </w:r>
            <w:r w:rsidR="00A304A2">
              <w:t xml:space="preserve"> 2</w:t>
            </w:r>
          </w:p>
        </w:tc>
        <w:tc>
          <w:tcPr>
            <w:tcW w:w="2610" w:type="dxa"/>
            <w:shd w:val="clear" w:color="auto" w:fill="auto"/>
            <w:tcMar>
              <w:top w:w="100" w:type="dxa"/>
              <w:left w:w="100" w:type="dxa"/>
              <w:bottom w:w="100" w:type="dxa"/>
              <w:right w:w="100" w:type="dxa"/>
            </w:tcMar>
          </w:tcPr>
          <w:p w14:paraId="614DB89D" w14:textId="570AABE6" w:rsidR="00A13895" w:rsidRDefault="00E76F53">
            <w:pPr>
              <w:widowControl w:val="0"/>
              <w:spacing w:line="240" w:lineRule="auto"/>
            </w:pPr>
            <w:r>
              <w:t>p</w:t>
            </w:r>
            <w:r w:rsidR="00AD35B3">
              <w:t xml:space="preserve">andas, </w:t>
            </w:r>
            <w:proofErr w:type="spellStart"/>
            <w:r>
              <w:t>b</w:t>
            </w:r>
            <w:r w:rsidR="00AD35B3">
              <w:t>iopython</w:t>
            </w:r>
            <w:proofErr w:type="spellEnd"/>
          </w:p>
        </w:tc>
        <w:tc>
          <w:tcPr>
            <w:tcW w:w="2790" w:type="dxa"/>
            <w:shd w:val="clear" w:color="auto" w:fill="auto"/>
            <w:tcMar>
              <w:top w:w="100" w:type="dxa"/>
              <w:left w:w="100" w:type="dxa"/>
              <w:bottom w:w="100" w:type="dxa"/>
              <w:right w:w="100" w:type="dxa"/>
            </w:tcMar>
          </w:tcPr>
          <w:p w14:paraId="3A93D83A" w14:textId="50F9C172" w:rsidR="00A13895" w:rsidRDefault="00E76F53">
            <w:pPr>
              <w:widowControl w:val="0"/>
              <w:spacing w:line="240" w:lineRule="auto"/>
            </w:pPr>
            <w:r>
              <w:t xml:space="preserve">Creating and accessing </w:t>
            </w:r>
            <w:proofErr w:type="gramStart"/>
            <w:r>
              <w:t>pandas</w:t>
            </w:r>
            <w:proofErr w:type="gramEnd"/>
            <w:r>
              <w:t xml:space="preserve"> containers, handling sequence data with </w:t>
            </w:r>
            <w:proofErr w:type="spellStart"/>
            <w:r>
              <w:t>biopython</w:t>
            </w:r>
            <w:proofErr w:type="spellEnd"/>
          </w:p>
        </w:tc>
        <w:tc>
          <w:tcPr>
            <w:tcW w:w="1620" w:type="dxa"/>
          </w:tcPr>
          <w:p w14:paraId="79094431" w14:textId="30A38950" w:rsidR="00A13895" w:rsidRDefault="00AD35B3">
            <w:pPr>
              <w:widowControl w:val="0"/>
              <w:spacing w:line="240" w:lineRule="auto"/>
            </w:pPr>
            <w:r>
              <w:t>Chapter 6.3 – 6.5</w:t>
            </w:r>
          </w:p>
        </w:tc>
      </w:tr>
      <w:tr w:rsidR="003568AA" w14:paraId="611DB332" w14:textId="7389F359" w:rsidTr="00520E67">
        <w:tc>
          <w:tcPr>
            <w:tcW w:w="800" w:type="dxa"/>
            <w:shd w:val="clear" w:color="auto" w:fill="auto"/>
            <w:tcMar>
              <w:top w:w="100" w:type="dxa"/>
              <w:left w:w="100" w:type="dxa"/>
              <w:bottom w:w="100" w:type="dxa"/>
              <w:right w:w="100" w:type="dxa"/>
            </w:tcMar>
          </w:tcPr>
          <w:p w14:paraId="72A3A3F3" w14:textId="1D8CB95C" w:rsidR="00A13895" w:rsidRDefault="00A13895">
            <w:pPr>
              <w:widowControl w:val="0"/>
              <w:spacing w:line="240" w:lineRule="auto"/>
              <w:rPr>
                <w:b/>
              </w:rPr>
            </w:pPr>
            <w:r>
              <w:rPr>
                <w:b/>
              </w:rPr>
              <w:t>1</w:t>
            </w:r>
            <w:r w:rsidR="00D40D58">
              <w:rPr>
                <w:b/>
              </w:rPr>
              <w:t>4</w:t>
            </w:r>
          </w:p>
        </w:tc>
        <w:tc>
          <w:tcPr>
            <w:tcW w:w="1710" w:type="dxa"/>
            <w:shd w:val="clear" w:color="auto" w:fill="auto"/>
            <w:tcMar>
              <w:top w:w="100" w:type="dxa"/>
              <w:left w:w="100" w:type="dxa"/>
              <w:bottom w:w="100" w:type="dxa"/>
              <w:right w:w="100" w:type="dxa"/>
            </w:tcMar>
          </w:tcPr>
          <w:p w14:paraId="0AD5974B" w14:textId="77777777" w:rsidR="00A13895" w:rsidRDefault="00A13895">
            <w:pPr>
              <w:widowControl w:val="0"/>
              <w:spacing w:line="240" w:lineRule="auto"/>
            </w:pPr>
            <w:r>
              <w:t>Biology 3</w:t>
            </w:r>
          </w:p>
        </w:tc>
        <w:tc>
          <w:tcPr>
            <w:tcW w:w="2610" w:type="dxa"/>
            <w:shd w:val="clear" w:color="auto" w:fill="auto"/>
            <w:tcMar>
              <w:top w:w="100" w:type="dxa"/>
              <w:left w:w="100" w:type="dxa"/>
              <w:bottom w:w="100" w:type="dxa"/>
              <w:right w:w="100" w:type="dxa"/>
            </w:tcMar>
          </w:tcPr>
          <w:p w14:paraId="1B4F095C" w14:textId="77777777" w:rsidR="00A13895" w:rsidRDefault="00EC1D6B">
            <w:pPr>
              <w:widowControl w:val="0"/>
              <w:spacing w:line="240" w:lineRule="auto"/>
            </w:pPr>
            <w:r>
              <w:t xml:space="preserve"> </w:t>
            </w:r>
            <w:r w:rsidR="00A13895">
              <w:t>“Big data” ethics, reproducibility, open science</w:t>
            </w:r>
          </w:p>
          <w:p w14:paraId="66FA22EB" w14:textId="77777777" w:rsidR="00EC1D6B" w:rsidRDefault="00EC1D6B">
            <w:pPr>
              <w:widowControl w:val="0"/>
              <w:spacing w:line="240" w:lineRule="auto"/>
            </w:pPr>
          </w:p>
          <w:p w14:paraId="5C27C430" w14:textId="2A0327DE" w:rsidR="00EC1D6B" w:rsidRDefault="00EC1D6B">
            <w:pPr>
              <w:widowControl w:val="0"/>
              <w:spacing w:line="240" w:lineRule="auto"/>
            </w:pPr>
            <w:r>
              <w:t>matplotlib, eve</w:t>
            </w:r>
          </w:p>
        </w:tc>
        <w:tc>
          <w:tcPr>
            <w:tcW w:w="2790" w:type="dxa"/>
            <w:shd w:val="clear" w:color="auto" w:fill="auto"/>
            <w:tcMar>
              <w:top w:w="100" w:type="dxa"/>
              <w:left w:w="100" w:type="dxa"/>
              <w:bottom w:w="100" w:type="dxa"/>
              <w:right w:w="100" w:type="dxa"/>
            </w:tcMar>
          </w:tcPr>
          <w:p w14:paraId="7C9E4950" w14:textId="632C577D" w:rsidR="00A13895" w:rsidRDefault="00A13895">
            <w:pPr>
              <w:widowControl w:val="0"/>
              <w:spacing w:line="240" w:lineRule="auto"/>
            </w:pPr>
            <w:r>
              <w:t>Plotting exercises</w:t>
            </w:r>
            <w:r w:rsidR="00EC1D6B">
              <w:t xml:space="preserve"> with matplotlib, eve</w:t>
            </w:r>
          </w:p>
          <w:p w14:paraId="5F6F8722" w14:textId="77777777" w:rsidR="00A13895" w:rsidRDefault="00A13895">
            <w:pPr>
              <w:widowControl w:val="0"/>
              <w:spacing w:line="240" w:lineRule="auto"/>
            </w:pPr>
          </w:p>
          <w:p w14:paraId="54A013F8" w14:textId="77777777" w:rsidR="00A13895" w:rsidRDefault="00A13895">
            <w:pPr>
              <w:widowControl w:val="0"/>
              <w:spacing w:line="240" w:lineRule="auto"/>
            </w:pPr>
            <w:r>
              <w:t>Write documentation for your analysis pipeline.</w:t>
            </w:r>
          </w:p>
          <w:p w14:paraId="1C2AEB29" w14:textId="77777777" w:rsidR="00A13895" w:rsidRDefault="00A13895">
            <w:pPr>
              <w:widowControl w:val="0"/>
              <w:spacing w:line="240" w:lineRule="auto"/>
            </w:pPr>
          </w:p>
          <w:p w14:paraId="358C441C" w14:textId="77777777" w:rsidR="00A13895" w:rsidRDefault="00A13895">
            <w:pPr>
              <w:widowControl w:val="0"/>
              <w:spacing w:line="240" w:lineRule="auto"/>
            </w:pPr>
            <w:r>
              <w:t>Presentations?</w:t>
            </w:r>
          </w:p>
        </w:tc>
        <w:tc>
          <w:tcPr>
            <w:tcW w:w="1620" w:type="dxa"/>
          </w:tcPr>
          <w:p w14:paraId="0E499EBD" w14:textId="351F4A31" w:rsidR="00A13895" w:rsidRDefault="00C23C2D">
            <w:pPr>
              <w:widowControl w:val="0"/>
              <w:spacing w:line="240" w:lineRule="auto"/>
            </w:pPr>
            <w:r>
              <w:t>Chapter 4 (revisited)</w:t>
            </w:r>
          </w:p>
        </w:tc>
      </w:tr>
      <w:tr w:rsidR="003568AA" w14:paraId="07A43AC9" w14:textId="395B6073" w:rsidTr="00520E67">
        <w:tc>
          <w:tcPr>
            <w:tcW w:w="800" w:type="dxa"/>
            <w:shd w:val="clear" w:color="auto" w:fill="auto"/>
            <w:tcMar>
              <w:top w:w="100" w:type="dxa"/>
              <w:left w:w="100" w:type="dxa"/>
              <w:bottom w:w="100" w:type="dxa"/>
              <w:right w:w="100" w:type="dxa"/>
            </w:tcMar>
          </w:tcPr>
          <w:p w14:paraId="4B707AE0" w14:textId="033CBFBA" w:rsidR="00A13895" w:rsidRDefault="00A13895">
            <w:pPr>
              <w:widowControl w:val="0"/>
              <w:spacing w:line="240" w:lineRule="auto"/>
              <w:rPr>
                <w:b/>
              </w:rPr>
            </w:pPr>
            <w:r>
              <w:rPr>
                <w:b/>
              </w:rPr>
              <w:t>1</w:t>
            </w:r>
            <w:r w:rsidR="00D40D58">
              <w:rPr>
                <w:b/>
              </w:rPr>
              <w:t>5</w:t>
            </w:r>
          </w:p>
        </w:tc>
        <w:tc>
          <w:tcPr>
            <w:tcW w:w="1710" w:type="dxa"/>
            <w:shd w:val="clear" w:color="auto" w:fill="auto"/>
            <w:tcMar>
              <w:top w:w="100" w:type="dxa"/>
              <w:left w:w="100" w:type="dxa"/>
              <w:bottom w:w="100" w:type="dxa"/>
              <w:right w:w="100" w:type="dxa"/>
            </w:tcMar>
          </w:tcPr>
          <w:p w14:paraId="3526CAED" w14:textId="77777777" w:rsidR="00A13895" w:rsidRDefault="00A13895">
            <w:pPr>
              <w:widowControl w:val="0"/>
              <w:spacing w:line="240" w:lineRule="auto"/>
            </w:pPr>
            <w:r>
              <w:t>--</w:t>
            </w:r>
          </w:p>
        </w:tc>
        <w:tc>
          <w:tcPr>
            <w:tcW w:w="2610" w:type="dxa"/>
            <w:shd w:val="clear" w:color="auto" w:fill="auto"/>
            <w:tcMar>
              <w:top w:w="100" w:type="dxa"/>
              <w:left w:w="100" w:type="dxa"/>
              <w:bottom w:w="100" w:type="dxa"/>
              <w:right w:w="100" w:type="dxa"/>
            </w:tcMar>
          </w:tcPr>
          <w:p w14:paraId="2C43C0FD" w14:textId="4E8F7BAC" w:rsidR="00A13895" w:rsidRDefault="00A13895">
            <w:pPr>
              <w:widowControl w:val="0"/>
              <w:spacing w:line="240" w:lineRule="auto"/>
              <w:rPr>
                <w:b/>
              </w:rPr>
            </w:pPr>
            <w:r>
              <w:rPr>
                <w:b/>
              </w:rPr>
              <w:t>Final exam</w:t>
            </w:r>
            <w:r w:rsidR="00520E67">
              <w:rPr>
                <w:b/>
              </w:rPr>
              <w:br/>
              <w:t>(Weeks 1 to 14)</w:t>
            </w:r>
          </w:p>
        </w:tc>
        <w:tc>
          <w:tcPr>
            <w:tcW w:w="2790" w:type="dxa"/>
            <w:shd w:val="clear" w:color="auto" w:fill="auto"/>
            <w:tcMar>
              <w:top w:w="100" w:type="dxa"/>
              <w:left w:w="100" w:type="dxa"/>
              <w:bottom w:w="100" w:type="dxa"/>
              <w:right w:w="100" w:type="dxa"/>
            </w:tcMar>
          </w:tcPr>
          <w:p w14:paraId="3E4F6A0D" w14:textId="77777777" w:rsidR="00A13895" w:rsidRDefault="00A13895">
            <w:pPr>
              <w:widowControl w:val="0"/>
              <w:spacing w:line="240" w:lineRule="auto"/>
            </w:pPr>
            <w:r>
              <w:t>--</w:t>
            </w:r>
          </w:p>
        </w:tc>
        <w:tc>
          <w:tcPr>
            <w:tcW w:w="1620" w:type="dxa"/>
          </w:tcPr>
          <w:p w14:paraId="018FE091" w14:textId="77777777" w:rsidR="00A13895" w:rsidRDefault="00A13895">
            <w:pPr>
              <w:widowControl w:val="0"/>
              <w:spacing w:line="240" w:lineRule="auto"/>
            </w:pPr>
          </w:p>
        </w:tc>
      </w:tr>
    </w:tbl>
    <w:p w14:paraId="426FDE20" w14:textId="77777777" w:rsidR="006C0CC0" w:rsidRDefault="006C0CC0">
      <w:pPr>
        <w:rPr>
          <w:rFonts w:ascii="Calibri" w:eastAsia="Calibri" w:hAnsi="Calibri" w:cs="Calibri"/>
          <w:sz w:val="24"/>
          <w:szCs w:val="24"/>
        </w:rPr>
      </w:pPr>
    </w:p>
    <w:sectPr w:rsidR="006C0CC0" w:rsidSect="00641698">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900"/>
    <w:multiLevelType w:val="multilevel"/>
    <w:tmpl w:val="42925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1832C3"/>
    <w:multiLevelType w:val="hybridMultilevel"/>
    <w:tmpl w:val="C0308146"/>
    <w:lvl w:ilvl="0" w:tplc="9B0C897C">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56110"/>
    <w:multiLevelType w:val="multilevel"/>
    <w:tmpl w:val="E7508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126180"/>
    <w:multiLevelType w:val="multilevel"/>
    <w:tmpl w:val="79006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C7287"/>
    <w:multiLevelType w:val="multilevel"/>
    <w:tmpl w:val="E4D8E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6055D7"/>
    <w:multiLevelType w:val="multilevel"/>
    <w:tmpl w:val="DEB4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D5104"/>
    <w:multiLevelType w:val="multilevel"/>
    <w:tmpl w:val="BA000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C0"/>
    <w:rsid w:val="0000612B"/>
    <w:rsid w:val="00012489"/>
    <w:rsid w:val="00090764"/>
    <w:rsid w:val="000A55FE"/>
    <w:rsid w:val="000B01CD"/>
    <w:rsid w:val="00125BF4"/>
    <w:rsid w:val="00174612"/>
    <w:rsid w:val="00177A03"/>
    <w:rsid w:val="001B617E"/>
    <w:rsid w:val="002078B9"/>
    <w:rsid w:val="002A206F"/>
    <w:rsid w:val="002B76B5"/>
    <w:rsid w:val="00300001"/>
    <w:rsid w:val="0030083F"/>
    <w:rsid w:val="0033133B"/>
    <w:rsid w:val="003568AA"/>
    <w:rsid w:val="004A737D"/>
    <w:rsid w:val="004C2AA2"/>
    <w:rsid w:val="00520E67"/>
    <w:rsid w:val="006076DA"/>
    <w:rsid w:val="006415E6"/>
    <w:rsid w:val="00641698"/>
    <w:rsid w:val="00652AB4"/>
    <w:rsid w:val="006A478C"/>
    <w:rsid w:val="006C0CC0"/>
    <w:rsid w:val="00734237"/>
    <w:rsid w:val="00744FB9"/>
    <w:rsid w:val="00766477"/>
    <w:rsid w:val="00800529"/>
    <w:rsid w:val="00801D50"/>
    <w:rsid w:val="0081613B"/>
    <w:rsid w:val="008567FC"/>
    <w:rsid w:val="00877E3D"/>
    <w:rsid w:val="00884D32"/>
    <w:rsid w:val="00886235"/>
    <w:rsid w:val="008A20F2"/>
    <w:rsid w:val="008C2C5E"/>
    <w:rsid w:val="008D70E5"/>
    <w:rsid w:val="008F38BE"/>
    <w:rsid w:val="00922EE7"/>
    <w:rsid w:val="009373E9"/>
    <w:rsid w:val="00974D30"/>
    <w:rsid w:val="00A13895"/>
    <w:rsid w:val="00A304A2"/>
    <w:rsid w:val="00A378E5"/>
    <w:rsid w:val="00A6055B"/>
    <w:rsid w:val="00A70E34"/>
    <w:rsid w:val="00A770FA"/>
    <w:rsid w:val="00A935DE"/>
    <w:rsid w:val="00AC1FB1"/>
    <w:rsid w:val="00AD35B3"/>
    <w:rsid w:val="00AE2E50"/>
    <w:rsid w:val="00B12CAC"/>
    <w:rsid w:val="00BA3ABE"/>
    <w:rsid w:val="00BF7E6A"/>
    <w:rsid w:val="00C164EE"/>
    <w:rsid w:val="00C23C2D"/>
    <w:rsid w:val="00C36CF3"/>
    <w:rsid w:val="00C87742"/>
    <w:rsid w:val="00CA4BC7"/>
    <w:rsid w:val="00D206E7"/>
    <w:rsid w:val="00D3548B"/>
    <w:rsid w:val="00D40D58"/>
    <w:rsid w:val="00D72775"/>
    <w:rsid w:val="00D7486B"/>
    <w:rsid w:val="00D74A4A"/>
    <w:rsid w:val="00DE2EB6"/>
    <w:rsid w:val="00E30A7B"/>
    <w:rsid w:val="00E32BBB"/>
    <w:rsid w:val="00E76F53"/>
    <w:rsid w:val="00E90487"/>
    <w:rsid w:val="00E9479A"/>
    <w:rsid w:val="00EC1D6B"/>
    <w:rsid w:val="00EF428F"/>
    <w:rsid w:val="00F14AEA"/>
    <w:rsid w:val="00F17147"/>
    <w:rsid w:val="00F3673A"/>
    <w:rsid w:val="00FA7A36"/>
    <w:rsid w:val="00FB22FD"/>
    <w:rsid w:val="00FF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D7825"/>
  <w15:docId w15:val="{0839488A-67AF-5E4A-9106-D2A30282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005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052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74D30"/>
    <w:rPr>
      <w:b/>
      <w:bCs/>
    </w:rPr>
  </w:style>
  <w:style w:type="character" w:customStyle="1" w:styleId="CommentSubjectChar">
    <w:name w:val="Comment Subject Char"/>
    <w:basedOn w:val="CommentTextChar"/>
    <w:link w:val="CommentSubject"/>
    <w:uiPriority w:val="99"/>
    <w:semiHidden/>
    <w:rsid w:val="00974D30"/>
    <w:rPr>
      <w:b/>
      <w:bCs/>
      <w:sz w:val="20"/>
      <w:szCs w:val="20"/>
    </w:rPr>
  </w:style>
  <w:style w:type="character" w:styleId="Hyperlink">
    <w:name w:val="Hyperlink"/>
    <w:basedOn w:val="DefaultParagraphFont"/>
    <w:uiPriority w:val="99"/>
    <w:unhideWhenUsed/>
    <w:rsid w:val="00AE2E50"/>
    <w:rPr>
      <w:color w:val="0000FF" w:themeColor="hyperlink"/>
      <w:u w:val="single"/>
    </w:rPr>
  </w:style>
  <w:style w:type="character" w:styleId="UnresolvedMention">
    <w:name w:val="Unresolved Mention"/>
    <w:basedOn w:val="DefaultParagraphFont"/>
    <w:uiPriority w:val="99"/>
    <w:semiHidden/>
    <w:unhideWhenUsed/>
    <w:rsid w:val="00AE2E50"/>
    <w:rPr>
      <w:color w:val="605E5C"/>
      <w:shd w:val="clear" w:color="auto" w:fill="E1DFDD"/>
    </w:rPr>
  </w:style>
  <w:style w:type="paragraph" w:styleId="ListParagraph">
    <w:name w:val="List Paragraph"/>
    <w:basedOn w:val="Normal"/>
    <w:uiPriority w:val="34"/>
    <w:qFormat/>
    <w:rsid w:val="0064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646084">
      <w:bodyDiv w:val="1"/>
      <w:marLeft w:val="0"/>
      <w:marRight w:val="0"/>
      <w:marTop w:val="0"/>
      <w:marBottom w:val="0"/>
      <w:divBdr>
        <w:top w:val="none" w:sz="0" w:space="0" w:color="auto"/>
        <w:left w:val="none" w:sz="0" w:space="0" w:color="auto"/>
        <w:bottom w:val="none" w:sz="0" w:space="0" w:color="auto"/>
        <w:right w:val="none" w:sz="0" w:space="0" w:color="auto"/>
      </w:divBdr>
    </w:div>
    <w:div w:id="1523009836">
      <w:bodyDiv w:val="1"/>
      <w:marLeft w:val="0"/>
      <w:marRight w:val="0"/>
      <w:marTop w:val="0"/>
      <w:marBottom w:val="0"/>
      <w:divBdr>
        <w:top w:val="none" w:sz="0" w:space="0" w:color="auto"/>
        <w:left w:val="none" w:sz="0" w:space="0" w:color="auto"/>
        <w:bottom w:val="none" w:sz="0" w:space="0" w:color="auto"/>
        <w:right w:val="none" w:sz="0" w:space="0" w:color="auto"/>
      </w:divBdr>
    </w:div>
    <w:div w:id="1791893349">
      <w:bodyDiv w:val="1"/>
      <w:marLeft w:val="0"/>
      <w:marRight w:val="0"/>
      <w:marTop w:val="0"/>
      <w:marBottom w:val="0"/>
      <w:divBdr>
        <w:top w:val="none" w:sz="0" w:space="0" w:color="auto"/>
        <w:left w:val="none" w:sz="0" w:space="0" w:color="auto"/>
        <w:bottom w:val="none" w:sz="0" w:space="0" w:color="auto"/>
        <w:right w:val="none" w:sz="0" w:space="0" w:color="auto"/>
      </w:divBdr>
    </w:div>
    <w:div w:id="1817187018">
      <w:bodyDiv w:val="1"/>
      <w:marLeft w:val="0"/>
      <w:marRight w:val="0"/>
      <w:marTop w:val="0"/>
      <w:marBottom w:val="0"/>
      <w:divBdr>
        <w:top w:val="none" w:sz="0" w:space="0" w:color="auto"/>
        <w:left w:val="none" w:sz="0" w:space="0" w:color="auto"/>
        <w:bottom w:val="none" w:sz="0" w:space="0" w:color="auto"/>
        <w:right w:val="none" w:sz="0" w:space="0" w:color="auto"/>
      </w:divBdr>
    </w:div>
    <w:div w:id="2139882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classrooms/42896217-biol-4220" TargetMode="External"/><Relationship Id="rId13" Type="http://schemas.openxmlformats.org/officeDocument/2006/relationships/hyperlink" Target="https://screening.wustl.edu/Screen" TargetMode="External"/><Relationship Id="rId3" Type="http://schemas.openxmlformats.org/officeDocument/2006/relationships/settings" Target="settings.xml"/><Relationship Id="rId7" Type="http://schemas.openxmlformats.org/officeDocument/2006/relationships/hyperlink" Target="https://classroom.github.com/classrooms/42896217-biol-4220" TargetMode="External"/><Relationship Id="rId12" Type="http://schemas.openxmlformats.org/officeDocument/2006/relationships/hyperlink" Target="https://covid19.wustl.edu/health-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ithub.com/classrooms/42896217-biol-4220" TargetMode="External"/><Relationship Id="rId11" Type="http://schemas.openxmlformats.org/officeDocument/2006/relationships/hyperlink" Target="https://students.wustl.edu/requesting-academic-accommodations/" TargetMode="External"/><Relationship Id="rId5" Type="http://schemas.openxmlformats.org/officeDocument/2006/relationships/hyperlink" Target="mailto:michael.landis@wustl.edu" TargetMode="External"/><Relationship Id="rId15" Type="http://schemas.openxmlformats.org/officeDocument/2006/relationships/theme" Target="theme/theme1.xml"/><Relationship Id="rId10" Type="http://schemas.openxmlformats.org/officeDocument/2006/relationships/hyperlink" Target="https://hr.wustl.edu/items/discrimination-harassment-policy/" TargetMode="External"/><Relationship Id="rId4" Type="http://schemas.openxmlformats.org/officeDocument/2006/relationships/webSettings" Target="webSettings.xml"/><Relationship Id="rId9" Type="http://schemas.openxmlformats.org/officeDocument/2006/relationships/hyperlink" Target="https://wustl.edu/about/compliance-policies/academic-policies/undergraduate-student-academic-integrity-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Landis, Michael</cp:lastModifiedBy>
  <cp:revision>54</cp:revision>
  <cp:lastPrinted>2020-01-09T21:15:00Z</cp:lastPrinted>
  <dcterms:created xsi:type="dcterms:W3CDTF">2020-01-09T21:15:00Z</dcterms:created>
  <dcterms:modified xsi:type="dcterms:W3CDTF">2020-08-14T13:55:00Z</dcterms:modified>
</cp:coreProperties>
</file>