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F30BEB" w:rsidRPr="00CB0060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B0060">
        <w:rPr>
          <w:rFonts w:ascii="Times New Roman" w:eastAsia="Times New Roman" w:hAnsi="Times New Roman" w:cs="Times New Roman"/>
          <w:sz w:val="28"/>
          <w:szCs w:val="28"/>
          <w:lang w:val="ru-RU"/>
        </w:rPr>
        <w:t>МОСКОВСКИЙ АВИАЦИОННЫЙ ИНСТИТУТ</w:t>
      </w:r>
    </w:p>
    <w:p w14:paraId="00000002" w14:textId="77777777" w:rsidR="00F30BEB" w:rsidRPr="00CB0060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B0060">
        <w:rPr>
          <w:rFonts w:ascii="Times New Roman" w:eastAsia="Times New Roman" w:hAnsi="Times New Roman" w:cs="Times New Roman"/>
          <w:sz w:val="28"/>
          <w:szCs w:val="28"/>
          <w:lang w:val="ru-RU"/>
        </w:rPr>
        <w:t>(НАЦИОНАЛЬНЫЙ ИССЛЕДОВАТЕЛЬСКИЙ УНИВЕРСИТЕТ)</w:t>
      </w:r>
    </w:p>
    <w:p w14:paraId="00000003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4" w14:textId="77777777" w:rsidR="00F30BEB" w:rsidRPr="00CB0060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B0060">
        <w:rPr>
          <w:rFonts w:ascii="Times New Roman" w:eastAsia="Times New Roman" w:hAnsi="Times New Roman" w:cs="Times New Roman"/>
          <w:sz w:val="28"/>
          <w:szCs w:val="28"/>
          <w:lang w:val="ru-RU"/>
        </w:rPr>
        <w:t>Институт №8 «Компьютерные науки и прикладная математика»</w:t>
      </w:r>
    </w:p>
    <w:p w14:paraId="00000005" w14:textId="77777777" w:rsidR="00F30BEB" w:rsidRPr="00CB0060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B0060">
        <w:rPr>
          <w:rFonts w:ascii="Times New Roman" w:eastAsia="Times New Roman" w:hAnsi="Times New Roman" w:cs="Times New Roman"/>
          <w:sz w:val="28"/>
          <w:szCs w:val="28"/>
          <w:lang w:val="ru-RU"/>
        </w:rPr>
        <w:t>Кафедра 806 «Вычислительная математика и программирование»</w:t>
      </w:r>
    </w:p>
    <w:p w14:paraId="00000006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7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8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9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A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Лабораторная работа №1</w:t>
      </w:r>
    </w:p>
    <w:p w14:paraId="0000000C" w14:textId="77777777" w:rsidR="00F30BEB" w:rsidRPr="00CB0060" w:rsidRDefault="00000000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CB0060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по курсу “Компьютерная графика”</w:t>
      </w:r>
    </w:p>
    <w:p w14:paraId="0000000D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E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0F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0" w14:textId="77777777" w:rsidR="00F30BEB" w:rsidRPr="00CB0060" w:rsidRDefault="00000000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  <w:r w:rsidRPr="00CB0060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  <w:t>Основы 3</w:t>
      </w: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D</w:t>
      </w:r>
      <w:r w:rsidRPr="00CB0060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  <w:t xml:space="preserve"> графики</w:t>
      </w:r>
    </w:p>
    <w:p w14:paraId="00000011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</w:p>
    <w:p w14:paraId="00000012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ru-RU"/>
        </w:rPr>
      </w:pPr>
    </w:p>
    <w:p w14:paraId="00000013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4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5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6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7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8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9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Выполнил: Е. Г. Туймуков</w:t>
      </w:r>
    </w:p>
    <w:p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Группа: М8О-308БВ-24</w:t>
      </w:r>
    </w:p>
    <w:p w14:paraId="0000001C" w14:textId="77777777" w:rsidR="00F30BEB" w:rsidRPr="00CB0060" w:rsidRDefault="00000000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B0060">
        <w:rPr>
          <w:rFonts w:ascii="Times New Roman" w:eastAsia="Times New Roman" w:hAnsi="Times New Roman" w:cs="Times New Roman"/>
          <w:sz w:val="28"/>
          <w:szCs w:val="28"/>
          <w:lang w:val="ru-RU"/>
        </w:rPr>
        <w:t>Преподаватель: В. Д. Бахарев</w:t>
      </w:r>
    </w:p>
    <w:p w14:paraId="0000001D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E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1F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0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1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2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3" w14:textId="77777777" w:rsidR="00F30BEB" w:rsidRPr="00CB0060" w:rsidRDefault="00F30BEB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4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5" w14:textId="77777777" w:rsidR="00F30BEB" w:rsidRPr="00CB0060" w:rsidRDefault="00000000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B0060">
        <w:rPr>
          <w:rFonts w:ascii="Times New Roman" w:eastAsia="Times New Roman" w:hAnsi="Times New Roman" w:cs="Times New Roman"/>
          <w:sz w:val="28"/>
          <w:szCs w:val="28"/>
          <w:lang w:val="ru-RU"/>
        </w:rPr>
        <w:t>Москва, 2026</w:t>
      </w:r>
    </w:p>
    <w:p w14:paraId="00000026" w14:textId="77777777" w:rsidR="00F30BEB" w:rsidRPr="00CB0060" w:rsidRDefault="00000000">
      <w:pP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CB0060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lastRenderedPageBreak/>
        <w:t>Условие</w:t>
      </w:r>
    </w:p>
    <w:p>
      <w:pPr>
        <w:jc w:val="both"/>
        <w:ind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Цель работы — познакомиться с основами 3D-графики: построением простых 3D-объектов, проекцией на 2D-плоскость, работой с матрицами перспективной и ортографической проекции, а также с аффинными преобразованиями.</w:t>
      </w:r>
    </w:p>
    <w:p>
      <w:pPr>
        <w:jc w:val="both"/>
        <w:ind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Вариант 11 — правильный икосаэдр. Программа должна работать в реальном времени, с возможностью динамической смены проекции и трансформаций объекта. Используются Vulkan, GLFW и ImGUI, за основу взят стартовый код курса. Выполнена базовая часть задания, без дополнительных заданий.</w:t>
      </w:r>
    </w:p>
    <w:p w14:paraId="00000028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9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A" w14:textId="77777777" w:rsidR="00F30BEB" w:rsidRPr="00CB0060" w:rsidRDefault="00000000">
      <w:pP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CB0060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Метод решения</w:t>
      </w:r>
    </w:p>
    <w:p>
      <w:pPr>
        <w:jc w:val="both"/>
        <w:ind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Икосаэдр задан таблицей из 12 вершин и таблицей из 20 треугольных граней. Координаты вершин — это вершины трёх взаимно перпендикулярных «золотых» прямоугольников со сторонами 2 и 2φ, где φ = (1 + √5) / 2: (±1, ±φ, 0), (0, ±1, ±φ), (±φ, 0, ±1). При таком выборе все 30 рёбер равны между собой, а после нормировки координат фигура вписана в единичную сферу. Каждой грани назначен свой цвет — иначе без освещения икосаэдр выглядел бы плоским силуэтом.</w:t>
      </w:r>
    </w:p>
    <w:p>
      <w:pPr>
        <w:jc w:val="both"/>
        <w:ind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Положение фигуры на экране задаёт произведение трёх матриц MVP = P · V · M. Модельная матрица M отвечает за перенос, повороты вокруг трёх осей и растяжение фигуры и собирается как M = T · Rz · Ry · Rx · S. Матрица вида V ставит камеру на расстоянии d от начала координат. Матрица проекции P переводит трёхмерные координаты в координаты экрана.</w:t>
      </w:r>
    </w:p>
    <w:p>
      <w:pPr>
        <w:jc w:val="both"/>
        <w:ind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Проекция переключается между перспективной и ортографической. В перспективной проекции координаты делятся на расстояние до камеры, поэтому удалённые части фигуры выглядят меньше; её параметры — угол обзора и ближняя и дальняя плоскости отсечения. В ортографической проекции деления нет, размер фигуры от расстояния не зависит, и она выглядит более плоской.</w:t>
      </w:r>
    </w:p>
    <w:p>
      <w:pPr>
        <w:jc w:val="both"/>
        <w:ind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Матрица MVP пересчитывается каждый кадр и передаётся в вершинный шейдер. Для отрисовки созданы вершинный буфер, шейдеры и графический конвейер Vulkan с включённым тестом глубины, который скрывает задние грани фигуры. Интерфейс сделан на ImGUI: он переключает проекцию и задаёт параметры камеры и преобразований.</w:t>
      </w:r>
    </w:p>
    <w:p w14:paraId="0000002C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D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2E" w14:textId="77777777" w:rsidR="00F30BEB" w:rsidRPr="00CB0060" w:rsidRDefault="00000000">
      <w:pP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  <w:r w:rsidRPr="00CB0060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Результаты</w:t>
      </w:r>
    </w:p>
    <w:p>
      <w:pPr>
        <w:jc w:val="both"/>
        <w:ind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На рисунке 1 икосаэдр показан в перспективной проекции. Видны 20 треугольных граней, каждая со своим цветом; грани задней стороны скрыты тестом глубины.</w:t>
      </w:r>
    </w:p>
    <w:p>
      <w:pPr>
        <w:jc w:val="center"/>
      </w:pPr>
      <w:r>
        <w:drawing>
          <wp:inline distT="0" distB="0" distL="0" distR="0">
            <wp:extent cx="5700000" cy="354666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3546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sz w:val="24"/>
          <w:szCs w:val="24"/>
          <w:lang w:val="ru-RU"/>
        </w:rPr>
        <w:t xml:space="preserve">Рис. 1. Перспективная проекция. Фигура без преобразований, задан только поворот, чтобы был виден объём.</w:t>
      </w:r>
    </w:p>
    <w:p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>
      <w:pPr>
        <w:jc w:val="both"/>
        <w:ind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На рисунке 2 включена ортографическая проекция при тех же параметрах сцены. Перспективного сокращения нет: передние и задние грани сохраняют одинаковый масштаб, поэтому фигура выглядит более плоской.</w:t>
      </w:r>
    </w:p>
    <w:p>
      <w:pPr>
        <w:jc w:val="center"/>
      </w:pPr>
      <w:r>
        <w:drawing>
          <wp:inline distT="0" distB="0" distL="0" distR="0">
            <wp:extent cx="5700000" cy="354666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3546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sz w:val="24"/>
          <w:szCs w:val="24"/>
          <w:lang w:val="ru-RU"/>
        </w:rPr>
        <w:t xml:space="preserve">Рис. 2. Та же сцена в ортографической проекции. Размер области видимости подобран так, чтобы фигура осталась того же размера.</w:t>
      </w:r>
    </w:p>
    <w:p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>
      <w:pPr>
        <w:jc w:val="both"/>
        <w:ind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На рисунке 3 к фигуре применены заданные ползунками аффинные преобразования: перенос, поворот на (35°, 55°, 20°) и неравномерное растяжение (1,5; 0,75; 1), из-за которого икосаэдр вытянут по горизонтали и сжат по вертикали.</w:t>
      </w:r>
    </w:p>
    <w:p>
      <w:pPr>
        <w:jc w:val="center"/>
      </w:pPr>
      <w:r>
        <w:drawing>
          <wp:inline distT="0" distB="0" distL="0" distR="0">
            <wp:extent cx="5700000" cy="354666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3546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sz w:val="24"/>
          <w:szCs w:val="24"/>
          <w:lang w:val="ru-RU"/>
        </w:rPr>
        <w:t xml:space="preserve">Рис. 3. Перспективная проекция и аффинные преобразования: перенос, поворот вокруг трёх осей и неравномерное растяжение.</w:t>
      </w:r>
    </w:p>
    <w:p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30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31" w14:textId="77777777" w:rsidR="00F30BEB" w:rsidRPr="00CB0060" w:rsidRDefault="00F30BEB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32" w14:textId="77777777" w:rsidR="00F30BEB" w:rsidRDefault="00000000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Выводы</w:t>
      </w:r>
      <w:proofErr w:type="spellEnd"/>
    </w:p>
    <w:p>
      <w:pPr>
        <w:jc w:val="both"/>
        <w:ind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В ходе работы я научился строить трёхмерный объект по таблицам вершин и граней и выводить его на экран средствами Vulkan в реальном времени.</w:t>
      </w:r>
    </w:p>
    <w:p>
      <w:pPr>
        <w:jc w:val="both"/>
        <w:ind w:firstLine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  <w:t xml:space="preserve">Я разобрался, как устроены матрицы аффинных преобразований, матрица вида и матрицы перспективной и ортографической проекций и как они совместно переводят координаты фигуры на экран.</w:t>
      </w:r>
    </w:p>
    <w:p w14:paraId="00000034" w14:textId="77777777" w:rsidR="00F30BEB" w:rsidRDefault="00F30BEB">
      <w:pPr>
        <w:rPr>
          <w:rFonts w:ascii="Times New Roman" w:eastAsia="Times New Roman" w:hAnsi="Times New Roman" w:cs="Times New Roman"/>
          <w:sz w:val="28"/>
          <w:szCs w:val="28"/>
        </w:rPr>
      </w:pPr>
    </w:p>
    <w:sectPr w:rsidR="00F30BE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48C27DD8-FF95-AE48-BF31-0D1071A9E79D}"/>
    <w:embedItalic r:id="rId2" w:fontKey="{9573BA73-67FB-EC4F-9435-4F565F6BF7D3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3" w:fontKey="{96B369C4-6F48-C54F-8F0B-BAC251622C14}"/>
    <w:embedBold r:id="rId4" w:fontKey="{1118517B-7312-8A43-AF48-12999C14FE3C}"/>
    <w:embedBoldItalic r:id="rId5" w:fontKey="{653037CB-1AFB-6541-AD52-E63CE02E0D75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2023149E-6F42-6248-BB45-31500E26497A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3BBF667E-D659-064A-9A01-125D72B042E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0BEB"/>
    <w:rsid w:val="00A1222D"/>
    <w:rsid w:val="00CB0060"/>
    <w:rsid w:val="00F30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docId w15:val="{5306DE81-94D9-9141-B8F7-2EDCDE89D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97</Words>
  <Characters>558</Characters>
  <Application>Microsoft Office Word</Application>
  <DocSecurity>0</DocSecurity>
  <Lines>4</Lines>
  <Paragraphs>1</Paragraphs>
  <ScaleCrop>false</ScaleCrop>
  <Company/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Юсуп Омаров</cp:lastModifiedBy>
  <cp:revision>2</cp:revision>
  <dcterms:created xsi:type="dcterms:W3CDTF">2026-10-13T16:12:00Z</dcterms:created>
  <dcterms:modified xsi:type="dcterms:W3CDTF">2026-10-13T16:12:00Z</dcterms:modified>
</cp:coreProperties>
</file>