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№1</w:t>
      </w:r>
    </w:p>
    <w:p w14:paraId="0000000C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CB006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Е. Г. Туймуков</w:t>
      </w:r>
    </w:p>
    <w:p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Группа: М8О-308БВ-24</w:t>
      </w:r>
    </w:p>
    <w:p w14:paraId="0000001C" w14:textId="77777777" w:rsidR="00F30BEB" w:rsidRPr="00CB0060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F30BEB" w:rsidRPr="00CB0060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B006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>
      <w:pPr>
        <w:jc w:val="both"/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Цель работы — познакомиться с основами 3D-графики: построением простых 3D-объектов, проекцией на 2D-плоскость, работой с матрицами перспективной и ортографической проекции, а также с аффинными преобразованиями.</w:t>
      </w:r>
    </w:p>
    <w:p>
      <w:pPr>
        <w:jc w:val="both"/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Вариант 11 — правильный икосаэдр. Программа должна работать в реальном времени, с возможностью динамической смены проекции и трансформаций объекта. Используются Vulkan, GLFW и ImGUI, за основу взят стартовый код курса. Выполнена базовая часть задания, без дополнительных заданий.</w:t>
      </w:r>
    </w:p>
    <w:p w14:paraId="00000028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F30BEB" w:rsidRPr="00CB0060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B006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>
      <w:pPr>
        <w:jc w:val="both"/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Икосаэдр задан таблицей из 12 вершин и таблицей из 20 треугольных граней. Координаты вершин — это вершины трёх взаимно перпендикулярных «золотых» прямоугольников со сторонами 2 и 2φ, где φ = (1 + √5) / 2: (±1, ±φ, 0), (0, ±1, ±φ), (±φ, 0, ±1). При таком выборе все 30 рёбер равны между собой, а после нормировки координат фигура вписана в единичную сферу. Каждой грани назначен свой цвет — иначе без освещения икосаэдр выглядел бы плоским силуэтом.</w:t>
      </w:r>
    </w:p>
    <w:p>
      <w:pPr>
        <w:jc w:val="both"/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Положение фигуры на экране задаёт произведение трёх матриц MVP = P · V · M. Модельная матрица M = T · Rz · Ry · Rx · S отвечает за перенос, повороты и растяжение фигуры, матрица вида V ставит камеру на расстоянии d от начала координат, а матрица проекции P переключается между перспективной и ортографической:</w:t>
      </w:r>
    </w:p>
    <w:p>
      <w:pPr>
        <w:rPr>
          <w:rFonts w:ascii="Courier New" w:eastAsia="Courier New" w:hAnsi="Courier New" w:cs="Courier New"/>
          <w:sz w:val="20"/>
          <w:szCs w:val="20"/>
          <w:lang w:val="ru-RU"/>
        </w:rPr>
      </w:pPr>
      <w:r>
        <w:rPr>
          <w:rFonts w:ascii="Courier New" w:eastAsia="Courier New" w:hAnsi="Courier New" w:cs="Courier New"/>
          <w:sz w:val="20"/>
          <w:szCs w:val="20"/>
          <w:lang w:val="ru-RU"/>
        </w:rPr>
        <w:t xml:space="preserve">               | c/a   0      0          0      |</w:t>
      </w:r>
    </w:p>
    <w:p>
      <w:pPr>
        <w:rPr>
          <w:rFonts w:ascii="Courier New" w:eastAsia="Courier New" w:hAnsi="Courier New" w:cs="Courier New"/>
          <w:sz w:val="20"/>
          <w:szCs w:val="20"/>
          <w:lang w:val="ru-RU"/>
        </w:rPr>
      </w:pPr>
      <w:r>
        <w:rPr>
          <w:rFonts w:ascii="Courier New" w:eastAsia="Courier New" w:hAnsi="Courier New" w:cs="Courier New"/>
          <w:sz w:val="20"/>
          <w:szCs w:val="20"/>
          <w:lang w:val="ru-RU"/>
        </w:rPr>
        <w:t xml:space="preserve">    P persp =  | 0    -c      0          0      |</w:t>
      </w:r>
    </w:p>
    <w:p>
      <w:pPr>
        <w:rPr>
          <w:rFonts w:ascii="Courier New" w:eastAsia="Courier New" w:hAnsi="Courier New" w:cs="Courier New"/>
          <w:sz w:val="20"/>
          <w:szCs w:val="20"/>
          <w:lang w:val="ru-RU"/>
        </w:rPr>
      </w:pPr>
      <w:r>
        <w:rPr>
          <w:rFonts w:ascii="Courier New" w:eastAsia="Courier New" w:hAnsi="Courier New" w:cs="Courier New"/>
          <w:sz w:val="20"/>
          <w:szCs w:val="20"/>
          <w:lang w:val="ru-RU"/>
        </w:rPr>
        <w:t xml:space="preserve">               | 0     0   f/(n-f)   n*f/(n-f)  |</w:t>
      </w:r>
    </w:p>
    <w:p>
      <w:pPr>
        <w:rPr>
          <w:rFonts w:ascii="Courier New" w:eastAsia="Courier New" w:hAnsi="Courier New" w:cs="Courier New"/>
          <w:sz w:val="20"/>
          <w:szCs w:val="20"/>
          <w:lang w:val="ru-RU"/>
        </w:rPr>
      </w:pPr>
      <w:r>
        <w:rPr>
          <w:rFonts w:ascii="Courier New" w:eastAsia="Courier New" w:hAnsi="Courier New" w:cs="Courier New"/>
          <w:sz w:val="20"/>
          <w:szCs w:val="20"/>
          <w:lang w:val="ru-RU"/>
        </w:rPr>
        <w:t xml:space="preserve">               | 0     0     -1          0      |</w:t>
      </w:r>
    </w:p>
    <w:p>
      <w:pPr>
        <w:jc w:val="both"/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где c = ctg(fovy / 2), a — отношение ширины окна к высоте, n и f — расстояния до ближней и дальней плоскостей отсечения. В ортографической проекции размер фигуры от расстояния до камеры не зависит, поэтому она выглядит более плоской.</w:t>
      </w:r>
    </w:p>
    <w:p>
      <w:pPr>
        <w:jc w:val="both"/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Матрица MVP пересчитывается каждый кадр и передаётся в вершинный шейдер. Для отрисовки созданы вершинный буфер, шейдеры и графический конвейер Vulkan с включённым тестом глубины, который скрывает задние грани фигуры. Интерфейс сделан на ImGUI: он переключает проекцию и задаёт параметры камеры и преобразований.</w:t>
      </w:r>
    </w:p>
    <w:p w14:paraId="0000002C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77777777" w:rsidR="00F30BEB" w:rsidRPr="00CB0060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B006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>
      <w:pPr>
        <w:jc w:val="both"/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На рисунке 1 икосаэдр показан в перспективной проекции. Видны 20 треугольных граней, каждая со своим цветом; грани задней стороны скрыты тестом глубины.</w:t>
      </w:r>
    </w:p>
    <w:p>
      <w:pPr>
        <w:jc w:val="center"/>
      </w:pPr>
      <w:r>
        <w:drawing>
          <wp:inline distT="0" distB="0" distL="0" distR="0">
            <wp:extent cx="5700000" cy="35466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354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Рис. 1. Перспективная проекция. Фигура без преобразований, задан только поворот, чтобы был виден объём.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both"/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На рисунке 2 включена ортографическая проекция при тех же параметрах сцены. Перспективного сокращения нет: передние и задние грани сохраняют одинаковый масштаб, поэтому фигура выглядит более плоской.</w:t>
      </w:r>
    </w:p>
    <w:p>
      <w:pPr>
        <w:jc w:val="center"/>
      </w:pPr>
      <w:r>
        <w:drawing>
          <wp:inline distT="0" distB="0" distL="0" distR="0">
            <wp:extent cx="5700000" cy="35466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354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Рис. 2. Та же сцена в ортографической проекции. Размер области видимости подобран так, чтобы фигура осталась того же размера.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both"/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На рисунке 3 к фигуре применены заданные ползунками аффинные преобразования: перенос, поворот на (35°, 55°, 20°) и неравномерное растяжение (1,5; 0,75; 1), из-за которого икосаэдр вытянут по горизонтали и сжат по вертикали.</w:t>
      </w:r>
    </w:p>
    <w:p>
      <w:pPr>
        <w:jc w:val="center"/>
      </w:pPr>
      <w:r>
        <w:drawing>
          <wp:inline distT="0" distB="0" distL="0" distR="0">
            <wp:extent cx="5700000" cy="35466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354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Рис. 3. Перспективная проекция и аффинные преобразования: перенос, поворот вокруг трёх осей и неравномерное растяжение.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0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1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F30BE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Выводы</w:t>
      </w:r>
      <w:proofErr w:type="spellEnd"/>
    </w:p>
    <w:p>
      <w:pPr>
        <w:jc w:val="both"/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В ходе работы я научился строить трёхмерный объект по таблицам вершин и граней и выводить его на экран средствами Vulkan в реальном времени.</w:t>
      </w:r>
    </w:p>
    <w:p>
      <w:pPr>
        <w:jc w:val="both"/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Я разобрался, как устроены матрицы аффинных преобразований, матрица вида и матрицы перспективной и ортографической проекций и как они совместно переводят координаты фигуры на экран.</w:t>
      </w:r>
    </w:p>
    <w:p w14:paraId="00000034" w14:textId="77777777" w:rsidR="00F30BEB" w:rsidRDefault="00F30BEB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F30B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8C27DD8-FF95-AE48-BF31-0D1071A9E79D}"/>
    <w:embedItalic r:id="rId2" w:fontKey="{9573BA73-67FB-EC4F-9435-4F565F6BF7D3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96B369C4-6F48-C54F-8F0B-BAC251622C14}"/>
    <w:embedBold r:id="rId4" w:fontKey="{1118517B-7312-8A43-AF48-12999C14FE3C}"/>
    <w:embedBoldItalic r:id="rId5" w:fontKey="{653037CB-1AFB-6541-AD52-E63CE02E0D7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2023149E-6F42-6248-BB45-31500E26497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3BBF667E-D659-064A-9A01-125D72B042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BEB"/>
    <w:rsid w:val="00A1222D"/>
    <w:rsid w:val="00CB0060"/>
    <w:rsid w:val="00F3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5306DE81-94D9-9141-B8F7-2EDCDE89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Юсуп Омаров</cp:lastModifiedBy>
  <cp:revision>2</cp:revision>
  <dcterms:created xsi:type="dcterms:W3CDTF">2026-10-13T16:12:00Z</dcterms:created>
  <dcterms:modified xsi:type="dcterms:W3CDTF">2026-10-13T16:12:00Z</dcterms:modified>
</cp:coreProperties>
</file>