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F6AFF"/>
          <w:sz w:val="52"/>
        </w:rPr>
        <w:t>ElemText</w:t>
      </w:r>
    </w:p>
    <w:p>
      <w:r>
        <w:rPr>
          <w:color w:val="475569"/>
          <w:sz w:val="24"/>
        </w:rPr>
        <w:t>Виджет текста с типографикой, Figma-совместимыми эффектами и шаблонными переменными</w:t>
      </w:r>
    </w:p>
    <w:p/>
    <w:p>
      <w:r>
        <w:rPr>
          <w:b/>
          <w:color w:val="4F6AFF"/>
          <w:sz w:val="26"/>
        </w:rPr>
        <w:t>Назначение</w:t>
      </w:r>
    </w:p>
    <w:p>
      <w:r>
        <w:rPr>
          <w:sz w:val="20"/>
        </w:rPr>
        <w:t>ElemText — полнофункциональный текстовый блок с inline WYSIWYG-редактированием. Поддерживает дизайн-систему Insight, полный набор типографических свойств, Figma-совместимые fills / strokes / effects, шаблонные переменные {{var}}, усечение строк и вертикальное выравнивание.</w:t>
      </w:r>
    </w:p>
    <w:p>
      <w:r>
        <w:rPr>
          <w:b/>
          <w:color w:val="4F6AFF"/>
          <w:sz w:val="26"/>
        </w:rPr>
        <w:t>Основные возможности</w:t>
      </w:r>
    </w:p>
    <w:p>
      <w:pPr>
        <w:pStyle w:val="ListBullet"/>
      </w:pPr>
      <w:r>
        <w:rPr>
          <w:sz w:val="20"/>
        </w:rPr>
        <w:t>Inline-редактирование HTML-контента прямо в конструкторе</w:t>
      </w:r>
    </w:p>
    <w:p>
      <w:pPr>
        <w:pStyle w:val="ListBullet"/>
      </w:pPr>
      <w:r>
        <w:rPr>
          <w:sz w:val="20"/>
        </w:rPr>
        <w:t>Шаблонные переменные: {{имя_переменной}} подставляются из хранилища</w:t>
      </w:r>
    </w:p>
    <w:p>
      <w:pPr>
        <w:pStyle w:val="ListBullet"/>
      </w:pPr>
      <w:r>
        <w:rPr>
          <w:sz w:val="20"/>
        </w:rPr>
        <w:t>Усечение текста: truncate=true (одна строка + «…»), truncate=N (N строк)</w:t>
      </w:r>
    </w:p>
    <w:p>
      <w:pPr>
        <w:pStyle w:val="ListBullet"/>
      </w:pPr>
      <w:r>
        <w:rPr>
          <w:sz w:val="20"/>
        </w:rPr>
        <w:t>Вертикальное выравнивание: top / center / bottom</w:t>
      </w:r>
    </w:p>
    <w:p>
      <w:pPr>
        <w:pStyle w:val="ListBullet"/>
      </w:pPr>
      <w:r>
        <w:rPr>
          <w:sz w:val="20"/>
        </w:rPr>
        <w:t>Figma-совместимые fills, strokes и effects (тени, размытие)</w:t>
      </w:r>
    </w:p>
    <w:p>
      <w:pPr>
        <w:pStyle w:val="ListBullet"/>
      </w:pPr>
      <w:r>
        <w:rPr>
          <w:sz w:val="20"/>
        </w:rPr>
        <w:t>Предустановки дизайн-системы Insight</w:t>
      </w:r>
    </w:p>
    <w:p>
      <w:pPr>
        <w:pStyle w:val="ListBullet"/>
      </w:pPr>
      <w:r>
        <w:rPr>
          <w:sz w:val="20"/>
        </w:rPr>
        <w:t>Произвольный HTML-тег корневого элемента (div, span, p, h1–h6...)</w:t>
      </w:r>
    </w:p>
    <w:p>
      <w:r>
        <w:rPr>
          <w:b/>
          <w:color w:val="4F6AFF"/>
          <w:sz w:val="26"/>
        </w:rPr>
        <w:t>Параметры</w:t>
      </w:r>
    </w:p>
    <w:p>
      <w:r>
        <w:rPr>
          <w:b/>
          <w:color w:val="1E293B"/>
          <w:sz w:val="22"/>
        </w:rPr>
        <w:t>Контент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html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'Текст...'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HTML-контент (поддерживает {{переменные}})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tag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div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HTML-тег корневого элемента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placeholder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'Click to edit...'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Подсказка в редакторе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isPlainHTMLShown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Режим исходного HTML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editable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Разрешить редактирование в конструкторе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selectable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Разрешить выделение текста</w:t>
            </w:r>
          </w:p>
        </w:tc>
      </w:tr>
    </w:tbl>
    <w:p/>
    <w:p>
      <w:r>
        <w:rPr>
          <w:b/>
          <w:color w:val="1E293B"/>
          <w:sz w:val="22"/>
        </w:rPr>
        <w:t>Типографика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designSystem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insight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Предустановка дизайн-системы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textAlign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left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Горизонтальное выравнивание: left / center / right / justify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verticalAlign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top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Вертикальное выравнивание: top / center / bottom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fontSize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шрифта (CSS-значение)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fontWeight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Толщина шрифта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fontFamily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Гарнитура шрифта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lineHeight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Межстрочный интервал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letterSpacing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Межбуквенный интервал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textTransform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Трансформация: none / uppercase / lowercase / capitalize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textShadow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Тень текста (CSS text-shadow)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textDecoration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Подчёркивание / зачёркивание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truncate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Boolean/Number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false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true = одна строка + «…», N = N строк с «…»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size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medium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Размер из дизайн-системы: xs / sm / medium / lg / xl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weight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normal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Вес из дизайн-системы: light / normal / medium / semibold / bold</w:t>
            </w:r>
          </w:p>
        </w:tc>
      </w:tr>
    </w:tbl>
    <w:p/>
    <w:p>
      <w:r>
        <w:rPr>
          <w:b/>
          <w:color w:val="1E293B"/>
          <w:sz w:val="22"/>
        </w:rPr>
        <w:t>Цвета и фон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текста (CSS)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backgroundColor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Фоновый цвет блока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linkColor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ссылок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linkHoverColor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ссылок при наведении</w:t>
            </w:r>
          </w:p>
        </w:tc>
      </w:tr>
    </w:tbl>
    <w:p/>
    <w:p>
      <w:r>
        <w:rPr>
          <w:b/>
          <w:color w:val="1E293B"/>
          <w:sz w:val="22"/>
        </w:rPr>
        <w:t>Отступы и рамка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padding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Внутренний отступ (CSS)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margin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Внешний отступ (CSS)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borderColor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Цвет рамки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borderWidth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Толщина рамки (CSS)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borderStyle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Стиль рамки (solid / dashed / dotted)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borderRadius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Скругление (CSS)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boxShadow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Тень (CSS box-shadow)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opacity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Number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''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Прозрачность (0–1)</w:t>
            </w:r>
          </w:p>
        </w:tc>
      </w:tr>
    </w:tbl>
    <w:p/>
    <w:p>
      <w:r>
        <w:rPr>
          <w:b/>
          <w:color w:val="1E293B"/>
          <w:sz w:val="22"/>
        </w:rPr>
        <w:t>Figma-совместимость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fills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Слои заливки (Figma fills): [{type, color, opacity, ...}]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strokes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Слои обводки (Figma strokes)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effects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Array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[]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Эффекты: тени DROP_SHADOW / INNER_SHADOW, размытие LAYER_BLUR</w:t>
            </w:r>
          </w:p>
        </w:tc>
      </w:tr>
      <w:tr>
        <w:tc>
          <w:tcPr>
            <w:tcW w:type="dxa" w:w="2551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textAutoResize</w:t>
            </w:r>
          </w:p>
        </w:tc>
        <w:tc>
          <w:tcPr>
            <w:tcW w:type="dxa" w:w="1417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String</w:t>
            </w:r>
          </w:p>
        </w:tc>
        <w:tc>
          <w:tcPr>
            <w:tcW w:type="dxa" w:w="1984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NONE</w:t>
            </w:r>
          </w:p>
        </w:tc>
        <w:tc>
          <w:tcPr>
            <w:tcW w:type="dxa" w:w="4535"/>
            <w:shd w:val="clear" w:color="auto" w:fill="F8FA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Авторазмер текста (Figma): NONE / WIDTH_AND_HEIGHT / HEIGHT</w:t>
            </w:r>
          </w:p>
        </w:tc>
      </w:tr>
    </w:tbl>
    <w:p/>
    <w:p>
      <w:r>
        <w:rPr>
          <w:b/>
          <w:color w:val="1E293B"/>
          <w:sz w:val="22"/>
        </w:rPr>
        <w:t>Переменные хранилища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1417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1984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Умолчание</w:t>
            </w:r>
          </w:p>
        </w:tc>
        <w:tc>
          <w:tcPr>
            <w:tcW w:type="dxa" w:w="4535"/>
            <w:shd w:val="clear" w:color="auto" w:fill="4F6AFF"/>
            <w:tcBorders>
              <w:top w:val="single" w:sz="4" w:color="3A56F0"/>
              <w:left w:val="single" w:sz="4" w:color="3A56F0"/>
              <w:bottom w:val="single" w:sz="4" w:color="3A56F0"/>
              <w:right w:val="single" w:sz="4" w:color="3A56F0"/>
              <w:insideH w:val="single" w:sz="4" w:color="3A56F0"/>
              <w:insideV w:val="single" w:sz="4" w:color="3A56F0"/>
            </w:tcBorders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b/>
                <w:color w:val="2D3A8C"/>
                <w:sz w:val="18"/>
              </w:rPr>
              <w:t>varBindings</w:t>
            </w:r>
          </w:p>
        </w:tc>
        <w:tc>
          <w:tcPr>
            <w:tcW w:type="dxa" w:w="1417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Object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{}</w:t>
            </w:r>
          </w:p>
        </w:tc>
        <w:tc>
          <w:tcPr>
            <w:tcW w:type="dxa" w:w="4535"/>
            <w:shd w:val="clear" w:color="auto" w:fill="FFFFFF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r>
              <w:rPr>
                <w:color w:val="1E293B"/>
                <w:sz w:val="18"/>
              </w:rPr>
              <w:t>Привязка переменных: {listen: {}, write: {}} — двусторонняя синхронизация</w:t>
            </w:r>
          </w:p>
        </w:tc>
      </w:tr>
    </w:tbl>
    <w:p/>
    <w:p>
      <w:pPr>
        <w:ind w:left="283"/>
      </w:pPr>
      <w:r>
        <w:rPr>
          <w:i/>
          <w:color w:val="475569"/>
          <w:sz w:val="18"/>
        </w:rPr>
        <w:t xml:space="preserve">  ℹ  Шаблонные переменные {{name}} в тексте автоматически подставляются из хранилища платформы.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