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F6AFF"/>
          <w:sz w:val="56"/>
        </w:rPr>
        <w:t>Виджет «Кнопка»</w:t>
      </w:r>
    </w:p>
    <w:p>
      <w:r>
        <w:rPr>
          <w:color w:val="64748B"/>
          <w:sz w:val="24"/>
        </w:rPr>
        <w:t>ElemButton — кликабельный элемент с переходами, событиями и визуальными эффектами</w:t>
      </w:r>
    </w:p>
    <w:p/>
    <w:p>
      <w:pPr>
        <w:spacing w:before="200" w:after="40"/>
      </w:pPr>
      <w:r>
        <w:rPr>
          <w:b/>
          <w:color w:val="4F6AFF"/>
          <w:sz w:val="28"/>
        </w:rPr>
        <w:t>Описание</w:t>
      </w:r>
    </w:p>
    <w:p>
      <w:pPr>
        <w:spacing w:after="40"/>
      </w:pPr>
      <w:r>
        <w:rPr>
          <w:sz w:val="21"/>
        </w:rPr>
        <w:t>Виджет «Кнопка» позволяет разместить на дашборде интерактивный элемент, реагирующий на клик. Кнопка может переходить на другую страницу или URL, генерировать события для других виджетов, работать как переключатель состояния и копировать данные в буфер обмена.</w:t>
      </w:r>
    </w:p>
    <w:p>
      <w:pPr>
        <w:spacing w:before="80"/>
      </w:pPr>
      <w:r>
        <w:rPr>
          <w:i/>
          <w:color w:val="64748B"/>
          <w:sz w:val="18"/>
        </w:rPr>
        <w:t>[Скриншот: Пример кнопки на дашборде]</w:t>
      </w:r>
    </w:p>
    <w:p/>
    <w:p>
      <w:pPr>
        <w:spacing w:before="200" w:after="40"/>
      </w:pPr>
      <w:r>
        <w:rPr>
          <w:b/>
          <w:color w:val="4F6AFF"/>
          <w:sz w:val="28"/>
        </w:rPr>
        <w:t>Ссылка для перехода</w:t>
      </w:r>
    </w:p>
    <w:p>
      <w:pPr>
        <w:spacing w:after="40"/>
      </w:pPr>
      <w:r>
        <w:rPr>
          <w:sz w:val="21"/>
        </w:rPr>
        <w:t>Чтобы кнопка переходила по URL или на страницу проекта:</w:t>
      </w:r>
    </w:p>
    <w:p>
      <w:pPr>
        <w:pStyle w:val="ListNumber"/>
      </w:pPr>
      <w:r>
        <w:rPr>
          <w:sz w:val="21"/>
        </w:rPr>
        <w:t>Откройте панель настроек виджета, раздел «Ссылка».</w:t>
      </w:r>
    </w:p>
    <w:p>
      <w:pPr>
        <w:pStyle w:val="ListNumber"/>
      </w:pPr>
      <w:r>
        <w:rPr>
          <w:sz w:val="21"/>
        </w:rPr>
        <w:t>В поле «Ссылка для перехода» введите URL или выберите страницу из выпадающего списка «Страницы проекта».</w:t>
      </w:r>
    </w:p>
    <w:p>
      <w:pPr>
        <w:pStyle w:val="ListNumber"/>
      </w:pPr>
      <w:r>
        <w:rPr>
          <w:sz w:val="21"/>
        </w:rPr>
        <w:t>При необходимости активируйте переключатель «Открыть в новой вкладке».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Настройка ссылки для перехода]</w:t>
      </w:r>
    </w:p>
    <w:p/>
    <w:p>
      <w:pPr>
        <w:spacing w:before="200" w:after="40"/>
      </w:pPr>
      <w:r>
        <w:rPr>
          <w:b/>
          <w:color w:val="4F6AFF"/>
          <w:sz w:val="28"/>
        </w:rPr>
        <w:t>Событие</w:t>
      </w:r>
    </w:p>
    <w:p>
      <w:pPr>
        <w:spacing w:after="40"/>
      </w:pPr>
      <w:r>
        <w:rPr>
          <w:sz w:val="21"/>
        </w:rPr>
        <w:t>Кнопка может генерировать именованное событие платформы при клике — это позволяет обновлять другие виджеты (например, перезагрузить таблицу).</w:t>
      </w:r>
    </w:p>
    <w:p>
      <w:pPr>
        <w:pStyle w:val="ListNumber"/>
      </w:pPr>
      <w:r>
        <w:rPr>
          <w:sz w:val="21"/>
        </w:rPr>
        <w:t>В разделе «Событие» введите имя события в соответствующее поле.</w:t>
      </w:r>
    </w:p>
    <w:p>
      <w:pPr>
        <w:pStyle w:val="ListNumber"/>
      </w:pPr>
      <w:r>
        <w:rPr>
          <w:sz w:val="21"/>
        </w:rPr>
        <w:t>В виджетах-получателях укажите то же имя события в поле «Событие для обновления виджета».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Настройка события кнопки]</w:t>
      </w:r>
    </w:p>
    <w:p/>
    <w:p>
      <w:pPr>
        <w:spacing w:before="200" w:after="40"/>
      </w:pPr>
      <w:r>
        <w:rPr>
          <w:b/>
          <w:color w:val="4F6AFF"/>
          <w:sz w:val="28"/>
        </w:rPr>
        <w:t>Кнопка-переключатель (Toggle)</w:t>
      </w:r>
    </w:p>
    <w:p>
      <w:pPr>
        <w:spacing w:after="40"/>
      </w:pPr>
      <w:r>
        <w:rPr>
          <w:sz w:val="21"/>
        </w:rPr>
        <w:t>В режиме переключателя кнопка меняет значение переменной хранилища между двумя состояниями при каждом нажатии. Удобно для показа/скрытия блоков, переключения режимов и фильтрации.</w:t>
      </w:r>
    </w:p>
    <w:p>
      <w:pPr>
        <w:pStyle w:val="ListNumber"/>
      </w:pPr>
      <w:r>
        <w:rPr>
          <w:sz w:val="21"/>
        </w:rPr>
        <w:t>В разделе «Кнопка-переключатель» активируйте соответствующий переключатель.</w:t>
      </w:r>
    </w:p>
    <w:p>
      <w:pPr>
        <w:pStyle w:val="ListNumber"/>
      </w:pPr>
      <w:r>
        <w:rPr>
          <w:sz w:val="21"/>
        </w:rPr>
        <w:t>Выберите переменную хранилища из списка.</w:t>
      </w:r>
    </w:p>
    <w:p>
      <w:pPr>
        <w:pStyle w:val="ListNumber"/>
      </w:pPr>
      <w:r>
        <w:rPr>
          <w:sz w:val="21"/>
        </w:rPr>
        <w:t>В поле «Значение активно» укажите значение, при котором кнопка считается активной.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EF1FF"/>
          </w:tcPr>
          <w:p>
            <w:pPr>
              <w:spacing w:before="80" w:after="80"/>
              <w:ind w:left="170" w:right="170"/>
            </w:pPr>
            <w:r>
              <w:rPr>
                <w:i/>
                <w:color w:val="3D55E8"/>
                <w:sz w:val="20"/>
              </w:rPr>
              <w:t>Цвет и стиль кнопки в активном состоянии настраивается в разделе «Стили» — параметры «Фон (активно)» и «Цвет текста (активно)».</w:t>
            </w:r>
          </w:p>
        </w:tc>
      </w:tr>
    </w:tbl>
    <w:p/>
    <w:p>
      <w:pPr>
        <w:spacing w:before="80"/>
      </w:pPr>
      <w:r>
        <w:rPr>
          <w:i/>
          <w:color w:val="64748B"/>
          <w:sz w:val="18"/>
        </w:rPr>
        <w:t>[Скриншот: Настройка кнопки-переключателя]</w:t>
      </w:r>
    </w:p>
    <w:p/>
    <w:p>
      <w:pPr>
        <w:spacing w:before="200" w:after="40"/>
      </w:pPr>
      <w:r>
        <w:rPr>
          <w:b/>
          <w:color w:val="4F6AFF"/>
          <w:sz w:val="28"/>
        </w:rPr>
        <w:t>Расширенные действия</w:t>
      </w:r>
    </w:p>
    <w:p>
      <w:pPr>
        <w:spacing w:after="40"/>
      </w:pPr>
      <w:r>
        <w:rPr>
          <w:sz w:val="21"/>
        </w:rPr>
        <w:t>Дополнительные действия, выполняемые при клике:</w:t>
      </w:r>
    </w:p>
    <w:p>
      <w:pPr>
        <w:pStyle w:val="ListBullet"/>
      </w:pPr>
      <w:r>
        <w:rPr>
          <w:sz w:val="21"/>
        </w:rPr>
        <w:t>«Установить переменные» — записать одно или несколько значений в хранилище.</w:t>
      </w:r>
    </w:p>
    <w:p>
      <w:pPr>
        <w:pStyle w:val="ListBullet"/>
      </w:pPr>
      <w:r>
        <w:rPr>
          <w:sz w:val="21"/>
        </w:rPr>
        <w:t>«Очистить при нажатии» — сбросить выбранную переменную хранилища.</w:t>
      </w:r>
    </w:p>
    <w:p>
      <w:pPr>
        <w:pStyle w:val="ListBullet"/>
      </w:pPr>
      <w:r>
        <w:rPr>
          <w:sz w:val="21"/>
        </w:rPr>
        <w:t>«Передать переменные в ссылку» — добавить переменные хранилища в URL перехода как параметры.</w:t>
      </w:r>
    </w:p>
    <w:p>
      <w:pPr>
        <w:pStyle w:val="ListBullet"/>
      </w:pPr>
      <w:r>
        <w:rPr>
          <w:sz w:val="21"/>
        </w:rPr>
        <w:t>«Сохранить в URL страницы» — копировать текущее состояние страницы (все параметры) в буфер обмена.</w:t>
      </w:r>
    </w:p>
    <w:p>
      <w:pPr>
        <w:spacing w:before="80"/>
      </w:pPr>
      <w:r>
        <w:rPr>
          <w:i/>
          <w:color w:val="64748B"/>
          <w:sz w:val="18"/>
        </w:rPr>
        <w:t>[Скриншот: Расширенные действия кнопки]</w:t>
      </w:r>
    </w:p>
    <w:p/>
    <w:p>
      <w:pPr>
        <w:spacing w:before="200" w:after="40"/>
      </w:pPr>
      <w:r>
        <w:rPr>
          <w:b/>
          <w:color w:val="4F6AFF"/>
          <w:sz w:val="28"/>
        </w:rPr>
        <w:t>Прочие настройки</w:t>
      </w:r>
    </w:p>
    <w:p>
      <w:pPr>
        <w:pStyle w:val="ListBullet"/>
      </w:pPr>
      <w:r>
        <w:rPr>
          <w:sz w:val="21"/>
        </w:rPr>
        <w:t>«Индикатор загрузки» — показывать спиннер на кнопке после клика в течение заданного времени.</w:t>
      </w:r>
    </w:p>
    <w:p>
      <w:pPr>
        <w:pStyle w:val="ListBullet"/>
      </w:pPr>
      <w:r>
        <w:rPr>
          <w:sz w:val="21"/>
        </w:rPr>
        <w:t>«Условие отключения» — выбрать переменную хранилища: если она содержит истинное значение, кнопка становится неактивной (disabled).</w:t>
      </w:r>
    </w:p>
    <w:p>
      <w:pPr>
        <w:pStyle w:val="ListBullet"/>
      </w:pPr>
      <w:r>
        <w:rPr>
          <w:sz w:val="21"/>
        </w:rPr>
        <w:t>«Игнорировать клик» — полностью блокирует реакцию на нажатие (удобно для условной блокировки через привязку переменной).</w:t>
      </w:r>
    </w:p>
    <w:p>
      <w:pPr>
        <w:spacing w:before="80"/>
      </w:pPr>
      <w:r>
        <w:rPr>
          <w:i/>
          <w:color w:val="64748B"/>
          <w:sz w:val="18"/>
        </w:rPr>
        <w:t>[Скриншот: Прочие настройки кнопки]</w:t>
      </w:r>
    </w:p>
    <w:p/>
    <w:p>
      <w:pPr>
        <w:spacing w:before="200" w:after="40"/>
      </w:pPr>
      <w:r>
        <w:rPr>
          <w:b/>
          <w:color w:val="4F6AFF"/>
          <w:sz w:val="28"/>
        </w:rPr>
        <w:t>Внешний вид</w:t>
      </w:r>
    </w:p>
    <w:p>
      <w:pPr>
        <w:spacing w:before="120" w:after="20"/>
      </w:pPr>
      <w:r>
        <w:rPr>
          <w:b/>
          <w:color w:val="1E293B"/>
          <w:sz w:val="23"/>
        </w:rPr>
        <w:t>Быстрые пресеты CSS</w:t>
      </w:r>
    </w:p>
    <w:p>
      <w:pPr>
        <w:spacing w:after="40"/>
      </w:pPr>
      <w:r>
        <w:rPr>
          <w:sz w:val="21"/>
        </w:rPr>
        <w:t>На вкладке «Внешний вид» доступны готовые стилистические пресеты: Неон, 3D, Пунктир, Заглавные, Подчёркивание. Нажмите «Сброс» чтобы вернуть исходные стили.</w:t>
      </w:r>
    </w:p>
    <w:p>
      <w:pPr>
        <w:spacing w:before="120" w:after="20"/>
      </w:pPr>
      <w:r>
        <w:rPr>
          <w:b/>
          <w:color w:val="1E293B"/>
          <w:sz w:val="23"/>
        </w:rPr>
        <w:t>CSS кнопки и состояния наведения</w:t>
      </w:r>
    </w:p>
    <w:p>
      <w:pPr>
        <w:spacing w:after="40"/>
      </w:pPr>
      <w:r>
        <w:rPr>
          <w:sz w:val="21"/>
        </w:rPr>
        <w:t>Два редактора CSS: один для обычного состояния кнопки, второй — для состояния при наведении курсора. Кнопка «Заполнить текущими» подтягивает стили из панели «Стили» в редактор.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Настройка внешнего вида кнопки]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