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1428D94">
      <w:pPr>
        <w:ind w:firstLine="0"/>
        <w:jc w:val="center"/>
        <w:rPr>
          <w:rFonts w:cs="Times New Roman"/>
          <w:szCs w:val="28"/>
        </w:rPr>
      </w:pPr>
      <w:bookmarkStart w:id="0" w:name="_Toc325920540"/>
      <w:r>
        <w:rPr>
          <w:rFonts w:cs="Times New Roman"/>
          <w:szCs w:val="28"/>
        </w:rPr>
        <w:t>МИНИСТЕРСТВО ОБРАЗОВАНИЯ РЕСПУБЛИКИ БЕЛАРУСЬ</w:t>
      </w:r>
    </w:p>
    <w:p w14:paraId="0AA0DD84">
      <w:pPr>
        <w:ind w:firstLine="0"/>
        <w:jc w:val="center"/>
        <w:rPr>
          <w:rFonts w:cs="Times New Roman"/>
          <w:szCs w:val="28"/>
        </w:rPr>
      </w:pPr>
    </w:p>
    <w:p w14:paraId="0C9EEBD9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Учреждения образования «БЕЛОРУССКИЙ </w:t>
      </w:r>
    </w:p>
    <w:p w14:paraId="297E225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ГОСУДАРСТВЕННЫЙ ТЕХНОЛОГИЧЕСКИЙ УНИВЕРСИТЕТ»</w:t>
      </w:r>
    </w:p>
    <w:p w14:paraId="59032D5C">
      <w:pPr>
        <w:ind w:firstLine="0"/>
        <w:jc w:val="center"/>
        <w:rPr>
          <w:rFonts w:cs="Times New Roman"/>
          <w:szCs w:val="28"/>
        </w:rPr>
      </w:pPr>
    </w:p>
    <w:p w14:paraId="2F3D05AF">
      <w:pPr>
        <w:ind w:firstLine="0"/>
        <w:jc w:val="center"/>
        <w:rPr>
          <w:rFonts w:cs="Times New Roman"/>
          <w:szCs w:val="28"/>
        </w:rPr>
      </w:pPr>
    </w:p>
    <w:p w14:paraId="3C1729A8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Факультет</w:t>
      </w:r>
      <w:r>
        <w:rPr>
          <w:rFonts w:cs="Times New Roman"/>
          <w:szCs w:val="28"/>
          <w:u w:val="single"/>
        </w:rPr>
        <w:t xml:space="preserve">               Информационных технологий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473BABC7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Кафедра </w:t>
      </w:r>
      <w:r>
        <w:rPr>
          <w:rFonts w:cs="Times New Roman"/>
          <w:szCs w:val="28"/>
          <w:u w:val="single"/>
        </w:rPr>
        <w:t xml:space="preserve">                 Программной инженерии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 xml:space="preserve">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 xml:space="preserve"> </w:t>
      </w:r>
      <w:r>
        <w:rPr>
          <w:rFonts w:cs="Times New Roman"/>
          <w:szCs w:val="28"/>
          <w:u w:val="single"/>
        </w:rPr>
        <w:tab/>
      </w:r>
    </w:p>
    <w:p w14:paraId="6EF2004B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Специальность</w:t>
      </w:r>
      <w:r>
        <w:rPr>
          <w:rFonts w:cs="Times New Roman"/>
          <w:szCs w:val="28"/>
          <w:u w:val="single"/>
        </w:rPr>
        <w:t xml:space="preserve"> 6-05-0612-01 Программная инженерия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23825149">
      <w:pPr>
        <w:ind w:firstLine="0"/>
        <w:jc w:val="center"/>
        <w:rPr>
          <w:rFonts w:cs="Times New Roman"/>
          <w:b/>
          <w:szCs w:val="28"/>
        </w:rPr>
      </w:pPr>
    </w:p>
    <w:p w14:paraId="5C334B18">
      <w:pPr>
        <w:ind w:firstLine="0"/>
        <w:jc w:val="center"/>
        <w:rPr>
          <w:rFonts w:cs="Times New Roman"/>
          <w:b/>
          <w:szCs w:val="28"/>
        </w:rPr>
      </w:pPr>
    </w:p>
    <w:p w14:paraId="4CCCE65F">
      <w:pPr>
        <w:ind w:firstLine="0"/>
        <w:jc w:val="center"/>
        <w:rPr>
          <w:rFonts w:cs="Times New Roman"/>
          <w:b/>
          <w:szCs w:val="28"/>
        </w:rPr>
      </w:pPr>
    </w:p>
    <w:p w14:paraId="21740D1A">
      <w:pPr>
        <w:ind w:firstLine="0"/>
        <w:jc w:val="center"/>
        <w:rPr>
          <w:rFonts w:cs="Times New Roman"/>
          <w:b/>
          <w:szCs w:val="28"/>
        </w:rPr>
      </w:pPr>
    </w:p>
    <w:p w14:paraId="4C3B50BC">
      <w:pPr>
        <w:ind w:firstLine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ПОЯСНИТЕЛЬНАЯ ЗАПИСКА</w:t>
      </w:r>
    </w:p>
    <w:p w14:paraId="162A2188">
      <w:pPr>
        <w:spacing w:line="360" w:lineRule="auto"/>
        <w:ind w:firstLine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к курсовому проекту на тему:</w:t>
      </w:r>
    </w:p>
    <w:p w14:paraId="183CBE71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008BC228">
      <w:pPr>
        <w:spacing w:after="0" w:line="240" w:lineRule="auto"/>
        <w:ind w:left="0" w:leftChars="0" w:right="-30" w:firstLine="0" w:firstLineChars="0"/>
        <w:jc w:val="center"/>
        <w:rPr>
          <w:rFonts w:eastAsia="Times New Roman" w:cs="Times New Roman"/>
          <w:sz w:val="32"/>
          <w:szCs w:val="32"/>
          <w:lang w:eastAsia="ru-RU"/>
        </w:rPr>
      </w:pPr>
      <w:r>
        <w:rPr>
          <w:rFonts w:hint="default" w:eastAsia="Times New Roman"/>
          <w:sz w:val="32"/>
          <w:szCs w:val="32"/>
          <w:lang w:val="en-US" w:eastAsia="ru-RU"/>
        </w:rPr>
        <w:t>Web-</w:t>
      </w:r>
      <w:r>
        <w:rPr>
          <w:rFonts w:hint="default" w:eastAsia="Times New Roman"/>
          <w:sz w:val="32"/>
          <w:szCs w:val="32"/>
          <w:lang w:val="ru-RU" w:eastAsia="ru-RU"/>
        </w:rPr>
        <w:t>приложение</w:t>
      </w:r>
      <w:r>
        <w:rPr>
          <w:rFonts w:hint="default" w:eastAsia="Times New Roman"/>
          <w:sz w:val="32"/>
          <w:szCs w:val="32"/>
          <w:lang w:val="en-US" w:eastAsia="ru-RU"/>
        </w:rPr>
        <w:t xml:space="preserve"> </w:t>
      </w:r>
      <w:r>
        <w:rPr>
          <w:rFonts w:eastAsia="Times New Roman"/>
          <w:sz w:val="32"/>
          <w:szCs w:val="32"/>
          <w:lang w:val="ru-RU" w:eastAsia="ru-RU"/>
        </w:rPr>
        <w:t>«</w:t>
      </w:r>
      <w:r>
        <w:rPr>
          <w:rFonts w:hint="default" w:eastAsia="Times New Roman"/>
          <w:sz w:val="32"/>
          <w:szCs w:val="32"/>
          <w:lang w:val="ru-RU" w:eastAsia="ru-RU"/>
        </w:rPr>
        <w:t>Рекрутинг</w:t>
      </w:r>
      <w:r>
        <w:rPr>
          <w:rFonts w:eastAsia="Times New Roman" w:cs="Times New Roman"/>
          <w:sz w:val="32"/>
          <w:szCs w:val="32"/>
          <w:lang w:eastAsia="ru-RU"/>
        </w:rPr>
        <w:t>»</w:t>
      </w:r>
    </w:p>
    <w:p w14:paraId="0CA42F4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7297277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11B794B6">
      <w:pPr>
        <w:spacing w:after="0" w:line="240" w:lineRule="auto"/>
        <w:ind w:right="-30"/>
        <w:jc w:val="center"/>
        <w:rPr>
          <w:rFonts w:eastAsia="Times New Roman" w:cs="Times New Roman"/>
          <w:szCs w:val="28"/>
          <w:u w:val="single"/>
          <w:lang w:eastAsia="ru-RU"/>
        </w:rPr>
      </w:pPr>
    </w:p>
    <w:bookmarkEnd w:id="0"/>
    <w:p w14:paraId="307AE1EE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Выполнил студент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  <w:lang w:val="ru-RU"/>
        </w:rPr>
        <w:t>Аврусевич</w:t>
      </w:r>
      <w:r>
        <w:rPr>
          <w:rFonts w:hint="default" w:cs="Times New Roman"/>
          <w:szCs w:val="28"/>
          <w:u w:val="single"/>
          <w:lang w:val="ru-RU"/>
        </w:rPr>
        <w:t xml:space="preserve"> Егор Николаевич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753A26C6">
      <w:pPr>
        <w:ind w:firstLine="0"/>
        <w:jc w:val="center"/>
        <w:rPr>
          <w:rFonts w:cs="Times New Roman"/>
          <w:sz w:val="20"/>
          <w:szCs w:val="20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(Ф.И.О.)</w:t>
      </w:r>
    </w:p>
    <w:p w14:paraId="52EE666D">
      <w:pPr>
        <w:ind w:firstLine="0"/>
        <w:jc w:val="center"/>
        <w:rPr>
          <w:rFonts w:cs="Times New Roman"/>
          <w:szCs w:val="28"/>
        </w:rPr>
      </w:pPr>
    </w:p>
    <w:p w14:paraId="1EDC3E0A">
      <w:pPr>
        <w:ind w:firstLine="0"/>
        <w:jc w:val="left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Руководитель проекта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>к.т.н., доц.  В. В. Смелов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09E15918">
      <w:pPr>
        <w:ind w:firstLine="0"/>
        <w:jc w:val="center"/>
        <w:rPr>
          <w:rFonts w:cs="Times New Roman"/>
          <w:sz w:val="20"/>
          <w:szCs w:val="20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 w:val="20"/>
          <w:szCs w:val="20"/>
        </w:rPr>
        <w:t>(учен. степень, звание, должность, подпись, Ф.И.О.)</w:t>
      </w:r>
    </w:p>
    <w:p w14:paraId="2523A564">
      <w:pPr>
        <w:ind w:firstLine="0"/>
        <w:jc w:val="center"/>
        <w:rPr>
          <w:rFonts w:cs="Times New Roman"/>
          <w:szCs w:val="28"/>
        </w:rPr>
      </w:pPr>
    </w:p>
    <w:p w14:paraId="638CC598">
      <w:pPr>
        <w:ind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Заведующий кафедрой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>к.т.н., доц.  В. В. Смелов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2A853103">
      <w:pPr>
        <w:ind w:firstLine="0"/>
        <w:jc w:val="left"/>
        <w:rPr>
          <w:rFonts w:cs="Times New Roman"/>
          <w:sz w:val="20"/>
          <w:szCs w:val="20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 xml:space="preserve">       (учен. степень, звание, должность, подпись, Ф.И.О.)</w:t>
      </w:r>
    </w:p>
    <w:p w14:paraId="52B5FCEE">
      <w:pPr>
        <w:ind w:firstLine="0"/>
        <w:jc w:val="center"/>
        <w:rPr>
          <w:rFonts w:cs="Times New Roman"/>
          <w:szCs w:val="28"/>
        </w:rPr>
      </w:pPr>
    </w:p>
    <w:p w14:paraId="2AB5232F">
      <w:pPr>
        <w:ind w:firstLine="0"/>
        <w:jc w:val="center"/>
        <w:rPr>
          <w:rFonts w:cs="Times New Roman"/>
          <w:szCs w:val="28"/>
        </w:rPr>
      </w:pPr>
    </w:p>
    <w:p w14:paraId="02138B0F">
      <w:pPr>
        <w:ind w:firstLine="0"/>
        <w:jc w:val="center"/>
        <w:rPr>
          <w:rFonts w:cs="Times New Roman"/>
          <w:szCs w:val="28"/>
        </w:rPr>
      </w:pPr>
    </w:p>
    <w:p w14:paraId="42CA6EC7">
      <w:pPr>
        <w:ind w:firstLine="0"/>
        <w:jc w:val="center"/>
        <w:rPr>
          <w:rFonts w:cs="Times New Roman"/>
          <w:szCs w:val="28"/>
        </w:rPr>
      </w:pPr>
    </w:p>
    <w:p w14:paraId="6B08A834">
      <w:pPr>
        <w:ind w:firstLine="0"/>
        <w:jc w:val="center"/>
        <w:rPr>
          <w:rFonts w:cs="Times New Roman"/>
          <w:szCs w:val="28"/>
          <w:u w:val="single"/>
        </w:rPr>
      </w:pPr>
    </w:p>
    <w:p w14:paraId="4629B08D">
      <w:pPr>
        <w:ind w:firstLine="0"/>
        <w:jc w:val="center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Курсовой проект защищ</w:t>
      </w:r>
      <w:r>
        <w:rPr>
          <w:rFonts w:cs="Times New Roman"/>
          <w:szCs w:val="28"/>
          <w:lang w:val="ru-RU"/>
        </w:rPr>
        <w:t>ё</w:t>
      </w:r>
      <w:r>
        <w:rPr>
          <w:rFonts w:cs="Times New Roman"/>
          <w:szCs w:val="28"/>
        </w:rPr>
        <w:t xml:space="preserve">н с оценкой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</w:p>
    <w:p w14:paraId="4866ED29">
      <w:pPr>
        <w:ind w:firstLine="0"/>
        <w:jc w:val="center"/>
        <w:rPr>
          <w:rFonts w:cs="Times New Roman"/>
          <w:szCs w:val="28"/>
        </w:rPr>
      </w:pPr>
    </w:p>
    <w:p w14:paraId="2FA512DD">
      <w:pPr>
        <w:ind w:firstLine="0"/>
        <w:jc w:val="center"/>
        <w:rPr>
          <w:rFonts w:cs="Times New Roman"/>
          <w:szCs w:val="28"/>
        </w:rPr>
      </w:pPr>
    </w:p>
    <w:p w14:paraId="6AD1815F">
      <w:pPr>
        <w:ind w:firstLine="0"/>
        <w:jc w:val="center"/>
        <w:rPr>
          <w:rFonts w:cs="Times New Roman"/>
          <w:szCs w:val="28"/>
        </w:rPr>
      </w:pPr>
    </w:p>
    <w:p w14:paraId="025D1898">
      <w:pPr>
        <w:ind w:firstLine="0"/>
        <w:jc w:val="center"/>
        <w:rPr>
          <w:rFonts w:cs="Times New Roman"/>
          <w:szCs w:val="28"/>
        </w:rPr>
      </w:pPr>
    </w:p>
    <w:p w14:paraId="3952A433">
      <w:pPr>
        <w:ind w:firstLine="0"/>
        <w:jc w:val="both"/>
        <w:rPr>
          <w:rFonts w:cs="Times New Roman"/>
          <w:szCs w:val="28"/>
        </w:rPr>
      </w:pPr>
    </w:p>
    <w:p w14:paraId="32721823">
      <w:pPr>
        <w:ind w:firstLine="0"/>
        <w:jc w:val="center"/>
        <w:rPr>
          <w:rFonts w:cs="Times New Roman"/>
          <w:szCs w:val="28"/>
        </w:rPr>
      </w:pPr>
    </w:p>
    <w:p w14:paraId="5E14C7DC">
      <w:pPr>
        <w:ind w:firstLine="0"/>
        <w:jc w:val="center"/>
        <w:rPr>
          <w:rFonts w:cs="Times New Roman"/>
          <w:szCs w:val="28"/>
        </w:rPr>
      </w:pPr>
    </w:p>
    <w:p w14:paraId="5E443842">
      <w:pPr>
        <w:ind w:firstLine="0"/>
        <w:jc w:val="center"/>
        <w:rPr>
          <w:rFonts w:cs="Times New Roman"/>
          <w:szCs w:val="28"/>
        </w:rPr>
      </w:pPr>
    </w:p>
    <w:p w14:paraId="5E5BA6CB">
      <w:pPr>
        <w:ind w:firstLine="0"/>
        <w:jc w:val="both"/>
        <w:rPr>
          <w:rFonts w:cs="Times New Roman"/>
          <w:szCs w:val="28"/>
        </w:rPr>
      </w:pPr>
    </w:p>
    <w:p w14:paraId="7DF9E6D9">
      <w:pPr>
        <w:ind w:firstLine="0"/>
        <w:jc w:val="center"/>
        <w:rPr>
          <w:rFonts w:cs="Times New Roman"/>
          <w:szCs w:val="28"/>
        </w:rPr>
      </w:pPr>
    </w:p>
    <w:p w14:paraId="3BF05174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 2026</w:t>
      </w:r>
    </w:p>
    <w:p w14:paraId="6AFD91F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C5E5629">
      <w:pPr>
        <w:pStyle w:val="14"/>
        <w:tabs>
          <w:tab w:val="center" w:pos="4677"/>
          <w:tab w:val="right" w:pos="9355"/>
        </w:tabs>
        <w:spacing w:before="360" w:after="36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Оглавление</w:t>
      </w:r>
    </w:p>
    <w:p w14:paraId="6D495B70">
      <w:pPr>
        <w:pStyle w:val="9"/>
        <w:tabs>
          <w:tab w:val="right" w:leader="dot" w:pos="9355"/>
          <w:tab w:val="clear" w:pos="567"/>
          <w:tab w:val="clear" w:pos="1200"/>
          <w:tab w:val="clear" w:pos="9345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_Toc3980 </w:instrText>
      </w:r>
      <w:r>
        <w:fldChar w:fldCharType="separate"/>
      </w:r>
      <w:r>
        <w:t>Введение</w:t>
      </w:r>
      <w:r>
        <w:tab/>
      </w:r>
      <w:r>
        <w:fldChar w:fldCharType="begin"/>
      </w:r>
      <w:r>
        <w:instrText xml:space="preserve"> PAGEREF _Toc3980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E9F349D">
      <w:pPr>
        <w:pStyle w:val="9"/>
        <w:tabs>
          <w:tab w:val="right" w:leader="dot" w:pos="9355"/>
          <w:tab w:val="clear" w:pos="567"/>
          <w:tab w:val="clear" w:pos="1200"/>
          <w:tab w:val="clear" w:pos="9345"/>
        </w:tabs>
      </w:pPr>
      <w:r>
        <w:fldChar w:fldCharType="begin"/>
      </w:r>
      <w:r>
        <w:instrText xml:space="preserve"> HYPERLINK \l _Toc4882 </w:instrText>
      </w:r>
      <w:r>
        <w:fldChar w:fldCharType="separate"/>
      </w:r>
      <w:r>
        <w:t>1</w:t>
      </w:r>
      <w:r>
        <w:rPr>
          <w:lang w:val="be-BY"/>
        </w:rPr>
        <w:t xml:space="preserve"> </w:t>
      </w:r>
      <w:r>
        <w:t>Постановка задачи и обзор аналогичных решений</w:t>
      </w:r>
      <w:r>
        <w:tab/>
      </w:r>
      <w:r>
        <w:fldChar w:fldCharType="begin"/>
      </w:r>
      <w:r>
        <w:instrText xml:space="preserve"> PAGEREF _Toc4882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FC00BF4">
      <w:pPr>
        <w:pStyle w:val="11"/>
        <w:tabs>
          <w:tab w:val="right" w:leader="dot" w:pos="9355"/>
          <w:tab w:val="clear" w:pos="9345"/>
        </w:tabs>
      </w:pPr>
      <w:r>
        <w:fldChar w:fldCharType="begin"/>
      </w:r>
      <w:r>
        <w:instrText xml:space="preserve"> HYPERLINK \l _Toc8090 </w:instrText>
      </w:r>
      <w:r>
        <w:fldChar w:fldCharType="separate"/>
      </w:r>
      <w:r>
        <w:t>1.1 Постановка задачи</w:t>
      </w:r>
      <w:r>
        <w:tab/>
      </w:r>
      <w:r>
        <w:fldChar w:fldCharType="begin"/>
      </w:r>
      <w:r>
        <w:instrText xml:space="preserve"> PAGEREF _Toc8090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1F4D07F">
      <w:pPr>
        <w:pStyle w:val="2"/>
        <w:bidi w:val="0"/>
        <w:jc w:val="center"/>
      </w:pPr>
      <w:r>
        <w:fldChar w:fldCharType="end"/>
      </w:r>
    </w:p>
    <w:p w14:paraId="21543813">
      <w:r>
        <w:br w:type="page"/>
      </w:r>
    </w:p>
    <w:p w14:paraId="5001CE99">
      <w:pPr>
        <w:pStyle w:val="2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60"/>
        <w:ind w:left="0" w:leftChars="0" w:firstLine="0" w:firstLineChars="0"/>
        <w:jc w:val="center"/>
        <w:textAlignment w:val="auto"/>
      </w:pPr>
      <w:bookmarkStart w:id="1" w:name="_Toc3980"/>
      <w:r>
        <w:t>Введение</w:t>
      </w:r>
      <w:bookmarkEnd w:id="1"/>
    </w:p>
    <w:p w14:paraId="40F43E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В сфере подбора персонала критически важны оперативность и прозрачность взаимодействия между соискателями и специалистами по найму. Использование разрозненных каналов связи, отсутствие единого информационного пространства для отслеживания статуса заявок и ручное управление этапами воронки отбора приводят к задержкам в принятии решений, потере квалифицированных кандидатов и увеличению рутинной нагрузки на рекрутеров.</w:t>
      </w:r>
    </w:p>
    <w:p w14:paraId="3478E7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Разрабатываемое веб-приложение предназначено для комплексной автоматизации процессов взаимодействия между кандидатами, рекрутерами и администраторами в рамках единой платформы. Система обеспечивает возможность публикации вакансий, их гибкого поиска и фильтрации, подачи откликов, прозрачного отслеживания статуса рассмотрения, а также обмена сообщениями в реальном времени. Дополнительно поддерживаются инструменты для проведения интервью и управления динамическими шаблонами чек-листов, что позволяет стандартизировать и контролировать прогресс соискателя на каждом этапе воронки найма.</w:t>
      </w:r>
    </w:p>
    <w:p w14:paraId="28B839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Целью данного курсового проекта является проектирование и разработка веб-приложения для автоматизации рекрутинга, обеспечивающего эффективное взаимодействие участников процесса за счет разграничения ролей, централизации данных и поддержки сквозных сценариев подбора персонала.</w:t>
      </w:r>
    </w:p>
    <w:p w14:paraId="4FA7D6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Для достижения поставленной цели необходимо решить следующие задачи:</w:t>
      </w:r>
    </w:p>
    <w:p w14:paraId="56DDDB8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провести анализ предметной области и существующих аналогичных решений;</w:t>
      </w:r>
    </w:p>
    <w:p w14:paraId="5A7C4CF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спроектировать архитектуру базы данных и логическую структуру серверной и клиентской частей приложения;</w:t>
      </w:r>
    </w:p>
    <w:p w14:paraId="11B4A0B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реализовать серверную логику приложения и разработать пользовательский интерфейс;</w:t>
      </w:r>
    </w:p>
    <w:p w14:paraId="051FB27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выполнить тестирование разработанного программного обеспечения для обеспечения его стабильности, безопасности и отказоустойчивости;</w:t>
      </w:r>
    </w:p>
    <w:p w14:paraId="67C8F40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0" w:leftChars="0" w:firstLine="709" w:firstLineChars="0"/>
        <w:textAlignment w:val="auto"/>
      </w:pPr>
      <w:r>
        <w:t>составить руководство пользователя и эксплуатационную документацию.</w:t>
      </w:r>
    </w:p>
    <w:p w14:paraId="0D45AB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Целевой аудиторией системы являются соискатели (кандидаты), HR-специалисты (рекрутеры) и администраторы платформы.</w:t>
      </w:r>
    </w:p>
    <w:p w14:paraId="6BA67C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709"/>
        <w:textAlignment w:val="auto"/>
      </w:pPr>
      <w:r>
        <w:t>Программная платформа веб-приложения базируется на среде выполнения Node.js с использованием фреймворка Express для реализации серверной логики и библиотеки React для построения клиентского интерфейса. В качестве системы управления базами данных (СУБД) применяется Microsoft SQL Server. Асинхронное взаимодействие и обработка фоновых задач реализованы на базе брокера сообщений RabbitMQ. Двусторонний обмен данными в реальном времени обеспечивается технологией Socket.io. Для контейнеризации компонентов, изолированности окружения и оркестрации сервисов используются Docker и Docker Compose. В качестве веб-сервера, обратного прокси-сервера и маршрутизатора WebSocket-соединений задействован Nginx. Разработка и отладка программного кода осуществлялись в среде Visual Studio Code.</w:t>
      </w:r>
    </w:p>
    <w:p w14:paraId="14665818">
      <w:pPr>
        <w:pStyle w:val="2"/>
      </w:pPr>
      <w:bookmarkStart w:id="2" w:name="_Toc229527905"/>
      <w:bookmarkStart w:id="3" w:name="_Toc4882"/>
      <w:r>
        <w:t>1</w:t>
      </w:r>
      <w:r>
        <w:rPr>
          <w:lang w:val="be-BY"/>
        </w:rPr>
        <w:t xml:space="preserve"> </w:t>
      </w:r>
      <w:r>
        <w:t>Постановка задачи и обзор аналогичных решений</w:t>
      </w:r>
      <w:bookmarkEnd w:id="2"/>
      <w:bookmarkEnd w:id="3"/>
    </w:p>
    <w:p w14:paraId="1E673A5F">
      <w:pPr>
        <w:pStyle w:val="3"/>
        <w:spacing w:before="120" w:after="240"/>
      </w:pPr>
      <w:bookmarkStart w:id="4" w:name="_Toc229527906"/>
      <w:bookmarkStart w:id="5" w:name="_Toc8090"/>
      <w:r>
        <w:t>1.1 Постановка задачи</w:t>
      </w:r>
      <w:bookmarkEnd w:id="4"/>
      <w:bookmarkEnd w:id="5"/>
    </w:p>
    <w:p w14:paraId="6D0AE1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706"/>
        <w:textAlignment w:val="auto"/>
      </w:pPr>
      <w:r>
        <w:t>Разработка веб-приложения[1] «HireVich» («Рекрутинг») направлена на создание универсальной онлайн-платформы для комплексной автоматизации и сквозного контроля процесса взаимодействия между соискателями (кандидатами) и специалистами по подбору персонала (рекрутерами).</w:t>
      </w:r>
    </w:p>
    <w:p w14:paraId="2F717E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706"/>
        <w:textAlignment w:val="auto"/>
      </w:pPr>
      <w:r>
        <w:t>Пользователи системы проходят процедуру регистрации и аутентификации с последующим разграничением прав доступа на основе ролевой модели (Администратор, Рекрутер, Кандидат). Соискатели имеют возможность осуществлять поиск, фильтрацию и сохранение вакансий, редактировать персональный профиль, подавать отклики на интересующие позиции и прозрачно отслеживать статус своей заявки по этапам воронки отбора.</w:t>
      </w:r>
    </w:p>
    <w:p w14:paraId="2988A4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706"/>
        <w:textAlignment w:val="auto"/>
      </w:pPr>
      <w:r>
        <w:t>Рекрутер осуществляет управление жизненным циклом вакансий (публикация, редактирование, закрытие), формирует динамические чек-листы этапов отбора для каждой позиции (на баз</w:t>
      </w:r>
      <w:r>
        <w:rPr>
          <w:lang w:val="ru-RU"/>
        </w:rPr>
        <w:t>е</w:t>
      </w:r>
      <w:r>
        <w:rPr>
          <w:rFonts w:hint="default"/>
          <w:lang w:val="ru-RU"/>
        </w:rPr>
        <w:t xml:space="preserve"> </w:t>
      </w:r>
      <w:r>
        <w:t>шаблонов), вед</w:t>
      </w:r>
      <w:r>
        <w:rPr>
          <w:rFonts w:hint="default"/>
          <w:lang w:val="ru-RU"/>
        </w:rPr>
        <w:t>ё</w:t>
      </w:r>
      <w:r>
        <w:t>т уч</w:t>
      </w:r>
      <w:r>
        <w:rPr>
          <w:lang w:val="ru-RU"/>
        </w:rPr>
        <w:t>ё</w:t>
      </w:r>
      <w:r>
        <w:t>т кандидатов в реестре одобренных, планирует видеоинтервью с генерацией ссылок на встречи и фиксирует служебные заметки о профессиональных навыках соискателя.</w:t>
      </w:r>
    </w:p>
    <w:p w14:paraId="72154D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706"/>
        <w:textAlignment w:val="auto"/>
      </w:pPr>
      <w:r>
        <w:t>Коммуникационный контур платформы обеспечивает двусторонний обмен сообщениями в реальном времени через специализированные чаты, привязанные к конкретным заявкам (откликам). Реализация системы призвана минимизировать рутинную нагрузку на HR-специалистов, стандартизировать воронку найма, исключить потерю кандидатов на промежуточных этапах и повысить общую оперативность подбора кадров.</w:t>
      </w:r>
    </w:p>
    <w:p w14:paraId="5B93D236">
      <w:pPr>
        <w:pStyle w:val="3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120"/>
        <w:ind w:firstLine="706"/>
        <w:textAlignment w:val="auto"/>
        <w:rPr/>
      </w:pPr>
      <w:r>
        <w:t>1.2 Обзор аналогичных решений</w:t>
      </w:r>
    </w:p>
    <w:p w14:paraId="7302569A">
      <w:pPr>
        <w:pStyle w:val="4"/>
        <w:bidi w:val="0"/>
        <w:rPr/>
      </w:pPr>
      <w:r>
        <w:t>1.2.1 Обзор ATS-платформы «Huntflow» (Хантфлоу)</w:t>
      </w:r>
    </w:p>
    <w:p w14:paraId="009DDF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0" w:leftChars="0" w:firstLine="706" w:firstLineChars="0"/>
        <w:textAlignment w:val="auto"/>
        <w:rPr>
          <w:lang w:eastAsia="ru-RU"/>
        </w:rPr>
      </w:pPr>
      <w:r>
        <w:t>Huntflow</w:t>
      </w:r>
      <w:r>
        <w:rPr>
          <w:rFonts w:hint="default"/>
          <w:lang w:val="en-US"/>
        </w:rPr>
        <w:t>[2]</w:t>
      </w:r>
      <w:r>
        <w:t xml:space="preserve"> — одна из ведущих коммерческих систем управления подбором персонала (Applicant Tracking System, ATS), предназначенная для автоматизации рекрутинга в корпоративном секторе. Платформа агрегирует базу резюме, позволяет настраивать этапы подбора и вести аналитику по воронке найма через веб-интерфейс.</w:t>
      </w:r>
      <w:r>
        <w:rPr>
          <w:rFonts w:hint="default"/>
          <w:lang w:val="en-US"/>
        </w:rPr>
        <w:t xml:space="preserve"> </w:t>
      </w:r>
      <w:r>
        <w:rPr>
          <w:lang w:eastAsia="ru-RU"/>
        </w:rPr>
        <w:t xml:space="preserve">На рисунке 1.1 представлен интерфейс платформы </w:t>
      </w:r>
      <w:r>
        <w:rPr>
          <w:rFonts w:hint="default"/>
          <w:lang w:val="en-US" w:eastAsia="ru-RU"/>
        </w:rPr>
        <w:t>Huntflow</w:t>
      </w:r>
      <w:r>
        <w:rPr>
          <w:lang w:eastAsia="ru-RU"/>
        </w:rPr>
        <w:t>.</w:t>
      </w:r>
    </w:p>
    <w:p w14:paraId="63858782">
      <w:pPr>
        <w:pStyle w:val="17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</w:pPr>
      <w:r>
        <w:rPr>
          <w:bdr w:val="single" w:sz="4" w:space="0"/>
        </w:rPr>
        <w:drawing>
          <wp:inline distT="0" distB="0" distL="114300" distR="114300">
            <wp:extent cx="4300855" cy="2306320"/>
            <wp:effectExtent l="0" t="0" r="4445" b="1778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085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DBAB5">
      <w:pPr>
        <w:pStyle w:val="16"/>
        <w:rPr>
          <w:rFonts w:hint="default"/>
          <w:lang w:val="en-US" w:eastAsia="ru-RU"/>
        </w:rPr>
      </w:pPr>
      <w:r>
        <w:rPr>
          <w:lang w:eastAsia="ru-RU"/>
        </w:rPr>
        <w:t xml:space="preserve">Рисунок 1.1 – Интерфейс платформы </w:t>
      </w:r>
      <w:r>
        <w:t>«</w:t>
      </w:r>
      <w:r>
        <w:rPr>
          <w:rFonts w:hint="default"/>
          <w:lang w:val="en-US"/>
        </w:rPr>
        <w:t>Huntflow</w:t>
      </w:r>
      <w:r>
        <w:t>»</w:t>
      </w:r>
    </w:p>
    <w:p w14:paraId="14D83238">
      <w:pPr>
        <w:ind w:left="0" w:leftChars="0" w:firstLine="708" w:firstLineChars="0"/>
        <w:rPr/>
      </w:pPr>
      <w:r>
        <w:t>Достоинства:</w:t>
      </w:r>
    </w:p>
    <w:p w14:paraId="4AF86FBA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clear" w:pos="418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/>
      </w:pPr>
      <w:r>
        <w:t>развитый контур управления воронкой кандидатов и гибкая настройка</w:t>
      </w:r>
      <w:r>
        <w:rPr>
          <w:rFonts w:hint="default"/>
          <w:lang w:val="en-US"/>
        </w:rPr>
        <w:t xml:space="preserve"> </w:t>
      </w:r>
      <w:r>
        <w:t>стадий подбора;</w:t>
      </w:r>
    </w:p>
    <w:p w14:paraId="2CD36888">
      <w:pPr>
        <w:numPr>
          <w:ilvl w:val="0"/>
          <w:numId w:val="3"/>
        </w:numPr>
        <w:ind w:left="0" w:leftChars="0" w:firstLine="709" w:firstLineChars="0"/>
        <w:rPr/>
      </w:pPr>
      <w:r>
        <w:t>сохранение истории взаимодействия с соискателями, включая ведение внутренних заметок и тегов;</w:t>
      </w:r>
    </w:p>
    <w:p w14:paraId="4E055F00">
      <w:pPr>
        <w:numPr>
          <w:ilvl w:val="0"/>
          <w:numId w:val="3"/>
        </w:numPr>
        <w:ind w:left="0" w:leftChars="0" w:firstLine="709" w:firstLineChars="0"/>
        <w:rPr/>
      </w:pPr>
      <w:r>
        <w:t>интеграция со сторонними календарями для планирования собеседований;</w:t>
      </w:r>
    </w:p>
    <w:p w14:paraId="6D6CDEFB">
      <w:pPr>
        <w:numPr>
          <w:ilvl w:val="0"/>
          <w:numId w:val="3"/>
        </w:numPr>
        <w:ind w:left="0" w:leftChars="0" w:firstLine="709" w:firstLineChars="0"/>
        <w:rPr/>
      </w:pPr>
      <w:r>
        <w:t>централизованный сбор откликов из различных внешних источников.</w:t>
      </w:r>
    </w:p>
    <w:p w14:paraId="200DB5B7">
      <w:pPr>
        <w:ind w:left="0" w:leftChars="0" w:firstLine="708" w:firstLineChars="0"/>
        <w:rPr/>
      </w:pPr>
      <w:r>
        <w:t>Недостатки Huntflow по сравнению с разрабатываемым решением:</w:t>
      </w:r>
    </w:p>
    <w:p w14:paraId="184A6374">
      <w:pPr>
        <w:numPr>
          <w:ilvl w:val="0"/>
          <w:numId w:val="3"/>
        </w:numPr>
        <w:ind w:left="0" w:leftChars="0" w:firstLine="709" w:firstLineChars="0"/>
        <w:rPr/>
      </w:pPr>
      <w:r>
        <w:t>ориентированность на внутреннее использование рекрутерами; соискатели не имеют личного кабинета внутри системы для отслеживания своего прогресса;</w:t>
      </w:r>
    </w:p>
    <w:p w14:paraId="40F84BD9">
      <w:pPr>
        <w:numPr>
          <w:ilvl w:val="0"/>
          <w:numId w:val="3"/>
        </w:numPr>
        <w:ind w:left="0" w:leftChars="0" w:firstLine="709" w:firstLineChars="0"/>
        <w:rPr/>
      </w:pPr>
      <w:r>
        <w:t xml:space="preserve">коммуникация с кандидатами вынесена во внешние каналы (Email, мессенджеры), в то время как проект «HireVich» требует наличия встроенного чата реального времени, </w:t>
      </w:r>
      <w:r>
        <w:rPr>
          <w:lang w:val="ru-RU"/>
        </w:rPr>
        <w:t>жёстко</w:t>
      </w:r>
      <w:r>
        <w:t xml:space="preserve"> привязанного к заявке;</w:t>
      </w:r>
    </w:p>
    <w:p w14:paraId="3D9E85F3">
      <w:pPr>
        <w:numPr>
          <w:ilvl w:val="0"/>
          <w:numId w:val="3"/>
        </w:numPr>
        <w:ind w:left="0" w:leftChars="0" w:firstLine="709" w:firstLineChars="0"/>
      </w:pPr>
      <w:r>
        <w:t>высокая стоимость лицензирования и закрытая архитектура, исключающая кастомизацию под специфические локальные нужды организации без согласования с вендором.</w:t>
      </w:r>
    </w:p>
    <w:p w14:paraId="5F6A1AB0">
      <w:pPr>
        <w:bidi w:val="0"/>
      </w:pPr>
      <w:r>
        <w:t>Таким образом, платформа Huntflow представляет собой мощный корпоративный инструмент для внутренней аналитики HR-департаментов. Однако изолированность соискателя от процесса отбора и отсутствие сквозного real-time взаимодействия внутри единого интерфейса делают данную систему избыточной и экономически неэффективной для локального использования в рамках узкоспециализированных ИТ-экосистем. Извлеченный опыт организации воронки подбора целесообразно использовать при проектировании серверной логики базы данных «HireVich».</w:t>
      </w:r>
    </w:p>
    <w:p w14:paraId="08652C13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/>
        <w:ind w:left="0" w:leftChars="0" w:firstLine="708" w:firstLineChars="0"/>
        <w:textAlignment w:val="auto"/>
        <w:rPr/>
      </w:pPr>
      <w:r>
        <w:t xml:space="preserve">1.2.2 Обзор облачного сервиса «TalentTech </w:t>
      </w:r>
      <w:r>
        <w:rPr>
          <w:rFonts w:hint="default"/>
          <w:lang w:val="ru-RU"/>
        </w:rPr>
        <w:t>Консалтинг</w:t>
      </w:r>
      <w:r>
        <w:t>»</w:t>
      </w:r>
    </w:p>
    <w:p w14:paraId="042A3AA0">
      <w:pPr>
        <w:numPr>
          <w:numId w:val="0"/>
        </w:numPr>
        <w:tabs>
          <w:tab w:val="left" w:pos="418"/>
        </w:tabs>
        <w:rPr>
          <w:rFonts w:hint="default" w:ascii="Times New Roman" w:hAnsi="Times New Roman" w:eastAsia="Calibri" w:cs="Times New Roman"/>
          <w:sz w:val="28"/>
          <w:szCs w:val="28"/>
        </w:rPr>
      </w:pPr>
      <w:r>
        <w:rPr>
          <w:rFonts w:hint="default"/>
          <w:lang w:val="en-US"/>
        </w:rPr>
        <w:tab/>
      </w:r>
      <w:r>
        <w:t xml:space="preserve">«TalentTech </w:t>
      </w:r>
      <w:r>
        <w:rPr>
          <w:rFonts w:hint="default"/>
          <w:lang w:val="ru-RU"/>
        </w:rPr>
        <w:t>Консалтинг</w:t>
      </w:r>
      <w:r>
        <w:t>»</w:t>
      </w:r>
      <w:r>
        <w:rPr>
          <w:rFonts w:hint="default"/>
          <w:lang w:val="en-US"/>
        </w:rPr>
        <w:t>[3]</w:t>
      </w:r>
      <w:r>
        <w:t xml:space="preserve"> представляет собой облачное решение для автоматизации рекрутинга, ориентированное на малый и средний бизнес. Система позволяет публиковать вакансии, вести базу кандидатов и организовывать совместную работу HR-команды.</w:t>
      </w:r>
      <w:r>
        <w:rPr>
          <w:rFonts w:hint="default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</w:rPr>
        <w:t>На рисунке 1.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eastAsia="Calibri" w:cs="Times New Roman"/>
          <w:sz w:val="28"/>
          <w:szCs w:val="28"/>
        </w:rPr>
        <w:t xml:space="preserve"> представлен интерфейс платформы </w:t>
      </w:r>
      <w:r>
        <w:rPr>
          <w:sz w:val="28"/>
          <w:szCs w:val="28"/>
        </w:rPr>
        <w:t xml:space="preserve">TalentTech </w:t>
      </w:r>
      <w:r>
        <w:rPr>
          <w:rFonts w:hint="default"/>
          <w:sz w:val="28"/>
          <w:szCs w:val="28"/>
          <w:lang w:val="ru-RU"/>
        </w:rPr>
        <w:t>Консалтинг</w:t>
      </w:r>
      <w:r>
        <w:rPr>
          <w:rFonts w:hint="default" w:ascii="Times New Roman" w:hAnsi="Times New Roman" w:eastAsia="Calibri" w:cs="Times New Roman"/>
          <w:sz w:val="28"/>
          <w:szCs w:val="28"/>
        </w:rPr>
        <w:t>.</w:t>
      </w:r>
    </w:p>
    <w:p w14:paraId="51087923">
      <w:pPr>
        <w:pStyle w:val="17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</w:pPr>
      <w:r>
        <w:rPr>
          <w:bdr w:val="single" w:sz="4" w:space="0"/>
        </w:rPr>
        <w:drawing>
          <wp:inline distT="0" distB="0" distL="114300" distR="114300">
            <wp:extent cx="4550410" cy="2449830"/>
            <wp:effectExtent l="0" t="0" r="2540" b="762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041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E9E05">
      <w:pPr>
        <w:pStyle w:val="16"/>
        <w:rPr>
          <w:rFonts w:hint="default" w:ascii="Times New Roman" w:hAnsi="Times New Roman" w:eastAsia="Calibri" w:cs="Times New Roman"/>
          <w:sz w:val="24"/>
          <w:szCs w:val="24"/>
        </w:rPr>
      </w:pPr>
      <w:r>
        <w:rPr>
          <w:lang w:eastAsia="ru-RU"/>
        </w:rPr>
        <w:t>Рисунок 1.</w:t>
      </w:r>
      <w:r>
        <w:rPr>
          <w:rFonts w:hint="default"/>
          <w:lang w:val="en-US" w:eastAsia="ru-RU"/>
        </w:rPr>
        <w:t>2</w:t>
      </w:r>
      <w:r>
        <w:rPr>
          <w:lang w:eastAsia="ru-RU"/>
        </w:rPr>
        <w:t xml:space="preserve"> – Интерфейс платформы </w:t>
      </w:r>
      <w:r>
        <w:t xml:space="preserve">«TalentTech </w:t>
      </w:r>
      <w:r>
        <w:rPr>
          <w:rFonts w:hint="default"/>
          <w:lang w:val="ru-RU"/>
        </w:rPr>
        <w:t>Консалтинг</w:t>
      </w:r>
      <w:r>
        <w:t>»</w:t>
      </w:r>
    </w:p>
    <w:p w14:paraId="3859E1A9">
      <w:pPr>
        <w:keepNext w:val="0"/>
        <w:keepLines w:val="0"/>
        <w:pageBreakBefore w:val="0"/>
        <w:widowControl/>
        <w:numPr>
          <w:numId w:val="0"/>
        </w:numPr>
        <w:tabs>
          <w:tab w:val="left" w:pos="418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/>
      </w:pPr>
      <w:r>
        <w:t>Достоинства:</w:t>
      </w:r>
    </w:p>
    <w:p w14:paraId="1D8D9B2C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/>
      </w:pPr>
      <w:r>
        <w:t>доступ через веб-интерфейс без необходимости разв</w:t>
      </w:r>
      <w:r>
        <w:rPr>
          <w:rFonts w:hint="default"/>
          <w:lang w:val="ru-RU"/>
        </w:rPr>
        <w:t>ё</w:t>
      </w:r>
      <w:r>
        <w:t>ртывания локальной инфраструктуры;</w:t>
      </w:r>
    </w:p>
    <w:p w14:paraId="037FA19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/>
      </w:pPr>
      <w:r>
        <w:t>поддержка ролевой модели (руководитель, рекрутер, заказчик) с разграничением прав видимости вакансий;</w:t>
      </w:r>
    </w:p>
    <w:p w14:paraId="5231E77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/>
      </w:pPr>
      <w:r>
        <w:t>наличие инструментов для оценки кандидатов и ведения внутренней базы одобренных специалистов;</w:t>
      </w:r>
    </w:p>
    <w:p w14:paraId="5CDB96DE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/>
      </w:pPr>
      <w:r>
        <w:t>интуитивно понятный интерфейс карточек кандидатов и вакансий.</w:t>
      </w:r>
    </w:p>
    <w:p w14:paraId="614FF565">
      <w:pPr>
        <w:keepNext w:val="0"/>
        <w:keepLines w:val="0"/>
        <w:pageBreakBefore w:val="0"/>
        <w:widowControl/>
        <w:numPr>
          <w:numId w:val="0"/>
        </w:numPr>
        <w:tabs>
          <w:tab w:val="left" w:pos="418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textAlignment w:val="auto"/>
        <w:rPr/>
      </w:pPr>
      <w:r>
        <w:t>Недостатки:</w:t>
      </w:r>
    </w:p>
    <w:p w14:paraId="6BA6523C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/>
      </w:pPr>
      <w:r>
        <w:t>коммуникация между рекрутером и кандидатом не централизована «в одном окне» веб-приложения;</w:t>
      </w:r>
    </w:p>
    <w:p w14:paraId="406DDEEB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textAlignment w:val="auto"/>
        <w:rPr>
          <w:rFonts w:hint="default"/>
          <w:lang w:val="ru-RU"/>
        </w:rPr>
      </w:pPr>
      <w:r>
        <w:t>ж</w:t>
      </w:r>
      <w:r>
        <w:rPr>
          <w:lang w:val="ru-RU"/>
        </w:rPr>
        <w:t>ё</w:t>
      </w:r>
      <w:r>
        <w:t>стко заданная структура шаблонов подбора, не позволяющая динамически перестраивать чек-листы прогресса со стороны рекрутера на уровне конкретной вакансии так, как это заложено в архитектуре «HireVich».</w:t>
      </w:r>
    </w:p>
    <w:p w14:paraId="5E1E1630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Рассмотренный программный продукт наглядно демонстрирует преимущества минималистичного веб-интерфейса и важность чёткого разграничения пользовательских ролей. Тем не менее, жёсткие рамки SaaS-модели (Software as a Service)</w:t>
      </w:r>
      <w:r>
        <w:rPr>
          <w:rFonts w:hint="default"/>
          <w:lang w:val="en-US"/>
        </w:rPr>
        <w:t>[4]</w:t>
      </w:r>
      <w:r>
        <w:rPr>
          <w:rFonts w:hint="default"/>
          <w:lang w:val="ru-RU"/>
        </w:rPr>
        <w:t xml:space="preserve"> и отсутствие гибких инструментов динамического конструирования чек-листов под уникальные вакансии ограничивают адаптацию системы под изменчивые внутренние бизнес-процессы. Данный недостаток будет устранён в разрабатываемом приложении за счёт реализации кастомных и глобальных шаблонов этапов отбора</w:t>
      </w:r>
    </w:p>
    <w:p w14:paraId="48701A67">
      <w:pPr>
        <w:bidi w:val="0"/>
        <w:rPr>
          <w:rFonts w:hint="default"/>
          <w:lang w:val="ru-RU"/>
        </w:rPr>
      </w:pPr>
    </w:p>
    <w:p w14:paraId="291BACFB">
      <w:pPr>
        <w:bidi w:val="0"/>
        <w:ind w:left="0" w:leftChars="0" w:firstLine="0" w:firstLineChars="0"/>
        <w:rPr>
          <w:rFonts w:hint="default"/>
          <w:lang w:val="ru-RU"/>
        </w:rPr>
      </w:pPr>
    </w:p>
    <w:p w14:paraId="362ABDCA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/>
        <w:ind w:firstLine="706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1.2.3 Обзор специализированного интернет-ресурса «rabota.by»</w:t>
      </w:r>
    </w:p>
    <w:p w14:paraId="4B94DEA2">
      <w:pPr>
        <w:numPr>
          <w:ilvl w:val="0"/>
          <w:numId w:val="0"/>
        </w:numPr>
        <w:tabs>
          <w:tab w:val="left" w:pos="418"/>
        </w:tabs>
        <w:rPr>
          <w:rFonts w:hint="default" w:ascii="Times New Roman" w:hAnsi="Times New Roman" w:eastAsia="Calibri" w:cs="Times New Roman"/>
          <w:sz w:val="28"/>
          <w:szCs w:val="28"/>
        </w:rPr>
      </w:pPr>
      <w:r>
        <w:rPr>
          <w:rFonts w:hint="default"/>
          <w:lang w:val="ru-RU"/>
        </w:rPr>
        <w:t>Платформа rabota.by</w:t>
      </w:r>
      <w:r>
        <w:rPr>
          <w:rFonts w:hint="default"/>
          <w:lang w:val="en-US"/>
        </w:rPr>
        <w:t>[5]</w:t>
      </w:r>
      <w:r>
        <w:rPr>
          <w:rFonts w:hint="default"/>
          <w:lang w:val="ru-RU"/>
        </w:rPr>
        <w:t xml:space="preserve"> (входит в группу компаний HeadHunter) является крупнейшим в Республике Беларусь специализированным веб-ресурсом общего назначения для поиска работы и подбора персонала. Сервис функционирует как глобальный двусторонний маркетплейс, аккумулирующий миллионы резюме и десятки тысяч вакансий в различных профессиональных областях.</w:t>
      </w:r>
      <w:r>
        <w:rPr>
          <w:rFonts w:hint="default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</w:rPr>
        <w:t>На рисунке 1.</w:t>
      </w:r>
      <w:r>
        <w:rPr>
          <w:rFonts w:hint="default" w:ascii="Times New Roman" w:hAnsi="Times New Roman" w:eastAsia="Calibri" w:cs="Times New Roman"/>
          <w:sz w:val="28"/>
          <w:szCs w:val="28"/>
          <w:lang w:val="en-US"/>
        </w:rPr>
        <w:t>3</w:t>
      </w:r>
      <w:r>
        <w:rPr>
          <w:rFonts w:hint="default" w:ascii="Times New Roman" w:hAnsi="Times New Roman" w:eastAsia="Calibri" w:cs="Times New Roman"/>
          <w:sz w:val="28"/>
          <w:szCs w:val="28"/>
        </w:rPr>
        <w:t xml:space="preserve"> представлен интерфейс платформы </w:t>
      </w:r>
      <w:r>
        <w:rPr>
          <w:rFonts w:hint="default"/>
          <w:sz w:val="28"/>
          <w:szCs w:val="28"/>
          <w:lang w:val="en-US"/>
        </w:rPr>
        <w:t>rabota.by</w:t>
      </w:r>
      <w:r>
        <w:rPr>
          <w:rFonts w:hint="default" w:ascii="Times New Roman" w:hAnsi="Times New Roman" w:eastAsia="Calibri" w:cs="Times New Roman"/>
          <w:sz w:val="28"/>
          <w:szCs w:val="28"/>
        </w:rPr>
        <w:t>.</w:t>
      </w:r>
    </w:p>
    <w:p w14:paraId="60A8AC92">
      <w:pPr>
        <w:pStyle w:val="17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</w:pPr>
      <w:r>
        <w:rPr>
          <w:bdr w:val="single" w:sz="4" w:space="0"/>
        </w:rPr>
        <w:drawing>
          <wp:inline distT="0" distB="0" distL="114300" distR="114300">
            <wp:extent cx="5930265" cy="2967990"/>
            <wp:effectExtent l="0" t="0" r="13335" b="3810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68CBB">
      <w:pPr>
        <w:pStyle w:val="16"/>
        <w:rPr>
          <w:rFonts w:hint="default" w:ascii="Times New Roman" w:hAnsi="Times New Roman" w:eastAsia="Calibri" w:cs="Times New Roman"/>
          <w:sz w:val="28"/>
          <w:szCs w:val="28"/>
          <w:lang w:val="en-US"/>
        </w:rPr>
      </w:pPr>
      <w:r>
        <w:rPr>
          <w:lang w:eastAsia="ru-RU"/>
        </w:rPr>
        <w:t>Рисунок 1.</w:t>
      </w:r>
      <w:r>
        <w:rPr>
          <w:rFonts w:hint="default"/>
          <w:lang w:val="en-US" w:eastAsia="ru-RU"/>
        </w:rPr>
        <w:t>3</w:t>
      </w:r>
      <w:r>
        <w:rPr>
          <w:lang w:eastAsia="ru-RU"/>
        </w:rPr>
        <w:t xml:space="preserve"> – Интерфейс платформы </w:t>
      </w:r>
      <w:r>
        <w:t>«</w:t>
      </w:r>
      <w:r>
        <w:rPr>
          <w:rFonts w:hint="default"/>
          <w:lang w:val="en-US"/>
        </w:rPr>
        <w:t>Rabota.by</w:t>
      </w:r>
      <w:r>
        <w:t>»</w:t>
      </w:r>
    </w:p>
    <w:p w14:paraId="3DAFB3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firstLine="706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Достоинства:</w:t>
      </w:r>
    </w:p>
    <w:p w14:paraId="3866D7A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="0" w:leftChars="0" w:firstLine="706" w:firstLineChars="0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огромный охват аудитории соискателей и нанимателей в рамках единого гео-пространства;</w:t>
      </w:r>
    </w:p>
    <w:p w14:paraId="101A799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="0" w:leftChars="0" w:firstLine="706" w:firstLineChars="0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развитые инструменты фильтрации, полнотекстового поиска и рекомендательных систем для подбора резюме;</w:t>
      </w:r>
    </w:p>
    <w:p w14:paraId="6FD57371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="0" w:leftChars="0" w:firstLine="706" w:firstLineChars="0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наличие встроенных сервисов открытой аналитики и статистики рынка труда (Индекс rabota.by);</w:t>
      </w:r>
    </w:p>
    <w:p w14:paraId="43590E8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="0" w:leftChars="0" w:firstLine="706" w:firstLineChars="0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валидация профилей работодателей и модерация публикуемого контента.</w:t>
      </w:r>
    </w:p>
    <w:p w14:paraId="3712A4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firstLine="706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Недостатки rabota.by по сравнению с разрабатываемым решением:</w:t>
      </w:r>
    </w:p>
    <w:p w14:paraId="3F4E4868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="0" w:leftChars="0" w:firstLine="706" w:firstLineChars="0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Отсутствие глубокого трекинга воронки (ATS): Ресурс предназначен для первичного сбора откликов, но не позволяет детально кастомизировать и автоматизировать внутренние этапы отбора компании (например, создавать уникальные чек-листы, подключать специфические тестовые задания на промежуточных этапах);</w:t>
      </w:r>
    </w:p>
    <w:p w14:paraId="435B89E2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="0" w:leftChars="0" w:firstLine="706" w:firstLineChars="0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Ограниченность внутренних коммуникаций: Чат на платформе ориентирован на первичный контакт; полноценное ведение кандидата, фиксация технических заметок команды и хранение истории интервью по конкретным вакансиям требуют перехода на внешнее ПО;</w:t>
      </w:r>
    </w:p>
    <w:p w14:paraId="7BCAA48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="0" w:leftChars="0" w:firstLine="706" w:firstLineChars="0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Платная основа для бизнеса: Публикация вакансий и доступ к базе контактов соискателей требуют значительных регулярных финансовых затрат, что делает невыгодным использование платформы в качестве единственной корпоративной базы долгосрочного кадрового резерва;</w:t>
      </w:r>
    </w:p>
    <w:p w14:paraId="676602F2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firstLine="706"/>
        <w:textAlignment w:val="auto"/>
      </w:pPr>
      <w:r>
        <w:rPr>
          <w:rFonts w:hint="default"/>
          <w:lang w:val="ru-RU"/>
        </w:rPr>
        <w:t>Публичность процесса: Внутренние заметки, локальные шаблоны этапов отбора рекрутеров и данные об одобренных кандидатах не могут быть изолированы внутри инфраструктуры конкретной компании.</w:t>
      </w:r>
    </w:p>
    <w:p w14:paraId="7B554A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firstLine="706"/>
        <w:textAlignment w:val="auto"/>
      </w:pPr>
      <w:r>
        <w:t>В итоге, несмотря на лидирующие позиции rabota.by в качестве внешней площадки для агрегации трафика вакансий, ресурс полностью лиш</w:t>
      </w:r>
      <w:r>
        <w:rPr>
          <w:lang w:val="ru-RU"/>
        </w:rPr>
        <w:t>ё</w:t>
      </w:r>
      <w:r>
        <w:t>н инструментов для глубокого ведения соискателя внутри корпоративного контура организации. Коммерческая направленность и публичность данных делают невозможным построение на его базе изолированной, безопасной и бесплатной внутренней системы уч</w:t>
      </w:r>
      <w:r>
        <w:rPr>
          <w:lang w:val="ru-RU"/>
        </w:rPr>
        <w:t>ё</w:t>
      </w:r>
      <w:r>
        <w:t xml:space="preserve">та кадров. Это </w:t>
      </w:r>
      <w:r>
        <w:rPr>
          <w:lang w:val="ru-RU"/>
        </w:rPr>
        <w:t>подчёркивает</w:t>
      </w:r>
      <w:r>
        <w:t xml:space="preserve"> острую необходимость разработки автономного On-Premise</w:t>
      </w:r>
      <w:r>
        <w:rPr>
          <w:rFonts w:hint="default"/>
          <w:lang w:val="en-US"/>
        </w:rPr>
        <w:t>[6]</w:t>
      </w:r>
      <w:r>
        <w:t xml:space="preserve"> веб-приложения «HireVich», совмещающего функции базы данных, интерактивного трекера воронки найма и защищ</w:t>
      </w:r>
      <w:r>
        <w:rPr>
          <w:lang w:val="ru-RU"/>
        </w:rPr>
        <w:t>ё</w:t>
      </w:r>
      <w:r>
        <w:t>нной среды для real-time коммуникации.</w:t>
      </w:r>
    </w:p>
    <w:p w14:paraId="757900DC">
      <w:pPr>
        <w:pStyle w:val="3"/>
        <w:bidi w:val="0"/>
        <w:rPr/>
      </w:pPr>
      <w:r>
        <w:t>1.3 Выводы по разделу</w:t>
      </w:r>
    </w:p>
    <w:p w14:paraId="568A9F17">
      <w:pPr>
        <w:pStyle w:val="15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Chars="0" w:firstLine="706" w:firstLineChars="0"/>
        <w:textAlignment w:val="auto"/>
        <w:rPr/>
      </w:pPr>
      <w:r>
        <w:t>Основной задачей разработки веб-приложения «HireVich» является создание централизованной экосистемы с поддержкой ролей «Администратор», «Рекрутер» и «Кандидат», обеспечивающей автоматизацию полного цикла подбора персонала: от публикации вакансии и настройки индивидуального чек-листа этапов до планирования интервью, ведения чатов в реальном времени и фиксации результатов в реестре одобренных кадров.</w:t>
      </w:r>
    </w:p>
    <w:p w14:paraId="09581786">
      <w:pPr>
        <w:pStyle w:val="15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Chars="0" w:firstLine="706" w:firstLineChars="0"/>
        <w:textAlignment w:val="auto"/>
        <w:rPr/>
      </w:pPr>
      <w:r>
        <w:t xml:space="preserve">Анализ существующих аналогичных решений позволил классифицировать их на две группы: специализированные ATS-системы (Huntflow, TalentTech </w:t>
      </w:r>
      <w:r>
        <w:rPr>
          <w:lang w:val="ru-RU"/>
        </w:rPr>
        <w:t>Консалтинг</w:t>
      </w:r>
      <w:r>
        <w:t>) и массовые джоб-борды (rabota.by). Выявлено, что массовые платформы агрегации вакансий отлично справляются с задачей первичного привлечения кандидатов, но непригодны для ведения сложного, конфиденциального и многоэтапного процесса внутреннего отбора. Корпоративные ATS-системы, в свою очередь, оптимизируют работу HR-команды, но изолируют соискателя от процесса, вынуждая вести общение через разрозненные внешние каналы (Email, сторонние мессенджеры).</w:t>
      </w:r>
    </w:p>
    <w:p w14:paraId="42B8FD9C">
      <w:pPr>
        <w:pStyle w:val="15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28" w:lineRule="auto"/>
        <w:ind w:leftChars="0" w:firstLine="706" w:firstLineChars="0"/>
        <w:textAlignment w:val="auto"/>
      </w:pPr>
      <w:r>
        <w:t>Проектируемое веб-приложение «HireVich» призвано занять нишу локальной (On-Premise) экосистемы найма, объединяющей лучшие практики изученных аналогов. Оно предоставляет кандидату прозрачный личный кабинет для отслеживания его прогресса по чек-листу (в отличие от коммерческих ATS), обеспечивает рекрутеру гибкие инструменты ведения воронки и чат «в одном окне» на базе Socket.io (в отличие от rabota.by), а также гарантирует полную независимость от стоимости внешних подписок и безопасность хранения данных за счет развертывания на собственном сервере с СУБД MS SQL Server и брокером RabbitMQ.</w:t>
      </w:r>
    </w:p>
    <w:p w14:paraId="585F5189">
      <w:r>
        <w:br w:type="page"/>
      </w:r>
    </w:p>
    <w:p w14:paraId="5A5570F7">
      <w:pPr>
        <w:pStyle w:val="2"/>
        <w:spacing w:before="240"/>
      </w:pPr>
      <w:bookmarkStart w:id="6" w:name="_Toc229527911"/>
      <w:r>
        <w:t xml:space="preserve">2 Проектирование </w:t>
      </w:r>
      <w:r>
        <w:rPr>
          <w:lang w:val="en-US"/>
        </w:rPr>
        <w:t>web</w:t>
      </w:r>
      <w:r>
        <w:t>-приложения</w:t>
      </w:r>
      <w:bookmarkEnd w:id="6"/>
    </w:p>
    <w:p w14:paraId="01FEFC0F">
      <w:pPr>
        <w:pStyle w:val="3"/>
        <w:spacing w:before="120" w:after="240"/>
        <w:rPr>
          <w:rFonts w:eastAsiaTheme="minorHAnsi"/>
          <w:i/>
          <w:iCs/>
        </w:rPr>
      </w:pPr>
      <w:bookmarkStart w:id="7" w:name="_Toc229527912"/>
      <w:r>
        <w:rPr>
          <w:rFonts w:eastAsiaTheme="minorHAnsi"/>
          <w:lang w:val="be-BY"/>
        </w:rPr>
        <w:t>2</w:t>
      </w:r>
      <w:r>
        <w:rPr>
          <w:rFonts w:eastAsiaTheme="minorHAnsi"/>
        </w:rPr>
        <w:t xml:space="preserve">.1 Архитектура </w:t>
      </w:r>
      <w:r>
        <w:rPr>
          <w:rFonts w:eastAsiaTheme="minorHAnsi"/>
          <w:lang w:val="en-US"/>
        </w:rPr>
        <w:t>web</w:t>
      </w:r>
      <w:r>
        <w:rPr>
          <w:rFonts w:eastAsiaTheme="minorHAnsi"/>
        </w:rPr>
        <w:t>-приложения</w:t>
      </w:r>
      <w:bookmarkEnd w:id="7"/>
    </w:p>
    <w:p w14:paraId="4A8732D2">
      <w:pPr>
        <w:bidi w:val="0"/>
        <w:rPr/>
      </w:pPr>
      <w:r>
        <w:t>Проектирование архитектуры современного веб-приложения для автоматизации рекрутинга требует детальной проработки ролевой модели и разграничения прав доступа к информационным ресурсам системы. Централизованная структура платформы «HireVich» призвана объединить сквозные бизнес-процессы найма, предоставив каждому участнику изолированное и функционально полное рабочее пространство.</w:t>
      </w:r>
    </w:p>
    <w:p w14:paraId="3FBCF7E5">
      <w:pPr>
        <w:bidi w:val="0"/>
        <w:rPr/>
      </w:pPr>
      <w:r>
        <w:t>В рамках разрабатываемой системы поддерживаются три основные роли пользователей: «Администратор», «Рекрутер» и «Кандидат» (соискатель). Кроме того, предусмотрено состояние «Гость» для неавторизованных посетителей платформы. Каждая из указанных ролей наделена строго определенным набором полномочий и опций, координирующих логику их взаимодействия. Диаграмма вариантов использования (Use Case Diagram), отражающая базовые сценарии и взаимосвязи акт</w:t>
      </w:r>
      <w:r>
        <w:rPr>
          <w:lang w:val="ru-RU"/>
        </w:rPr>
        <w:t>ё</w:t>
      </w:r>
      <w:r>
        <w:t>ров с функциональными блоками приложения, подробно представлена в Приложении А.</w:t>
      </w:r>
    </w:p>
    <w:p w14:paraId="1928E46C">
      <w:pPr>
        <w:bidi w:val="0"/>
        <w:rPr/>
      </w:pPr>
      <w:r>
        <w:t>Для верхнеуровневого понимания структуры прав доступа и распределения зон ответственности в таблице 2.1 приведено обобщ</w:t>
      </w:r>
      <w:r>
        <w:rPr>
          <w:lang w:val="ru-RU"/>
        </w:rPr>
        <w:t>ё</w:t>
      </w:r>
      <w:r>
        <w:t>нное описание назначения каждой роли в архитектуре веб-приложения.</w:t>
      </w:r>
    </w:p>
    <w:p w14:paraId="4F9490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80"/>
        <w:ind w:firstLine="0"/>
        <w:textAlignment w:val="auto"/>
      </w:pPr>
      <w:r>
        <w:t>Таблица 2.1 – Роли пользователей приложения.</w:t>
      </w: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7470"/>
      </w:tblGrid>
      <w:tr w14:paraId="6C447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1" w:type="dxa"/>
          </w:tcPr>
          <w:p w14:paraId="70A3F2E0">
            <w:pPr>
              <w:pStyle w:val="18"/>
              <w:framePr w:wrap="around"/>
              <w:jc w:val="center"/>
            </w:pPr>
            <w:r>
              <w:t>Роль</w:t>
            </w:r>
          </w:p>
        </w:tc>
        <w:tc>
          <w:tcPr>
            <w:tcW w:w="7470" w:type="dxa"/>
          </w:tcPr>
          <w:p w14:paraId="5CA976EE">
            <w:pPr>
              <w:pStyle w:val="18"/>
              <w:framePr w:wrap="around"/>
              <w:jc w:val="center"/>
            </w:pPr>
            <w:r>
              <w:t>Описание роли</w:t>
            </w:r>
          </w:p>
        </w:tc>
      </w:tr>
      <w:tr w14:paraId="7C42E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1" w:type="dxa"/>
            <w:vAlign w:val="center"/>
          </w:tcPr>
          <w:p w14:paraId="198412BB">
            <w:pPr>
              <w:pStyle w:val="18"/>
              <w:framePr w:wrap="around"/>
            </w:pPr>
            <w:r>
              <w:t>Гость</w:t>
            </w:r>
          </w:p>
        </w:tc>
        <w:tc>
          <w:tcPr>
            <w:tcW w:w="7470" w:type="dxa"/>
          </w:tcPr>
          <w:p w14:paraId="7ACF42CF">
            <w:pPr>
              <w:framePr w:wrap="around" w:vAnchor="margin" w:hAnchor="text" w:y="1"/>
              <w:ind w:firstLine="0"/>
            </w:pPr>
            <w:r>
              <w:t xml:space="preserve">Неавторизованный пользователь системы. Обладает правами на просмотр </w:t>
            </w:r>
            <w:r>
              <w:rPr>
                <w:lang w:val="ru-RU"/>
              </w:rPr>
              <w:t>активных</w:t>
            </w:r>
            <w:r>
              <w:rPr>
                <w:rFonts w:hint="default"/>
                <w:lang w:val="ru-RU"/>
              </w:rPr>
              <w:t xml:space="preserve"> вакансий</w:t>
            </w:r>
            <w:r>
              <w:t>, ознакомление с общими возможностями платформы, прохождение процедуры регистрации соискателя</w:t>
            </w:r>
            <w:r>
              <w:rPr>
                <w:rFonts w:hint="default"/>
                <w:lang w:val="ru-RU"/>
              </w:rPr>
              <w:t xml:space="preserve"> или рекрутера</w:t>
            </w:r>
            <w:r>
              <w:t xml:space="preserve"> и авторизации для перехода в статус постоянного пользователя.</w:t>
            </w:r>
          </w:p>
        </w:tc>
      </w:tr>
      <w:tr w14:paraId="68D28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1" w:type="dxa"/>
            <w:vAlign w:val="center"/>
          </w:tcPr>
          <w:p w14:paraId="2D78B057">
            <w:pPr>
              <w:pStyle w:val="18"/>
              <w:framePr w:wrap="around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Кандидат</w:t>
            </w:r>
          </w:p>
        </w:tc>
        <w:tc>
          <w:tcPr>
            <w:tcW w:w="7470" w:type="dxa"/>
          </w:tcPr>
          <w:p w14:paraId="0A11D2D9">
            <w:pPr>
              <w:pStyle w:val="18"/>
              <w:framePr w:wrap="around"/>
            </w:pPr>
            <w:r>
              <w:t>Авторизованный соискатель, нацеленный на поиск работы и отслеживание карьерных предложений. Имеет доступ к каталогу активных вакансий, механизмам фильтрации, созданию персонального резюме, подаче откликов, встроенному чату реального времени и интерактивному чек-листу для мониторинга личного прогресса по этапам отбора.</w:t>
            </w:r>
          </w:p>
        </w:tc>
      </w:tr>
      <w:tr w14:paraId="272E1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1" w:type="dxa"/>
            <w:vAlign w:val="center"/>
          </w:tcPr>
          <w:p w14:paraId="70C96C41">
            <w:pPr>
              <w:pStyle w:val="18"/>
              <w:framePr w:wrap="around"/>
              <w:rPr>
                <w:rFonts w:hint="default"/>
                <w:lang w:val="ru-RU"/>
              </w:rPr>
            </w:pPr>
            <w:r>
              <w:rPr>
                <w:lang w:val="ru-RU"/>
              </w:rPr>
              <w:t>Рекрутер</w:t>
            </w:r>
          </w:p>
        </w:tc>
        <w:tc>
          <w:tcPr>
            <w:tcW w:w="7470" w:type="dxa"/>
          </w:tcPr>
          <w:p w14:paraId="7A4AEB34">
            <w:pPr>
              <w:pStyle w:val="18"/>
              <w:framePr w:wrap="around"/>
            </w:pPr>
            <w:r>
              <w:t>Авторизованный специалист по подбору персонала. Управляет жизненным циклом вакансий компании, конструирует шаблоны этапов найма, формирует реестр одобренных кандидатов, инициирует сессии интервью, фиксирует служебные заметки по результатам технических собеседований и ведет переписку в чатах заявок.</w:t>
            </w:r>
          </w:p>
        </w:tc>
      </w:tr>
    </w:tbl>
    <w:p w14:paraId="67905782"/>
    <w:p w14:paraId="02911633"/>
    <w:p w14:paraId="53EC5F59">
      <w:pPr>
        <w:spacing w:before="280"/>
        <w:ind w:firstLine="0"/>
        <w:rPr>
          <w:rFonts w:hint="default"/>
          <w:lang w:val="ru-RU"/>
        </w:rPr>
      </w:pPr>
      <w:r>
        <w:t>Продолжение таблицы 2.</w:t>
      </w:r>
      <w:r>
        <w:rPr>
          <w:rFonts w:hint="default"/>
          <w:lang w:val="ru-RU"/>
        </w:rPr>
        <w:t>1</w:t>
      </w: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7470"/>
      </w:tblGrid>
      <w:tr w14:paraId="27510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1" w:type="dxa"/>
          </w:tcPr>
          <w:p w14:paraId="6CBFC70D">
            <w:pPr>
              <w:pStyle w:val="18"/>
              <w:jc w:val="center"/>
            </w:pPr>
            <w:r>
              <w:t>Роль</w:t>
            </w:r>
          </w:p>
        </w:tc>
        <w:tc>
          <w:tcPr>
            <w:tcW w:w="7470" w:type="dxa"/>
          </w:tcPr>
          <w:p w14:paraId="6016F6A5">
            <w:pPr>
              <w:pStyle w:val="18"/>
              <w:jc w:val="center"/>
            </w:pPr>
            <w:r>
              <w:t>Описание роли</w:t>
            </w:r>
          </w:p>
        </w:tc>
      </w:tr>
      <w:tr w14:paraId="4E1A4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01" w:type="dxa"/>
            <w:vAlign w:val="center"/>
          </w:tcPr>
          <w:p w14:paraId="030C28EC">
            <w:pPr>
              <w:pStyle w:val="18"/>
              <w:framePr w:wrap="around"/>
              <w:rPr>
                <w:lang w:val="ru-RU"/>
              </w:rPr>
            </w:pPr>
            <w:r>
              <w:rPr>
                <w:lang w:val="ru-RU"/>
              </w:rPr>
              <w:t>Администратор</w:t>
            </w:r>
          </w:p>
        </w:tc>
        <w:tc>
          <w:tcPr>
            <w:tcW w:w="7470" w:type="dxa"/>
          </w:tcPr>
          <w:p w14:paraId="2B3EAB1A">
            <w:pPr>
              <w:pStyle w:val="18"/>
              <w:framePr w:wrap="around"/>
              <w:rPr>
                <w:rFonts w:hint="default"/>
                <w:lang w:val="ru-RU"/>
              </w:rPr>
            </w:pPr>
            <w:r>
              <w:t>Пользователь с максимальным уровнем привилегий. Отвечает за глобальный мониторинг работоспособности платформы, аудит уч</w:t>
            </w:r>
            <w:r>
              <w:rPr>
                <w:lang w:val="ru-RU"/>
              </w:rPr>
              <w:t>ё</w:t>
            </w:r>
            <w:r>
              <w:t xml:space="preserve">тных записей, выполнение модерационных действий (блокировка/разблокировка нарушителей), </w:t>
            </w:r>
            <w:r>
              <w:rPr>
                <w:lang w:val="ru-RU"/>
              </w:rPr>
              <w:t>а</w:t>
            </w:r>
            <w:r>
              <w:rPr>
                <w:rFonts w:hint="default"/>
                <w:lang w:val="ru-RU"/>
              </w:rPr>
              <w:t xml:space="preserve"> также модерация вакансий и откликов кандидатов</w:t>
            </w:r>
          </w:p>
        </w:tc>
      </w:tr>
    </w:tbl>
    <w:p w14:paraId="673EBB78">
      <w:pPr>
        <w:ind w:left="0" w:leftChars="0" w:firstLine="0" w:firstLineChars="0"/>
      </w:pPr>
    </w:p>
    <w:p w14:paraId="56334C79">
      <w:pPr>
        <w:bidi w:val="0"/>
      </w:pPr>
      <w:r>
        <w:t>Детальное проектирование информационной системы подразумевает декомпозицию общих сценариев на атомарные функциональные операции. Данный подход позволяет сформировать точные требования к программным интерфейсам (API) серверной части и компонентам пользовательского интерфейса. Полный перечень функциональных возможностей веб-приложения «HireVich», упорядоченный по логическим блокам и закрепленный за соответствующими ролями, подробно представлен в таблице 2.2.</w:t>
      </w:r>
    </w:p>
    <w:p w14:paraId="0973D980">
      <w:pPr>
        <w:spacing w:before="280"/>
        <w:ind w:firstLine="0"/>
      </w:pPr>
      <w:r>
        <w:t>Таблица 2.2 – Функциональные возможности приложения</w:t>
      </w:r>
    </w:p>
    <w:tbl>
      <w:tblPr>
        <w:tblStyle w:val="13"/>
        <w:tblW w:w="943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8"/>
        <w:gridCol w:w="2630"/>
        <w:gridCol w:w="2114"/>
        <w:gridCol w:w="4200"/>
      </w:tblGrid>
      <w:tr w14:paraId="7A451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488" w:type="dxa"/>
            <w:vAlign w:val="center"/>
          </w:tcPr>
          <w:p w14:paraId="366511BB">
            <w:pPr>
              <w:pStyle w:val="18"/>
              <w:framePr w:hSpace="0" w:wrap="auto" w:vAnchor="margin" w:hAnchor="text" w:xAlign="left" w:yAlign="inline"/>
            </w:pPr>
            <w:r>
              <w:t>№</w:t>
            </w:r>
          </w:p>
        </w:tc>
        <w:tc>
          <w:tcPr>
            <w:tcW w:w="2630" w:type="dxa"/>
            <w:vAlign w:val="center"/>
          </w:tcPr>
          <w:p w14:paraId="5E65F41F">
            <w:pPr>
              <w:pStyle w:val="18"/>
              <w:framePr w:hSpace="0" w:wrap="auto" w:vAnchor="margin" w:hAnchor="text" w:xAlign="left" w:yAlign="inline"/>
              <w:jc w:val="center"/>
            </w:pPr>
            <w:r>
              <w:t>Операция</w:t>
            </w:r>
          </w:p>
        </w:tc>
        <w:tc>
          <w:tcPr>
            <w:tcW w:w="2114" w:type="dxa"/>
            <w:vAlign w:val="center"/>
          </w:tcPr>
          <w:p w14:paraId="08532427">
            <w:pPr>
              <w:pStyle w:val="18"/>
              <w:framePr w:hSpace="0" w:wrap="auto" w:vAnchor="margin" w:hAnchor="text" w:xAlign="left" w:yAlign="inline"/>
              <w:jc w:val="center"/>
            </w:pPr>
            <w:r>
              <w:t>Роль</w:t>
            </w:r>
          </w:p>
        </w:tc>
        <w:tc>
          <w:tcPr>
            <w:tcW w:w="4200" w:type="dxa"/>
            <w:vAlign w:val="center"/>
          </w:tcPr>
          <w:p w14:paraId="789EAC4E">
            <w:pPr>
              <w:pStyle w:val="18"/>
              <w:framePr w:hSpace="0" w:wrap="auto" w:vAnchor="margin" w:hAnchor="text" w:xAlign="left" w:yAlign="inline"/>
              <w:jc w:val="center"/>
            </w:pPr>
            <w:r>
              <w:t>Описание</w:t>
            </w:r>
          </w:p>
        </w:tc>
      </w:tr>
      <w:tr w14:paraId="02489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488" w:type="dxa"/>
            <w:vAlign w:val="center"/>
          </w:tcPr>
          <w:p w14:paraId="7C198DBB">
            <w:pPr>
              <w:pStyle w:val="18"/>
              <w:framePr w:hSpace="0" w:wrap="auto" w:vAnchor="margin" w:hAnchor="text" w:xAlign="left" w:yAlign="inline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2630" w:type="dxa"/>
            <w:vAlign w:val="center"/>
          </w:tcPr>
          <w:p w14:paraId="7D346B68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lang w:val="ru-RU"/>
              </w:rPr>
              <w:t>Регистрация</w:t>
            </w:r>
          </w:p>
        </w:tc>
        <w:tc>
          <w:tcPr>
            <w:tcW w:w="2114" w:type="dxa"/>
            <w:vAlign w:val="center"/>
          </w:tcPr>
          <w:p w14:paraId="74E924E5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lang w:val="ru-RU"/>
              </w:rPr>
              <w:t>Гость</w:t>
            </w:r>
          </w:p>
        </w:tc>
        <w:tc>
          <w:tcPr>
            <w:tcW w:w="4200" w:type="dxa"/>
            <w:vAlign w:val="center"/>
          </w:tcPr>
          <w:p w14:paraId="3E3D1062">
            <w:pPr>
              <w:pStyle w:val="18"/>
              <w:framePr w:hSpace="0" w:wrap="auto" w:vAnchor="margin" w:hAnchor="text" w:xAlign="left" w:yAlign="inline"/>
              <w:jc w:val="both"/>
            </w:pPr>
            <w:r>
              <w:t>Создание уч</w:t>
            </w:r>
            <w:r>
              <w:rPr>
                <w:lang w:val="ru-RU"/>
              </w:rPr>
              <w:t>ё</w:t>
            </w:r>
            <w:r>
              <w:t xml:space="preserve">тной записи </w:t>
            </w:r>
            <w:r>
              <w:rPr>
                <w:lang w:val="ru-RU"/>
              </w:rPr>
              <w:t>пользователя</w:t>
            </w:r>
            <w:r>
              <w:t>, первичная валидация данных и внесение записи в базу данных.</w:t>
            </w:r>
          </w:p>
        </w:tc>
      </w:tr>
      <w:tr w14:paraId="420E2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488" w:type="dxa"/>
            <w:vAlign w:val="center"/>
          </w:tcPr>
          <w:p w14:paraId="1DBE1B55">
            <w:pPr>
              <w:pStyle w:val="18"/>
              <w:framePr w:hSpace="0" w:wrap="auto" w:vAnchor="margin" w:hAnchor="text" w:xAlign="left" w:yAlign="inline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2</w:t>
            </w:r>
          </w:p>
        </w:tc>
        <w:tc>
          <w:tcPr>
            <w:tcW w:w="2630" w:type="dxa"/>
            <w:vAlign w:val="center"/>
          </w:tcPr>
          <w:p w14:paraId="0ADA878F">
            <w:pPr>
              <w:pStyle w:val="18"/>
              <w:framePr w:hSpace="0" w:wrap="auto" w:vAnchor="margin" w:hAnchor="text" w:xAlign="left" w:yAlign="inline"/>
              <w:jc w:val="both"/>
              <w:rPr>
                <w:lang w:val="ru-RU"/>
              </w:rPr>
            </w:pPr>
            <w:r>
              <w:rPr>
                <w:lang w:val="ru-RU"/>
              </w:rPr>
              <w:t>Авторизация</w:t>
            </w:r>
          </w:p>
        </w:tc>
        <w:tc>
          <w:tcPr>
            <w:tcW w:w="2114" w:type="dxa"/>
            <w:vAlign w:val="center"/>
          </w:tcPr>
          <w:p w14:paraId="1145313F">
            <w:pPr>
              <w:pStyle w:val="18"/>
              <w:framePr w:hSpace="0" w:wrap="auto" w:vAnchor="margin" w:hAnchor="text" w:xAlign="left" w:yAlign="inline"/>
              <w:jc w:val="both"/>
              <w:rPr>
                <w:lang w:val="ru-RU"/>
              </w:rPr>
            </w:pPr>
            <w:r>
              <w:rPr>
                <w:lang w:val="ru-RU"/>
              </w:rPr>
              <w:t>Гость</w:t>
            </w:r>
          </w:p>
        </w:tc>
        <w:tc>
          <w:tcPr>
            <w:tcW w:w="4200" w:type="dxa"/>
            <w:vAlign w:val="center"/>
          </w:tcPr>
          <w:p w14:paraId="2683A56D">
            <w:pPr>
              <w:pStyle w:val="18"/>
              <w:framePr w:hSpace="0" w:wrap="auto" w:vAnchor="margin" w:hAnchor="text" w:xAlign="left" w:yAlign="inline"/>
              <w:jc w:val="both"/>
            </w:pPr>
            <w:r>
              <w:t>Аутентификация пользователя по email и паролю с выдачей JWT-токена доступа.</w:t>
            </w:r>
          </w:p>
        </w:tc>
      </w:tr>
      <w:tr w14:paraId="2BFEC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488" w:type="dxa"/>
            <w:vAlign w:val="center"/>
          </w:tcPr>
          <w:p w14:paraId="0BF84FEB">
            <w:pPr>
              <w:pStyle w:val="18"/>
              <w:framePr w:hSpace="0" w:wrap="auto" w:vAnchor="margin" w:hAnchor="text" w:xAlign="left" w:yAlign="inline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3</w:t>
            </w:r>
          </w:p>
        </w:tc>
        <w:tc>
          <w:tcPr>
            <w:tcW w:w="2630" w:type="dxa"/>
            <w:vAlign w:val="center"/>
          </w:tcPr>
          <w:p w14:paraId="30D9FB5A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lang w:val="ru-RU"/>
              </w:rPr>
              <w:t>Просмотр</w:t>
            </w:r>
            <w:r>
              <w:rPr>
                <w:rFonts w:hint="default"/>
                <w:lang w:val="ru-RU"/>
              </w:rPr>
              <w:t xml:space="preserve"> активных вакансий</w:t>
            </w:r>
          </w:p>
        </w:tc>
        <w:tc>
          <w:tcPr>
            <w:tcW w:w="2114" w:type="dxa"/>
            <w:vAlign w:val="center"/>
          </w:tcPr>
          <w:p w14:paraId="0BA55CEA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lang w:val="ru-RU"/>
              </w:rPr>
              <w:t>Все</w:t>
            </w:r>
            <w:r>
              <w:rPr>
                <w:rFonts w:hint="default"/>
                <w:lang w:val="ru-RU"/>
              </w:rPr>
              <w:t xml:space="preserve"> роли</w:t>
            </w:r>
          </w:p>
        </w:tc>
        <w:tc>
          <w:tcPr>
            <w:tcW w:w="4200" w:type="dxa"/>
            <w:vAlign w:val="center"/>
          </w:tcPr>
          <w:p w14:paraId="11935884">
            <w:pPr>
              <w:pStyle w:val="18"/>
              <w:framePr w:hSpace="0" w:wrap="auto" w:vAnchor="margin" w:hAnchor="text" w:xAlign="left" w:yAlign="inline"/>
              <w:jc w:val="both"/>
            </w:pPr>
          </w:p>
        </w:tc>
      </w:tr>
      <w:tr w14:paraId="4287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488" w:type="dxa"/>
            <w:vAlign w:val="center"/>
          </w:tcPr>
          <w:p w14:paraId="6F865C8B">
            <w:pPr>
              <w:pStyle w:val="18"/>
              <w:framePr w:hSpace="0" w:wrap="auto" w:vAnchor="margin" w:hAnchor="text" w:xAlign="left" w:yAlign="inline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4</w:t>
            </w:r>
          </w:p>
        </w:tc>
        <w:tc>
          <w:tcPr>
            <w:tcW w:w="2630" w:type="dxa"/>
            <w:vAlign w:val="center"/>
          </w:tcPr>
          <w:p w14:paraId="27B968F2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Поиск и фильтрация вакансий</w:t>
            </w:r>
          </w:p>
        </w:tc>
        <w:tc>
          <w:tcPr>
            <w:tcW w:w="2114" w:type="dxa"/>
            <w:vAlign w:val="center"/>
          </w:tcPr>
          <w:p w14:paraId="46B44799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lang w:val="ru-RU"/>
              </w:rPr>
              <w:t>Все</w:t>
            </w:r>
            <w:r>
              <w:rPr>
                <w:rFonts w:hint="default"/>
                <w:lang w:val="ru-RU"/>
              </w:rPr>
              <w:t xml:space="preserve"> роли</w:t>
            </w:r>
            <w:bookmarkStart w:id="9" w:name="_GoBack"/>
            <w:bookmarkEnd w:id="9"/>
          </w:p>
        </w:tc>
        <w:tc>
          <w:tcPr>
            <w:tcW w:w="4200" w:type="dxa"/>
            <w:vAlign w:val="center"/>
          </w:tcPr>
          <w:p w14:paraId="4E87EE77">
            <w:pPr>
              <w:pStyle w:val="18"/>
              <w:framePr w:hSpace="0" w:wrap="auto" w:vAnchor="margin" w:hAnchor="text" w:xAlign="left" w:yAlign="inline"/>
              <w:jc w:val="both"/>
            </w:pPr>
            <w:r>
              <w:t>Управление персональными данными, контактами и текстовым описанием «о себе» (</w:t>
            </w:r>
            <w:r>
              <w:rPr>
                <w:rFonts w:hint="default"/>
                <w:lang w:val="en-US"/>
              </w:rPr>
              <w:t>Bio</w:t>
            </w:r>
            <w:r>
              <w:t>) в рамках доступных полей.</w:t>
            </w:r>
          </w:p>
        </w:tc>
      </w:tr>
      <w:tr w14:paraId="33CA6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488" w:type="dxa"/>
            <w:vAlign w:val="center"/>
          </w:tcPr>
          <w:p w14:paraId="0BAF1765">
            <w:pPr>
              <w:pStyle w:val="18"/>
              <w:framePr w:hSpace="0" w:wrap="auto" w:vAnchor="margin" w:hAnchor="text" w:xAlign="left" w:yAlign="inline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2630" w:type="dxa"/>
            <w:vAlign w:val="center"/>
          </w:tcPr>
          <w:p w14:paraId="59CFF3DF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Просмотр и редактирование профиля</w:t>
            </w:r>
          </w:p>
        </w:tc>
        <w:tc>
          <w:tcPr>
            <w:tcW w:w="2114" w:type="dxa"/>
            <w:vAlign w:val="center"/>
          </w:tcPr>
          <w:p w14:paraId="34D1659E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Кандидат</w:t>
            </w:r>
            <w:r>
              <w:rPr>
                <w:rFonts w:hint="default"/>
                <w:lang w:val="ru-RU"/>
              </w:rPr>
              <w:t>, рекрутер, администратор</w:t>
            </w:r>
          </w:p>
        </w:tc>
        <w:tc>
          <w:tcPr>
            <w:tcW w:w="4200" w:type="dxa"/>
            <w:vAlign w:val="center"/>
          </w:tcPr>
          <w:p w14:paraId="1B21DDCB">
            <w:pPr>
              <w:pStyle w:val="18"/>
              <w:framePr w:hSpace="0" w:wrap="auto" w:vAnchor="margin" w:hAnchor="text" w:xAlign="left" w:yAlign="inline"/>
              <w:jc w:val="both"/>
            </w:pPr>
            <w:r>
              <w:t>Управление персональными данными, контактами и текстовым описанием «о себе» (</w:t>
            </w:r>
            <w:r>
              <w:rPr>
                <w:rFonts w:hint="default"/>
                <w:lang w:val="en-US"/>
              </w:rPr>
              <w:t>Bio</w:t>
            </w:r>
            <w:r>
              <w:t>) в рамках доступных полей.</w:t>
            </w:r>
          </w:p>
        </w:tc>
      </w:tr>
      <w:tr w14:paraId="3C930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488" w:type="dxa"/>
            <w:vAlign w:val="center"/>
          </w:tcPr>
          <w:p w14:paraId="2E478A65">
            <w:pPr>
              <w:pStyle w:val="18"/>
              <w:framePr w:hSpace="0" w:wrap="auto" w:vAnchor="margin" w:hAnchor="text" w:xAlign="left" w:yAlign="inline"/>
              <w:rPr>
                <w:rFonts w:hint="default"/>
                <w:lang w:val="en-US"/>
              </w:rPr>
            </w:pPr>
          </w:p>
        </w:tc>
        <w:tc>
          <w:tcPr>
            <w:tcW w:w="2630" w:type="dxa"/>
            <w:vAlign w:val="center"/>
          </w:tcPr>
          <w:p w14:paraId="6B9BEEED">
            <w:pPr>
              <w:pStyle w:val="18"/>
              <w:framePr w:hSpace="0" w:wrap="auto" w:vAnchor="margin" w:hAnchor="text" w:xAlign="left" w:yAlign="inline"/>
              <w:jc w:val="both"/>
              <w:rPr>
                <w:rFonts w:hint="default"/>
                <w:lang w:val="ru-RU"/>
              </w:rPr>
            </w:pPr>
          </w:p>
        </w:tc>
        <w:tc>
          <w:tcPr>
            <w:tcW w:w="2114" w:type="dxa"/>
            <w:vAlign w:val="center"/>
          </w:tcPr>
          <w:p w14:paraId="3E1E38C5">
            <w:pPr>
              <w:pStyle w:val="18"/>
              <w:framePr w:hSpace="0" w:wrap="auto" w:vAnchor="margin" w:hAnchor="text" w:xAlign="left" w:yAlign="inline"/>
              <w:jc w:val="both"/>
              <w:rPr>
                <w:lang w:val="ru-RU"/>
              </w:rPr>
            </w:pPr>
          </w:p>
        </w:tc>
        <w:tc>
          <w:tcPr>
            <w:tcW w:w="4200" w:type="dxa"/>
            <w:vAlign w:val="center"/>
          </w:tcPr>
          <w:p w14:paraId="65DE5AD4">
            <w:pPr>
              <w:pStyle w:val="18"/>
              <w:framePr w:hSpace="0" w:wrap="auto" w:vAnchor="margin" w:hAnchor="text" w:xAlign="left" w:yAlign="inline"/>
              <w:jc w:val="both"/>
            </w:pPr>
          </w:p>
        </w:tc>
      </w:tr>
    </w:tbl>
    <w:p w14:paraId="2BEA9C5B">
      <w:pPr>
        <w:bidi w:val="0"/>
        <w:ind w:left="0" w:leftChars="0" w:firstLine="0" w:firstLineChars="0"/>
      </w:pPr>
      <w:r>
        <w:br w:type="page"/>
      </w:r>
    </w:p>
    <w:p w14:paraId="1125C6C4">
      <w:pPr>
        <w:pStyle w:val="2"/>
        <w:spacing w:after="360"/>
        <w:ind w:right="709"/>
        <w:jc w:val="center"/>
        <w:rPr>
          <w:lang w:eastAsia="ru-RU"/>
        </w:rPr>
      </w:pPr>
      <w:bookmarkStart w:id="8" w:name="_Toc229528000"/>
      <w:r>
        <w:rPr>
          <w:lang w:eastAsia="ru-RU"/>
        </w:rPr>
        <w:t>Список используемых источников</w:t>
      </w:r>
      <w:bookmarkEnd w:id="8"/>
    </w:p>
    <w:p w14:paraId="43200B18">
      <w:pPr>
        <w:pStyle w:val="15"/>
        <w:numPr>
          <w:ilvl w:val="0"/>
          <w:numId w:val="5"/>
        </w:numPr>
        <w:ind w:left="0" w:firstLine="709"/>
      </w:pPr>
      <w:r>
        <w:t>Web-приложение [Электронный ресурс]. – Режим доступа: https://developer.mozilla.org/ru/docs/Glossary/Progressive_web_apps – Дата доступа: 2</w:t>
      </w:r>
      <w:r>
        <w:rPr>
          <w:rFonts w:hint="default"/>
          <w:lang w:val="ru-RU"/>
        </w:rPr>
        <w:t>5</w:t>
      </w:r>
      <w:r>
        <w:t>.0</w:t>
      </w:r>
      <w:r>
        <w:rPr>
          <w:rFonts w:hint="default"/>
          <w:lang w:val="ru-RU"/>
        </w:rPr>
        <w:t>2</w:t>
      </w:r>
      <w:r>
        <w:t>.2026.</w:t>
      </w:r>
    </w:p>
    <w:p w14:paraId="509C1883">
      <w:pPr>
        <w:pStyle w:val="15"/>
        <w:numPr>
          <w:ilvl w:val="0"/>
          <w:numId w:val="5"/>
        </w:numPr>
        <w:ind w:left="0" w:firstLine="709"/>
      </w:pPr>
      <w:r>
        <w:rPr>
          <w:rFonts w:hint="default"/>
          <w:lang w:val="en-US"/>
        </w:rPr>
        <w:t xml:space="preserve">Huntflow </w:t>
      </w:r>
      <w:r>
        <w:t xml:space="preserve">[Электронный ресурс]. – Режим доступа: </w:t>
      </w:r>
      <w:r>
        <w:rPr>
          <w:color w:val="auto"/>
          <w:u w:val="none"/>
        </w:rPr>
        <w:t>https://</w:t>
      </w:r>
      <w:r>
        <w:rPr>
          <w:rFonts w:hint="default"/>
          <w:color w:val="auto"/>
          <w:u w:val="none"/>
          <w:lang w:val="en-US"/>
        </w:rPr>
        <w:t>huntflow</w:t>
      </w:r>
      <w:r>
        <w:rPr>
          <w:color w:val="auto"/>
          <w:u w:val="none"/>
        </w:rPr>
        <w:t>.</w:t>
      </w:r>
      <w:r>
        <w:rPr>
          <w:rFonts w:hint="default"/>
          <w:color w:val="auto"/>
          <w:u w:val="none"/>
          <w:lang w:val="en-US"/>
        </w:rPr>
        <w:t>ru</w:t>
      </w:r>
      <w:r>
        <w:rPr>
          <w:rFonts w:hint="default"/>
          <w:lang w:val="ru-RU"/>
        </w:rPr>
        <w:t xml:space="preserve"> </w:t>
      </w:r>
      <w:r>
        <w:t>– Дата доступа: 2</w:t>
      </w:r>
      <w:r>
        <w:rPr>
          <w:rFonts w:hint="default"/>
          <w:lang w:val="en-US"/>
        </w:rPr>
        <w:t>5</w:t>
      </w:r>
      <w:r>
        <w:t>.02.2026.</w:t>
      </w:r>
    </w:p>
    <w:p w14:paraId="6D1DE3E6">
      <w:pPr>
        <w:pStyle w:val="15"/>
        <w:numPr>
          <w:ilvl w:val="0"/>
          <w:numId w:val="5"/>
        </w:numPr>
        <w:ind w:left="0" w:firstLine="709"/>
      </w:pPr>
      <w:r>
        <w:t xml:space="preserve">«TalentTech </w:t>
      </w:r>
      <w:r>
        <w:rPr>
          <w:rFonts w:hint="default"/>
          <w:lang w:val="ru-RU"/>
        </w:rPr>
        <w:t>Консалтинг</w:t>
      </w:r>
      <w:r>
        <w:t>»</w:t>
      </w:r>
      <w:r>
        <w:rPr>
          <w:rFonts w:hint="default"/>
          <w:lang w:val="en-US"/>
        </w:rPr>
        <w:t xml:space="preserve"> </w:t>
      </w:r>
      <w:r>
        <w:t xml:space="preserve">[Электронный ресурс]. – Режим доступа: </w:t>
      </w:r>
      <w:r>
        <w:rPr>
          <w:rFonts w:hint="default"/>
          <w:lang w:val="en-US"/>
        </w:rPr>
        <w:t>https://consulting.talenttech.ru</w:t>
      </w:r>
      <w:r>
        <w:t xml:space="preserve"> – Дата доступа: 2</w:t>
      </w:r>
      <w:r>
        <w:rPr>
          <w:rFonts w:hint="default"/>
          <w:lang w:val="en-US"/>
        </w:rPr>
        <w:t>5</w:t>
      </w:r>
      <w:r>
        <w:t>.02.2026.</w:t>
      </w:r>
    </w:p>
    <w:p w14:paraId="71A86657">
      <w:pPr>
        <w:pStyle w:val="15"/>
        <w:numPr>
          <w:ilvl w:val="0"/>
          <w:numId w:val="5"/>
        </w:numPr>
        <w:ind w:left="0" w:firstLine="709"/>
      </w:pPr>
      <w:r>
        <w:rPr>
          <w:rFonts w:hint="default"/>
          <w:lang w:val="en-US"/>
        </w:rPr>
        <w:t>Saas [</w:t>
      </w:r>
      <w:r>
        <w:rPr>
          <w:rFonts w:hint="default"/>
          <w:lang w:val="ru-RU"/>
        </w:rPr>
        <w:t>Электронный ресурс</w:t>
      </w:r>
      <w:r>
        <w:rPr>
          <w:rFonts w:hint="default"/>
          <w:lang w:val="en-US"/>
        </w:rPr>
        <w:t>]</w:t>
      </w:r>
      <w:r>
        <w:rPr>
          <w:rFonts w:hint="default"/>
          <w:lang w:val="ru-RU"/>
        </w:rPr>
        <w:t xml:space="preserve">. </w:t>
      </w:r>
      <w:r>
        <w:t xml:space="preserve">Режим доступа: </w:t>
      </w:r>
      <w:r>
        <w:rPr>
          <w:rFonts w:hint="default"/>
        </w:rPr>
        <w:t>https://aws.amazon.com/ru/what-is/saas/</w:t>
      </w:r>
      <w:r>
        <w:t xml:space="preserve"> – Дата доступа: 2</w:t>
      </w:r>
      <w:r>
        <w:rPr>
          <w:rFonts w:hint="default"/>
          <w:lang w:val="ru-RU"/>
        </w:rPr>
        <w:t>5</w:t>
      </w:r>
      <w:r>
        <w:t>.0</w:t>
      </w:r>
      <w:r>
        <w:rPr>
          <w:rFonts w:hint="default"/>
          <w:lang w:val="ru-RU"/>
        </w:rPr>
        <w:t>2</w:t>
      </w:r>
      <w:r>
        <w:t>.2026.</w:t>
      </w:r>
    </w:p>
    <w:p w14:paraId="1B8DBEFB">
      <w:pPr>
        <w:pStyle w:val="15"/>
        <w:numPr>
          <w:ilvl w:val="0"/>
          <w:numId w:val="5"/>
        </w:numPr>
        <w:ind w:left="0" w:firstLine="709"/>
      </w:pPr>
      <w:r>
        <w:rPr>
          <w:rFonts w:hint="default"/>
          <w:lang w:val="en-US"/>
        </w:rPr>
        <w:t xml:space="preserve">Rabota.by </w:t>
      </w:r>
      <w:r>
        <w:t xml:space="preserve">[Электронный ресурс]. – Режим доступа: </w:t>
      </w:r>
      <w:r>
        <w:rPr>
          <w:rFonts w:hint="default"/>
          <w:color w:val="auto"/>
          <w:u w:val="none"/>
        </w:rPr>
        <w:t>https://rabota.by</w:t>
      </w:r>
      <w:r>
        <w:rPr>
          <w:rFonts w:hint="default"/>
          <w:lang w:val="en-US"/>
        </w:rPr>
        <w:t xml:space="preserve"> </w:t>
      </w:r>
      <w:r>
        <w:t>– Дата доступа: 2</w:t>
      </w:r>
      <w:r>
        <w:rPr>
          <w:rFonts w:hint="default"/>
          <w:lang w:val="en-US"/>
        </w:rPr>
        <w:t>5</w:t>
      </w:r>
      <w:r>
        <w:t>.02.2026.</w:t>
      </w:r>
    </w:p>
    <w:p w14:paraId="2F9AB353">
      <w:pPr>
        <w:pStyle w:val="15"/>
        <w:numPr>
          <w:ilvl w:val="0"/>
          <w:numId w:val="5"/>
        </w:numPr>
        <w:ind w:left="0" w:firstLine="709"/>
      </w:pPr>
      <w:r>
        <w:rPr>
          <w:rFonts w:hint="default"/>
          <w:lang w:val="en-US"/>
        </w:rPr>
        <w:t>On-Premises [</w:t>
      </w:r>
      <w:r>
        <w:rPr>
          <w:rFonts w:hint="default"/>
          <w:lang w:val="ru-RU"/>
        </w:rPr>
        <w:t>Электронный ресурс</w:t>
      </w:r>
      <w:r>
        <w:rPr>
          <w:rFonts w:hint="default"/>
          <w:lang w:val="en-US"/>
        </w:rPr>
        <w:t>]</w:t>
      </w:r>
      <w:r>
        <w:rPr>
          <w:rFonts w:hint="default"/>
          <w:lang w:val="ru-RU"/>
        </w:rPr>
        <w:t xml:space="preserve">. </w:t>
      </w:r>
      <w:r>
        <w:t xml:space="preserve">Режим доступа: </w:t>
      </w:r>
      <w:r>
        <w:rPr>
          <w:rFonts w:hint="default"/>
        </w:rPr>
        <w:t>https://www.bitrix24.ru/journal/on-premise/</w:t>
      </w:r>
      <w:r>
        <w:t xml:space="preserve"> – Дата доступа: 2</w:t>
      </w:r>
      <w:r>
        <w:rPr>
          <w:rFonts w:hint="default"/>
          <w:lang w:val="ru-RU"/>
        </w:rPr>
        <w:t>5</w:t>
      </w:r>
      <w:r>
        <w:t>.0</w:t>
      </w:r>
      <w:r>
        <w:rPr>
          <w:rFonts w:hint="default"/>
          <w:lang w:val="ru-RU"/>
        </w:rPr>
        <w:t>2</w:t>
      </w:r>
      <w:r>
        <w:t>.2026.</w:t>
      </w:r>
    </w:p>
    <w:p w14:paraId="0D27C889">
      <w:pPr>
        <w:pStyle w:val="15"/>
        <w:numPr>
          <w:ilvl w:val="0"/>
          <w:numId w:val="5"/>
        </w:numPr>
        <w:ind w:left="0" w:firstLine="709"/>
      </w:pPr>
    </w:p>
    <w:p w14:paraId="60BD47AC">
      <w:pPr>
        <w:spacing w:after="0" w:line="240" w:lineRule="auto"/>
        <w:jc w:val="center"/>
        <w:rPr>
          <w:rFonts w:hint="default" w:eastAsia="Times New Roman" w:cs="Times New Roman"/>
          <w:szCs w:val="28"/>
          <w:lang w:val="en-US" w:eastAsia="ru-RU"/>
        </w:rPr>
      </w:pPr>
      <w:r>
        <w:drawing>
          <wp:inline distT="0" distB="0" distL="114300" distR="114300">
            <wp:extent cx="6297295" cy="3546475"/>
            <wp:effectExtent l="0" t="0" r="12065" b="444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729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594215" cy="5395595"/>
            <wp:effectExtent l="0" t="0" r="6985" b="14605"/>
            <wp:docPr id="1" name="Изображение 1" descr="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UseCase.drawi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94215" cy="53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190355" cy="5531485"/>
            <wp:effectExtent l="0" t="0" r="12065" b="10795"/>
            <wp:docPr id="2" name="Изображение 2" descr="DB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DBSchema.drawio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90355" cy="55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Е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Еш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C8187F"/>
    <w:multiLevelType w:val="multilevel"/>
    <w:tmpl w:val="B1C8187F"/>
    <w:lvl w:ilvl="0" w:tentative="0">
      <w:start w:val="1"/>
      <w:numFmt w:val="bullet"/>
      <w:suff w:val="space"/>
      <w:lvlText w:val="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Wingdings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Wingdings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Wingdings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FB4FA089"/>
    <w:multiLevelType w:val="multilevel"/>
    <w:tmpl w:val="FB4FA089"/>
    <w:lvl w:ilvl="0" w:tentative="0">
      <w:start w:val="1"/>
      <w:numFmt w:val="bullet"/>
      <w:suff w:val="space"/>
      <w:lvlText w:val=""/>
      <w:lvlJc w:val="left"/>
      <w:pPr>
        <w:tabs>
          <w:tab w:val="left" w:pos="418"/>
        </w:tabs>
        <w:ind w:left="0" w:leftChars="0" w:firstLine="709" w:firstLineChars="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418"/>
        </w:tabs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Wingdings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Wingdings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nsid w:val="650F3C0F"/>
    <w:multiLevelType w:val="multilevel"/>
    <w:tmpl w:val="650F3C0F"/>
    <w:lvl w:ilvl="0" w:tentative="0">
      <w:start w:val="1"/>
      <w:numFmt w:val="decimal"/>
      <w:suff w:val="space"/>
      <w:lvlText w:val="%1"/>
      <w:lvlJc w:val="left"/>
      <w:pPr>
        <w:ind w:left="2138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6C5E7F54"/>
    <w:multiLevelType w:val="multilevel"/>
    <w:tmpl w:val="6C5E7F54"/>
    <w:lvl w:ilvl="0" w:tentative="0">
      <w:start w:val="1"/>
      <w:numFmt w:val="bullet"/>
      <w:suff w:val="space"/>
      <w:lvlText w:val=""/>
      <w:lvlJc w:val="left"/>
      <w:pPr>
        <w:tabs>
          <w:tab w:val="left" w:pos="418"/>
        </w:tabs>
        <w:ind w:left="0" w:leftChars="0" w:firstLine="709" w:firstLineChars="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418"/>
        </w:tabs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Wingdings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Wingdings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7518D49A"/>
    <w:multiLevelType w:val="multilevel"/>
    <w:tmpl w:val="7518D49A"/>
    <w:lvl w:ilvl="0" w:tentative="0">
      <w:start w:val="1"/>
      <w:numFmt w:val="bullet"/>
      <w:suff w:val="space"/>
      <w:lvlText w:val=""/>
      <w:lvlJc w:val="left"/>
      <w:pPr>
        <w:tabs>
          <w:tab w:val="left" w:pos="418"/>
        </w:tabs>
        <w:ind w:left="0" w:leftChars="0" w:firstLine="709" w:firstLineChars="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418"/>
        </w:tabs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Wingdings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Wingdings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131072"/>
    <w:rsid w:val="27905497"/>
    <w:rsid w:val="29687F4B"/>
    <w:rsid w:val="2B907B3E"/>
    <w:rsid w:val="2D99053D"/>
    <w:rsid w:val="3D2E204C"/>
    <w:rsid w:val="4A97253B"/>
    <w:rsid w:val="4E68682B"/>
    <w:rsid w:val="58EF5052"/>
    <w:rsid w:val="595300D6"/>
    <w:rsid w:val="67DE5B76"/>
    <w:rsid w:val="721D5C55"/>
    <w:rsid w:val="73452676"/>
    <w:rsid w:val="7712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240" w:lineRule="auto"/>
      <w:ind w:firstLine="709"/>
      <w:jc w:val="both"/>
    </w:pPr>
    <w:rPr>
      <w:rFonts w:ascii="Times New Roman" w:hAnsi="Times New Roman" w:eastAsiaTheme="minorEastAsia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Times New Roman" w:hAnsi="Times New Roman" w:cs="Arial"/>
      <w:b/>
      <w:bCs/>
      <w:kern w:val="32"/>
      <w:szCs w:val="32"/>
    </w:rPr>
  </w:style>
  <w:style w:type="paragraph" w:styleId="3">
    <w:name w:val="heading 2"/>
    <w:basedOn w:val="2"/>
    <w:next w:val="1"/>
    <w:unhideWhenUsed/>
    <w:qFormat/>
    <w:uiPriority w:val="0"/>
    <w:pPr>
      <w:keepNext/>
      <w:widowControl/>
      <w:spacing w:before="240" w:after="240"/>
      <w:jc w:val="both"/>
      <w:outlineLvl w:val="1"/>
    </w:pPr>
    <w:rPr>
      <w:iCs/>
      <w:szCs w:val="28"/>
    </w:rPr>
  </w:style>
  <w:style w:type="paragraph" w:styleId="4">
    <w:name w:val="heading 3"/>
    <w:next w:val="1"/>
    <w:unhideWhenUsed/>
    <w:qFormat/>
    <w:uiPriority w:val="0"/>
    <w:pPr>
      <w:spacing w:beforeAutospacing="0" w:after="240" w:afterAutospacing="0"/>
      <w:ind w:firstLine="706"/>
      <w:jc w:val="left"/>
      <w:outlineLvl w:val="2"/>
    </w:pPr>
    <w:rPr>
      <w:rFonts w:hint="default" w:ascii="Times New Roman" w:hAnsi="Times New Roman" w:eastAsia="SimSun" w:cs="SimSun"/>
      <w:b/>
      <w:bCs/>
      <w:kern w:val="0"/>
      <w:sz w:val="28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toc 1"/>
    <w:basedOn w:val="1"/>
    <w:next w:val="1"/>
    <w:unhideWhenUsed/>
    <w:qFormat/>
    <w:uiPriority w:val="39"/>
    <w:pPr>
      <w:tabs>
        <w:tab w:val="left" w:pos="567"/>
        <w:tab w:val="left" w:pos="1200"/>
        <w:tab w:val="right" w:leader="dot" w:pos="9345"/>
      </w:tabs>
      <w:ind w:firstLine="0"/>
    </w:pPr>
  </w:style>
  <w:style w:type="paragraph" w:styleId="10">
    <w:name w:val="toc 3"/>
    <w:basedOn w:val="1"/>
    <w:next w:val="1"/>
    <w:unhideWhenUsed/>
    <w:qFormat/>
    <w:uiPriority w:val="39"/>
    <w:pPr>
      <w:ind w:firstLine="652"/>
    </w:pPr>
  </w:style>
  <w:style w:type="paragraph" w:styleId="11">
    <w:name w:val="toc 2"/>
    <w:next w:val="1"/>
    <w:unhideWhenUsed/>
    <w:qFormat/>
    <w:uiPriority w:val="39"/>
    <w:pPr>
      <w:tabs>
        <w:tab w:val="right" w:leader="dot" w:pos="9345"/>
      </w:tabs>
      <w:spacing w:after="0" w:line="240" w:lineRule="auto"/>
      <w:ind w:firstLine="284"/>
    </w:pPr>
    <w:rPr>
      <w:rFonts w:ascii="Times New Roman" w:hAnsi="Times New Roman" w:eastAsiaTheme="majorEastAsia" w:cstheme="majorBidi"/>
      <w:color w:val="000000" w:themeColor="text1"/>
      <w:kern w:val="2"/>
      <w:sz w:val="28"/>
      <w:szCs w:val="40"/>
      <w:lang w:val="ru-RU" w:eastAsia="en-US" w:bidi="ar-SA"/>
      <w14:textFill>
        <w14:solidFill>
          <w14:schemeClr w14:val="tx1"/>
        </w14:solidFill>
      </w14:textFill>
      <w14:ligatures w14:val="standardContextual"/>
    </w:rPr>
  </w:style>
  <w:style w:type="paragraph" w:styleId="12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3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4">
    <w:name w:val="TOC Heading"/>
    <w:basedOn w:val="2"/>
    <w:next w:val="1"/>
    <w:unhideWhenUsed/>
    <w:qFormat/>
    <w:uiPriority w:val="39"/>
    <w:pPr>
      <w:spacing w:before="240" w:after="0"/>
      <w:ind w:firstLine="0"/>
      <w:outlineLvl w:val="9"/>
    </w:pPr>
    <w:rPr>
      <w:kern w:val="0"/>
      <w:szCs w:val="32"/>
      <w:lang w:eastAsia="ru-RU"/>
      <w14:ligatures w14:val="none"/>
    </w:rPr>
  </w:style>
  <w:style w:type="paragraph" w:styleId="15">
    <w:name w:val="List Paragraph"/>
    <w:basedOn w:val="1"/>
    <w:qFormat/>
    <w:uiPriority w:val="34"/>
    <w:pPr>
      <w:ind w:left="0" w:firstLine="706"/>
      <w:contextualSpacing/>
    </w:pPr>
  </w:style>
  <w:style w:type="paragraph" w:customStyle="1" w:styleId="16">
    <w:name w:val="назврис"/>
    <w:basedOn w:val="17"/>
    <w:qFormat/>
    <w:uiPriority w:val="0"/>
    <w:pPr>
      <w:spacing w:before="120" w:after="280" w:line="259" w:lineRule="auto"/>
    </w:pPr>
  </w:style>
  <w:style w:type="paragraph" w:customStyle="1" w:styleId="17">
    <w:name w:val="рисунок"/>
    <w:basedOn w:val="1"/>
    <w:qFormat/>
    <w:uiPriority w:val="0"/>
    <w:pPr>
      <w:spacing w:before="280" w:after="120"/>
      <w:ind w:firstLine="0"/>
      <w:jc w:val="center"/>
    </w:pPr>
  </w:style>
  <w:style w:type="paragraph" w:customStyle="1" w:styleId="18">
    <w:name w:val="табличный"/>
    <w:basedOn w:val="15"/>
    <w:qFormat/>
    <w:uiPriority w:val="0"/>
    <w:pPr>
      <w:framePr w:hSpace="180" w:wrap="around" w:vAnchor="text" w:hAnchor="text" w:xAlign="center" w:y="1"/>
      <w:suppressOverlap/>
      <w:ind w:left="0" w:firstLine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531</Words>
  <Characters>4296</Characters>
  <Lines>1</Lines>
  <Paragraphs>1</Paragraphs>
  <TotalTime>4</TotalTime>
  <ScaleCrop>false</ScaleCrop>
  <LinksUpToDate>false</LinksUpToDate>
  <CharactersWithSpaces>4889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2026-02-22T20:09:00Z</dcterms:created>
  <dc:creator>User</dc:creator>
  <cp:lastModifiedBy>ZLODEY Bong</cp:lastModifiedBy>
  <cp:lastPrinted>2026-03-20T00:12:00Z</cp:lastPrinted>
  <dcterms:modified xsi:type="dcterms:W3CDTF">2026-05-16T21:14:08Z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368729FCA4D141F6BB2F6C9D63713D15_12</vt:lpwstr>
  </property>
  <property fmtid="{D5CDD505-2E9C-101B-9397-08002B2CF9AE}" pid="4" name="KSOTemplateDocerSaveRecord">
    <vt:lpwstr>eyJoZGlkIjoiMjJhYzA3NTQ3ZDE3YmJkMDQ3MGZjOTVlNzdiYzc3MjEiLCJ1c2VySWQiOiI3NTc2OTI2Mjc5MTM5In0=</vt:lpwstr>
  </property>
</Properties>
</file>