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2C68"/>
          <w:sz w:val="32"/>
        </w:rPr>
        <w:t>Текст выступления на защите курсовой работы</w:t>
      </w:r>
    </w:p>
    <w:p>
      <w:r>
        <w:rPr>
          <w:i/>
          <w:sz w:val="24"/>
        </w:rPr>
        <w:t>Агрегация IT-мероприятий и персональные рекомендации</w:t>
        <w:br/>
        <w:t>Ориентир: около 7 минут</w:t>
      </w:r>
    </w:p>
    <w:p/>
    <w:p>
      <w:r>
        <w:rPr>
          <w:b/>
          <w:color w:val="0F2C68"/>
          <w:sz w:val="28"/>
        </w:rPr>
        <w:t>Слайд 1</w:t>
      </w:r>
    </w:p>
    <w:p>
      <w:pPr>
        <w:spacing w:after="200"/>
      </w:pPr>
      <w:r>
        <w:t>Добрый день, уважаемая комиссия. Тема работы — «Разработка приложения для агрегации информации об IT-событиях и выдачи персональных рекомендаций на основе модели пользователя». Научный руководитель — Городилов Анатолий Юрьевич.</w:t>
      </w:r>
    </w:p>
    <w:p>
      <w:r>
        <w:rPr>
          <w:b/>
          <w:color w:val="0F2C68"/>
          <w:sz w:val="28"/>
        </w:rPr>
        <w:t>Слайд 2</w:t>
      </w:r>
    </w:p>
    <w:p>
      <w:pPr>
        <w:spacing w:after="200"/>
      </w:pPr>
      <w:r>
        <w:t>IT-мероприятий очень много: конференции, митапы и вебинары идут десятками в неделю, но анонсы разбросаны по сайтам, агрегаторам и каналам — единой точки входа нет. Отбирать подходящее по теме, уровню и городу приходится вручную. При этом растёт запрос на персональную ленту «под себя» — именно эту задачу и решает работа.</w:t>
      </w:r>
    </w:p>
    <w:p>
      <w:r>
        <w:rPr>
          <w:b/>
          <w:color w:val="0F2C68"/>
          <w:sz w:val="28"/>
        </w:rPr>
        <w:t>Слайд 3</w:t>
      </w:r>
    </w:p>
    <w:p>
      <w:pPr>
        <w:spacing w:after="200"/>
      </w:pPr>
      <w:r>
        <w:t>Объект исследования — процессы агрегации IT-мероприятий и построения персональных рекомендаций. Предмет — программная система, которая объединяет сбор и нормализацию событий, гибридный рекомендатель и пользовательский интерфейс вокруг общей базы данных.</w:t>
      </w:r>
    </w:p>
    <w:p>
      <w:r>
        <w:rPr>
          <w:b/>
          <w:color w:val="0F2C68"/>
          <w:sz w:val="28"/>
        </w:rPr>
        <w:t>Слайд 4</w:t>
      </w:r>
    </w:p>
    <w:p>
      <w:pPr>
        <w:spacing w:after="200"/>
      </w:pPr>
      <w:r>
        <w:t>Цель — разработать систему, которая сама собирает анонсы из разных источников, приводит их к единому виду и строит персональную ленту с понятным объяснением выбора. Задачи перечислены на слайде: от анализа области и существующих решений до реализации гибридного алгоритма, интерфейса с обратной связью и оценки качества.</w:t>
      </w:r>
    </w:p>
    <w:p>
      <w:r>
        <w:rPr>
          <w:b/>
          <w:color w:val="0F2C68"/>
          <w:sz w:val="28"/>
        </w:rPr>
        <w:t>Слайд 5</w:t>
      </w:r>
    </w:p>
    <w:p>
      <w:pPr>
        <w:spacing w:after="200"/>
      </w:pPr>
      <w:r>
        <w:t>Коротко о проблемах предметной области: разрозненность источников, информационный шум и дубли анонсов, отсутствие учёта уровня и карьерной цели, рекомендации без объяснения и ручная фильтрация, которая отнимает время.</w:t>
      </w:r>
    </w:p>
    <w:p>
      <w:r>
        <w:rPr>
          <w:b/>
          <w:color w:val="0F2C68"/>
          <w:sz w:val="28"/>
        </w:rPr>
        <w:t>Слайд 6</w:t>
      </w:r>
    </w:p>
    <w:p>
      <w:pPr>
        <w:spacing w:after="200"/>
      </w:pPr>
      <w:r>
        <w:t>Существующие решения закрывают задачу лишь частично. Универсальные площадки вроде Timepad и Meetup не специализированы на IT и не учитывают поведение пользователя, тематические площадки не строят персональных подборок, а в каналах сообществ нет поиска и персонализации. Ни одно решение не объединяет агрегацию из разных источников, учёт реакций и объяснимость — это и есть ниша работы.</w:t>
      </w:r>
    </w:p>
    <w:p>
      <w:r>
        <w:rPr>
          <w:b/>
          <w:color w:val="0F2C68"/>
          <w:sz w:val="28"/>
        </w:rPr>
        <w:t>Слайд 7</w:t>
      </w:r>
    </w:p>
    <w:p>
      <w:pPr>
        <w:spacing w:after="200"/>
      </w:pPr>
      <w:r>
        <w:t>Теперь к главному — к подходам построения рекомендаций, ведь рекомендатель и есть ядро работы. Контентный подход сравнивает само содержание событий с интересами пользователя: он простой и хорошо объясним, но даёт узкую, однообразную выдачу. Коллаборативная фильтрация смотрит, что лайкали похожие пользователи, и находит неочевидные связи, но плохо работает в начале, когда данных о человеке ещё мало — это называют проблемой холодного старта. Семантический подход переводит тексты в векторы и сравнивает их по смыслу, а не по точным словам. Контекстный бандит — это онлайн-обучение, которое балансирует между проверенным и новым. У каждого подхода свои сильные и слабые стороны, поэтому как основной выбран гибридный: он объединяет их вместе и устойчив к холодному старту.</w:t>
      </w:r>
    </w:p>
    <w:p>
      <w:r>
        <w:rPr>
          <w:b/>
          <w:color w:val="0F2C68"/>
          <w:sz w:val="28"/>
        </w:rPr>
        <w:t>Слайд 8</w:t>
      </w:r>
    </w:p>
    <w:p>
      <w:pPr>
        <w:spacing w:after="200"/>
      </w:pPr>
      <w:r>
        <w:t>Диаграмма вариантов использования. Пользователь настраивает профиль, получает персональную ленту с объяснениями, оценивает и сохраняет события, ищет их обычным языком и получает дайджест. Администратор загружает события из источников и просматривает аналитику.</w:t>
      </w:r>
    </w:p>
    <w:p>
      <w:r>
        <w:rPr>
          <w:b/>
          <w:color w:val="0F2C68"/>
          <w:sz w:val="28"/>
        </w:rPr>
        <w:t>Слайд 9</w:t>
      </w:r>
    </w:p>
    <w:p>
      <w:pPr>
        <w:spacing w:after="200"/>
      </w:pPr>
      <w:r>
        <w:t>Здесь бизнес-процесс целиком: от сбора и нормализации событий до доставки персональной ленты и обработки обратной связи, которая дальше уточняет рекомендации.</w:t>
      </w:r>
    </w:p>
    <w:p>
      <w:r>
        <w:rPr>
          <w:b/>
          <w:color w:val="0F2C68"/>
          <w:sz w:val="28"/>
        </w:rPr>
        <w:t>Слайд 10</w:t>
      </w:r>
    </w:p>
    <w:p>
      <w:pPr>
        <w:spacing w:after="200"/>
      </w:pPr>
      <w:r>
        <w:t>Архитектура — три независимых процесса вокруг общей базы данных. Первый — серверная часть на FastAPI: REST-эндпоинты, сервисный слой с рекомендателем и объяснениями, поиск и отбор кандидатов по вектору через pgvector. Справа модуль приближён, чтобы был виден стек.</w:t>
      </w:r>
    </w:p>
    <w:p>
      <w:r>
        <w:rPr>
          <w:b/>
          <w:color w:val="0F2C68"/>
          <w:sz w:val="28"/>
        </w:rPr>
        <w:t>Слайд 11</w:t>
      </w:r>
    </w:p>
    <w:p>
      <w:pPr>
        <w:spacing w:after="200"/>
      </w:pPr>
      <w:r>
        <w:t>Второй процесс — Telegram-бот на aiogram: обработчики команд, мастер настройки профиля и карточки событий с кнопками. С серверной частью бот общается по REST.</w:t>
      </w:r>
    </w:p>
    <w:p>
      <w:r>
        <w:rPr>
          <w:b/>
          <w:color w:val="0F2C68"/>
          <w:sz w:val="28"/>
        </w:rPr>
        <w:t>Слайд 12</w:t>
      </w:r>
    </w:p>
    <w:p>
      <w:pPr>
        <w:spacing w:after="200"/>
      </w:pPr>
      <w:r>
        <w:t>Третий процесс — планировщик на APScheduler: рассылка персонального дайджеста, периодический сбор событий из источников и фоновый прогрев векторов и памяти.</w:t>
      </w:r>
    </w:p>
    <w:p>
      <w:r>
        <w:rPr>
          <w:b/>
          <w:color w:val="0F2C68"/>
          <w:sz w:val="28"/>
        </w:rPr>
        <w:t>Слайд 13</w:t>
      </w:r>
    </w:p>
    <w:p>
      <w:pPr>
        <w:spacing w:after="200"/>
      </w:pPr>
      <w:r>
        <w:t>Модель данных — это и есть модель пользователя, на которой держится рекомендатель. По каждому человеку мы храним несколько слоёв: базовый профиль с весами интересов по темам, его взаимодействия — лайки, дизлайки и сохранения, векторное представление вкусов, статистику предпочтений по темам, состояние обучаемого бандита и заметки долговременной памяти о целях. Рядом — события с их векторами. Связи проведены от первичных ключей к внешним, а векторы хранятся через pgvector, что позволяет искать близкие по смыслу события прямо на стороне базы.</w:t>
      </w:r>
    </w:p>
    <w:p>
      <w:r>
        <w:rPr>
          <w:b/>
          <w:color w:val="0F2C68"/>
          <w:sz w:val="28"/>
        </w:rPr>
        <w:t>Слайд 14</w:t>
      </w:r>
    </w:p>
    <w:p>
      <w:pPr>
        <w:spacing w:after="200"/>
      </w:pPr>
      <w:r>
        <w:t>Это центральный слайд. Рекомендатель — гибридный, и для каждого события он считает девять сигналов, а потом складывает их с весами. Пройдусь по ним простыми словами. Первый — правила профиля: прямое совпадение выбранных тем, формата и города; простой и понятный базовый сигнал. Второй и самый весомый — семантическая близость: интересы пользователя и описание события переводятся в векторы и сравниваются по смыслу, поэтому «нейросети» и «глубокое обучение» система считает близкими, даже если слова разные. Третий — байесовская статистика по темам: по каждой теме мы помним, как человек на неё реагировал, и метод Томпсона сам балансирует между проверенным и новым; со временем старые реакции затухают, чтобы успевать за сменой интересов. Дальше две оценки от языковой модели — качество описания события и актуальность темы. Затем свежесть: ближайшие по дате события поднимаются, прошедшие опускаются. Седьмой сигнал — соответствие карьерной цели: сравниваем желаемые навыки человека со стеком события и поднимаем то, что приближает к цели. Восьмой — контекстный бандит: он дообучается на лету и добавляет небольшой бонус за исследование новых вариантов. Девятый — коллаборативный сигнал «похожие на тебя лайкали это»; на текущем малом наборе данных он пока отключён. Итог — взвешенная сумма; веса подобраны так, что смысловая близость и предпочтения по темам важнее всего. Поверх работает переранжирование для разнообразия, чтобы в топе не было пяти почти одинаковых митапов, и антиповтор серий. Каждый сигнал изолирован — сбой одного не ломает всю выдачу.</w:t>
      </w:r>
    </w:p>
    <w:p>
      <w:r>
        <w:rPr>
          <w:b/>
          <w:color w:val="0F2C68"/>
          <w:sz w:val="28"/>
        </w:rPr>
        <w:t>Слайд 15</w:t>
      </w:r>
    </w:p>
    <w:p>
      <w:pPr>
        <w:spacing w:after="200"/>
      </w:pPr>
      <w:r>
        <w:t>Теперь как всё это работает по шагам. На запрос ленты для каждого события считаются те самые девять сигналов, они складываются с весами в общий балл, список сортируется по убыванию, прогоняется через переранжирование для разнообразия — и берётся несколько лучших. После этого один вызов языковой модели пишет короткие объяснения сразу ко всем отобранным событиям, опираясь только на их реальные данные — это подход RAG, поэтому модель ничего не выдумывает. А когда пользователь ставит лайк, дизлайк или сохраняет событие, эта реакция тут же обновляет и его профиль, и байесовскую статистику, и состояние бандита — то есть лента подстраивается практически сразу.</w:t>
      </w:r>
    </w:p>
    <w:p>
      <w:r>
        <w:rPr>
          <w:b/>
          <w:color w:val="0F2C68"/>
          <w:sz w:val="28"/>
        </w:rPr>
        <w:t>Слайд 16</w:t>
      </w:r>
    </w:p>
    <w:p>
      <w:pPr>
        <w:spacing w:after="200"/>
      </w:pPr>
      <w:r>
        <w:t>Сбор и нормализация событий. Данные приходят из шести источников, попадают в таблицу сырых записей и проходят нормализацию через языковую модель с проверкой типов и дат. Дубликаты отсекаются по близости векторов, а повторный сбор не задваивает события.</w:t>
      </w:r>
    </w:p>
    <w:p>
      <w:r>
        <w:rPr>
          <w:b/>
          <w:color w:val="0F2C68"/>
          <w:sz w:val="28"/>
        </w:rPr>
        <w:t>Слайд 17</w:t>
      </w:r>
    </w:p>
    <w:p>
      <w:pPr>
        <w:spacing w:after="200"/>
      </w:pPr>
      <w:r>
        <w:t>Кратко о надёжности. Языковые модели подключены цепочкой: основная — Gemini, при сбое запрос уходит на резервные модели Groq. Предусмотрена плавная деградация: на уровне моделей — переход к следующему провайдеру, на уровне рекомендателя — откат к выдаче по правилам, чтобы пользователь всегда получал ленту.</w:t>
      </w:r>
    </w:p>
    <w:p>
      <w:r>
        <w:rPr>
          <w:b/>
          <w:color w:val="0F2C68"/>
          <w:sz w:val="28"/>
        </w:rPr>
        <w:t>Слайд 18</w:t>
      </w:r>
    </w:p>
    <w:p>
      <w:pPr>
        <w:spacing w:after="200"/>
      </w:pPr>
      <w:r>
        <w:t>Качество оценивалось двумя независимыми способами. Первый — оффлайн по схеме «leave-one-out»: у пользователя прячем одно понравившееся событие и проверяем, вернёт ли его система. Recall@5 — это доля случаев, когда спрятанное событие попало в первую пятёрку, а nDCG@5 учитывает ещё и его позицию в списке. Базовое правило даёт Recall@5 равный 0,50, гибрид — 0,65: рост на 15 пунктов, это примерно плюс тридцать процентов. По nDCG@5 рост с 0,26 до 0,38 — почти в полтора раза, то есть нужные события не просто попадают в топ, а оказываются выше. На горизонте топ-10 разрыв меньше — 0,80 против 0,85: базовый подход со временем догоняет, но гибрид находит релевантное раньше, а это и важно для ленты. Второй способ — оценка языковой моделью-судьёй по шкале от 1 до 5. По релевантности гибрид немного лучше — 4,40 против 4,33; а по разнообразию ниже — 2,10 против 2,53. Это честный и ожидаемый результат: гибрид сильнее фокусируется на релевантном, поэтому разнообразие мы регулируем отдельно — тем самым переранжированием. Все измерения воспроизводимы с фиксированным зерном, а код покрыт 369 автотестами.</w:t>
      </w:r>
    </w:p>
    <w:p>
      <w:r>
        <w:rPr>
          <w:b/>
          <w:color w:val="0F2C68"/>
          <w:sz w:val="28"/>
        </w:rPr>
        <w:t>Слайд 19</w:t>
      </w:r>
    </w:p>
    <w:p>
      <w:pPr>
        <w:spacing w:after="200"/>
      </w:pPr>
      <w:r>
        <w:t>В заключение: все поставленные задачи выполнены. Собрана рабочая система из серверной части, бота и планировщика вокруг общей базы; реализован гибридный рекомендатель из девяти компонент с объяснением выбора; настроен сбор из шести источников с нормализацией и дедупликацией; качество подтверждено метриками и тестами. Среди направлений развития — расширение списка источников, включение коллаборативного сигнала на большем наборе данных и развитие работы в магистерскую.</w:t>
      </w:r>
    </w:p>
    <w:p>
      <w:r>
        <w:rPr>
          <w:b/>
          <w:color w:val="0F2C68"/>
          <w:sz w:val="28"/>
        </w:rPr>
        <w:t>Слайд 20</w:t>
      </w:r>
    </w:p>
    <w:p>
      <w:pPr>
        <w:spacing w:after="200"/>
      </w:pPr>
      <w:r>
        <w:t>Благодарю за внимание! Готов ответить на ваши вопросы.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