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Текст защиты EventMind — цельная речь</w:t>
      </w:r>
    </w:p>
    <w:p>
      <w:r>
        <w:rPr>
          <w:i/>
          <w:color w:val="888888"/>
          <w:sz w:val="18"/>
        </w:rPr>
        <w:t>Агрегация IT-мероприятий и персональные рекомендации · ориентир ~7 минут</w:t>
        <w:br/>
        <w:t>Пометки (слайд N) — только для вас: вслух не читаются, по ним переключаете слайд.</w:t>
      </w:r>
    </w:p>
    <w:p/>
    <w:p>
      <w:pPr>
        <w:spacing w:after="160"/>
      </w:pPr>
      <w:r>
        <w:rPr>
          <w:i/>
          <w:color w:val="AAAAAA"/>
          <w:sz w:val="16"/>
        </w:rPr>
        <w:t xml:space="preserve">(слайд 1) </w:t>
      </w:r>
      <w:r>
        <w:rPr>
          <w:sz w:val="24"/>
        </w:rPr>
        <w:t>Добрый день, уважаемая комиссия. Меня зовут Белов Егор, тема работы — агрегация IT-событий и персональные рекомендации на основе модели пользователя; научный руководитель — Анатолий Юрьевич Городилов.</w:t>
      </w:r>
    </w:p>
    <w:p>
      <w:pPr>
        <w:spacing w:after="160"/>
      </w:pPr>
      <w:r>
        <w:rPr>
          <w:i/>
          <w:color w:val="AAAAAA"/>
          <w:sz w:val="16"/>
        </w:rPr>
        <w:t xml:space="preserve">(слайд 2) </w:t>
      </w:r>
      <w:r>
        <w:rPr>
          <w:sz w:val="24"/>
        </w:rPr>
        <w:t>Начну с того, зачем это нужно. IT-мероприятий выходят десятки в неделю, но анонсы разбросаны по сайтам, агрегаторам и каналам — единой точки входа нет, и подходящее приходится отбирать вручную. Значит, события надо собрать автоматически и выстроить из них персональную ленту.</w:t>
      </w:r>
    </w:p>
    <w:p>
      <w:pPr>
        <w:spacing w:after="160"/>
      </w:pPr>
      <w:r>
        <w:rPr>
          <w:i/>
          <w:color w:val="AAAAAA"/>
          <w:sz w:val="16"/>
        </w:rPr>
        <w:t xml:space="preserve">(слайд 3) </w:t>
      </w:r>
      <w:r>
        <w:rPr>
          <w:sz w:val="24"/>
        </w:rPr>
        <w:t>Если строго: объект работы — процессы агрегации событий и построения рекомендаций, предмет — программная система, объединяющая сбор, рекомендатель и интерфейс вокруг общей базы данных.</w:t>
      </w:r>
    </w:p>
    <w:p>
      <w:pPr>
        <w:spacing w:after="160"/>
      </w:pPr>
      <w:r>
        <w:rPr>
          <w:i/>
          <w:color w:val="AAAAAA"/>
          <w:sz w:val="16"/>
        </w:rPr>
        <w:t xml:space="preserve">(слайд 4) </w:t>
      </w:r>
      <w:r>
        <w:rPr>
          <w:sz w:val="24"/>
        </w:rPr>
        <w:t>Отсюда цель и задачи. Задачи задают весь маршрут — от анализа предметной области и подходов до реализации алгоритма, интерфейса с обратной связью и оценки качества; по нему построен и доклад.</w:t>
      </w:r>
    </w:p>
    <w:p>
      <w:pPr>
        <w:spacing w:after="160"/>
      </w:pPr>
      <w:r>
        <w:rPr>
          <w:i/>
          <w:color w:val="AAAAAA"/>
          <w:sz w:val="16"/>
        </w:rPr>
        <w:t xml:space="preserve">(слайд 5) </w:t>
      </w:r>
      <w:r>
        <w:rPr>
          <w:sz w:val="24"/>
        </w:rPr>
        <w:t>Сначала — что не так в самой области. Из пяти проблем ключевые две: рекомендации обычно даются без объяснения, почему предложено именно это событие, и не учитывают уровень и карьерную цель пользователя. На них работа нацелена в первую очередь.</w:t>
      </w:r>
    </w:p>
    <w:p>
      <w:pPr>
        <w:spacing w:after="160"/>
      </w:pPr>
      <w:r>
        <w:rPr>
          <w:i/>
          <w:color w:val="AAAAAA"/>
          <w:sz w:val="16"/>
        </w:rPr>
        <w:t xml:space="preserve">(слайд 6) </w:t>
      </w:r>
      <w:r>
        <w:rPr>
          <w:sz w:val="24"/>
        </w:rPr>
        <w:t>Обзор существующих решений это подтверждает: каждое закрывает задачу лишь частично. Универсальные площадки не специализированы на IT, тематические не строят персональных подборок, в каналах сообществ нет ни поиска, ни персонализации. Объединить агрегацию, учёт реакций и объяснимость не пытается ни одно — вот и ниша работы.</w:t>
      </w:r>
    </w:p>
    <w:p>
      <w:pPr>
        <w:spacing w:after="160"/>
      </w:pPr>
      <w:r>
        <w:rPr>
          <w:i/>
          <w:color w:val="AAAAAA"/>
          <w:sz w:val="16"/>
        </w:rPr>
        <w:t xml:space="preserve">(слайд 7) </w:t>
      </w:r>
      <w:r>
        <w:rPr>
          <w:sz w:val="24"/>
        </w:rPr>
        <w:t>Раз готового решения нет, я разобрал, на чём строят рекомендации. Контентный подход сравнивает событие с интересами — работает уже при одном пользователе и объясним, но даёт узкую выдачу. Коллаборативный смотрит, что лайкали похожие люди, находит неочевидное, но страдает от холодного старта. Семантический сравнивает тексты по смыслу, снимая проблему синонимов и языков. Контекстный бандит добавляет онлайн-обучение. Ни один не самодостаточен — слабость каждого закрывает сильная сторона другого, поэтому за основу взят гибридный подход: объясним за счёт контентной части и устойчив к холодному старту.</w:t>
      </w:r>
    </w:p>
    <w:p>
      <w:pPr>
        <w:spacing w:after="160"/>
      </w:pPr>
      <w:r>
        <w:rPr>
          <w:i/>
          <w:color w:val="AAAAAA"/>
          <w:sz w:val="16"/>
        </w:rPr>
        <w:t xml:space="preserve">(слайд 8) </w:t>
      </w:r>
      <w:r>
        <w:rPr>
          <w:sz w:val="24"/>
        </w:rPr>
        <w:t>Как это выглядит для пользователя: настройка профиля, персональная лента с объяснениями, оценки и сохранения, поиск обычным языком и дайджест; администратору — загрузка событий и аналитика.</w:t>
      </w:r>
    </w:p>
    <w:p>
      <w:pPr>
        <w:spacing w:after="160"/>
      </w:pPr>
      <w:r>
        <w:rPr>
          <w:i/>
          <w:color w:val="AAAAAA"/>
          <w:sz w:val="16"/>
        </w:rPr>
        <w:t xml:space="preserve">(слайд 9) </w:t>
      </w:r>
      <w:r>
        <w:rPr>
          <w:sz w:val="24"/>
        </w:rPr>
        <w:t>А вот тот же путь как процесс целиком — от сбора и нормализации событий до доставки ленты и обработки обратной связи, которая дальше уточняет рекомендации. Ключевые блоки разберу по отдельности.</w:t>
      </w:r>
    </w:p>
    <w:p>
      <w:pPr>
        <w:spacing w:after="160"/>
      </w:pPr>
      <w:r>
        <w:rPr>
          <w:i/>
          <w:color w:val="AAAAAA"/>
          <w:sz w:val="16"/>
        </w:rPr>
        <w:t xml:space="preserve">(слайд 10) </w:t>
      </w:r>
      <w:r>
        <w:rPr>
          <w:sz w:val="24"/>
        </w:rPr>
        <w:t>Технически система — три независимых процесса вокруг общей базы. Первый — серверная часть на FastAPI: REST-эндпоинты, рекомендатель, генерация объяснений и отбор кандидатов по вектору через pgvector.</w:t>
      </w:r>
    </w:p>
    <w:p>
      <w:pPr>
        <w:spacing w:after="160"/>
      </w:pPr>
      <w:r>
        <w:rPr>
          <w:i/>
          <w:color w:val="AAAAAA"/>
          <w:sz w:val="16"/>
        </w:rPr>
        <w:t xml:space="preserve">(слайд 11) </w:t>
      </w:r>
      <w:r>
        <w:rPr>
          <w:sz w:val="24"/>
        </w:rPr>
        <w:t>Второй — Telegram-бот на aiogram: команды, мастер настройки профиля и карточки событий с кнопками. Бот выбран как интерфейс — не требует установки и работает там, где пользователь и так читает анонсы; с сервером общается по REST.</w:t>
      </w:r>
    </w:p>
    <w:p>
      <w:pPr>
        <w:spacing w:after="160"/>
      </w:pPr>
      <w:r>
        <w:rPr>
          <w:i/>
          <w:color w:val="AAAAAA"/>
          <w:sz w:val="16"/>
        </w:rPr>
        <w:t xml:space="preserve">(слайд 12) </w:t>
      </w:r>
      <w:r>
        <w:rPr>
          <w:sz w:val="24"/>
        </w:rPr>
        <w:t>Третий — планировщик на APScheduler: фоновое, что не должно замедлять пользователя, — рассылка дайджеста, периодический сбор событий и прогрев векторов.</w:t>
      </w:r>
    </w:p>
    <w:p>
      <w:pPr>
        <w:spacing w:after="160"/>
      </w:pPr>
      <w:r>
        <w:rPr>
          <w:i/>
          <w:color w:val="AAAAAA"/>
          <w:sz w:val="16"/>
        </w:rPr>
        <w:t xml:space="preserve">(слайд 13) </w:t>
      </w:r>
      <w:r>
        <w:rPr>
          <w:sz w:val="24"/>
        </w:rPr>
        <w:t>Всё держится на модели данных, а она и есть модель пользователя. По каждому хранится несколько слоёв: профиль с весами интересов, реакции, вектор предпочтений, статистика по темам, состояние бандита и заметки памяти о целях. Векторы лежат в pgvector, поэтому близкие по смыслу события ищутся на стороне базы.</w:t>
      </w:r>
    </w:p>
    <w:p>
      <w:pPr>
        <w:spacing w:after="160"/>
      </w:pPr>
      <w:r>
        <w:rPr>
          <w:i/>
          <w:color w:val="AAAAAA"/>
          <w:sz w:val="16"/>
        </w:rPr>
        <w:t xml:space="preserve">(слайд 14) </w:t>
      </w:r>
      <w:r>
        <w:rPr>
          <w:sz w:val="24"/>
        </w:rPr>
        <w:t>И мы подходим к сердцу работы — рекомендателю. Для каждого события он считает девять сигналов и складывает во взвешенную сумму: не один «правильный» алгоритм, а ансамбль, где каждый сигнал отвечает за свой аспект и страхует остальные. Самый весомый — семантическая близость: интересы и описание сравниваются по смыслу, поэтому «нейросети» и «глубокое обучение» система считает близкими. Правила профиля дают прямое совпадение тем, формата и города — грубый, но честный и объяснимый сигнал. Байесовская статистика методом Томпсона учитывает реакции по каждой теме, причём старые затухают, чтобы успевать за сменой интересов. Две оценки модели — качество и актуальность — намеренно с малым весом. Свежесть поднимает ближайшие события. Соответствие карьерной цели сравнивает желаемые навыки со стеком события — тот самый учёт цели, которого нет у обычных афиш. Контекстный бандит дообучается на лету и даёт бонус за исследование нового. Девятый, коллаборативный, отключён осознанно — на малых данных он шумит. Поверх суммы — переранжирование MMR: жертвует малой долей релевантности ради разнообразия, чтобы в топе не было пяти одинаковых митапов, плюс антиповтор серий. И каждый сигнал изолирован, так что сбой одного не ломает выдачу.</w:t>
      </w:r>
    </w:p>
    <w:p>
      <w:pPr>
        <w:spacing w:after="160"/>
      </w:pPr>
      <w:r>
        <w:rPr>
          <w:i/>
          <w:color w:val="AAAAAA"/>
          <w:sz w:val="16"/>
        </w:rPr>
        <w:t xml:space="preserve">(слайд 15) </w:t>
      </w:r>
      <w:r>
        <w:rPr>
          <w:sz w:val="24"/>
        </w:rPr>
        <w:t>По шагам это так: гибрид считает девять сигналов, складывает в балл, сортирует, переранжирует и берёт лучшие. Важная деталь — объяснения формирует один вызов модели сразу на все события, а не на каждое отдельно, это экономит время ответа и лимиты бесплатных моделей. И пишет модель строго по реальным данным события — это RAG, поэтому ничего не выдумывает. Замыкает цикл обратная связь: лайк, дизлайк или сохранение сразу обновляют профиль, статистику и бандит, и лента подстраивается почти мгновенно.</w:t>
      </w:r>
    </w:p>
    <w:p>
      <w:pPr>
        <w:spacing w:after="160"/>
      </w:pPr>
      <w:r>
        <w:rPr>
          <w:i/>
          <w:color w:val="AAAAAA"/>
          <w:sz w:val="16"/>
        </w:rPr>
        <w:t xml:space="preserve">(слайд 16) </w:t>
      </w:r>
      <w:r>
        <w:rPr>
          <w:sz w:val="24"/>
        </w:rPr>
        <w:t>Вернусь к началу — откуда берутся события. Данные приходят из шести источников в таблицу сырых записей и нормализуются языковой моделью с проверкой типов и дат. Здесь решены два затруднения: дубликаты отсекаются по близости векторов, а повторный сбор идемпотентен — событие не задваивается.</w:t>
      </w:r>
    </w:p>
    <w:p>
      <w:pPr>
        <w:spacing w:after="160"/>
      </w:pPr>
      <w:r>
        <w:rPr>
          <w:i/>
          <w:color w:val="AAAAAA"/>
          <w:sz w:val="16"/>
        </w:rPr>
        <w:t xml:space="preserve">(слайд 17) </w:t>
      </w:r>
      <w:r>
        <w:rPr>
          <w:sz w:val="24"/>
        </w:rPr>
        <w:t>Раз система так завязана на языковые модели — про надёжность. Принцип — плавная деградация на двух уровнях: модели подключены цепочкой, основная Gemini, при сбое запрос уходит на резервные Groq; а если отказывает целый компонент рекомендателя, система откатывается к выдаче по правилам. При любом сбое пользователь всё равно получает ленту.</w:t>
      </w:r>
    </w:p>
    <w:p>
      <w:pPr>
        <w:spacing w:after="160"/>
      </w:pPr>
      <w:r>
        <w:rPr>
          <w:i/>
          <w:color w:val="AAAAAA"/>
          <w:sz w:val="16"/>
        </w:rPr>
        <w:t xml:space="preserve">(слайд 18) </w:t>
      </w:r>
      <w:r>
        <w:rPr>
          <w:sz w:val="24"/>
        </w:rPr>
        <w:t>Осталось показать, что это работает. Качество оценено двумя независимыми способами. Первый — оффлайн leave-one-out: у пользователя скрывается одно понравившееся событие и проверяется, вернёт ли система его в топ. Recall@5 вырос с 0,50 у базового правила до 0,65 у гибрида, nDCG@5 — с 0,26 до 0,38, почти в полтора раза: нужное событие встаёт выше. На топ-10 разрыв меньше, 0,80 против 0,85, но гибрид находит релевантное раньше — для ленты это и важно. Второй способ — оценка моделью-судьёй: по релевантности гибрид лучше, по разнообразию ниже, и это осознанный компромисс, регулируемый переранжированием. Все измерения воспроизводимы, код покрыт 369 тестами.</w:t>
      </w:r>
    </w:p>
    <w:p>
      <w:pPr>
        <w:spacing w:after="160"/>
      </w:pPr>
      <w:r>
        <w:rPr>
          <w:i/>
          <w:color w:val="AAAAAA"/>
          <w:sz w:val="16"/>
        </w:rPr>
        <w:t xml:space="preserve">(слайд 19) </w:t>
      </w:r>
      <w:r>
        <w:rPr>
          <w:sz w:val="24"/>
        </w:rPr>
        <w:t>Подведу итог. Все задачи выполнены: собрана рабочая система из сервера, бота и планировщика вокруг общей базы; реализован гибридный рекомендатель из девяти компонент с объяснением выбора; настроен сбор из шести источников с нормализацией и дедупликацией; качество подтверждено метриками и тестами. Направления развития — расширение источников, коллаборативный сигнал на большем наборе данных и развитие работы в магистерскую.</w:t>
      </w:r>
    </w:p>
    <w:p>
      <w:pPr>
        <w:spacing w:after="160"/>
      </w:pPr>
      <w:r>
        <w:rPr>
          <w:i/>
          <w:color w:val="AAAAAA"/>
          <w:sz w:val="16"/>
        </w:rPr>
        <w:t xml:space="preserve">(слайд 20) </w:t>
      </w:r>
      <w:r>
        <w:rPr>
          <w:sz w:val="24"/>
        </w:rPr>
        <w:t>На этом всё. Благодарю за внимание и готов ответить на ваши вопросы.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