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4488f51b74114f6249b2bae30afa6f9b443330"/>
    <w:p>
      <w:pPr>
        <w:pStyle w:val="Heading1"/>
      </w:pPr>
      <w:r>
        <w:t xml:space="preserve">Проверка презентации и текста защиты по слайдам</w:t>
      </w:r>
    </w:p>
    <w:bookmarkStart w:id="20" w:name="слайд-1.-титульный-слайд"/>
    <w:p>
      <w:pPr>
        <w:pStyle w:val="Heading2"/>
      </w:pPr>
      <w:r>
        <w:t xml:space="preserve">Слайд 1. Титульный слайд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хорошо.</w:t>
      </w:r>
      <w:r>
        <w:br/>
      </w:r>
      <w:r>
        <w:t xml:space="preserve">Слайд выполняет свою задачу: тема, команда, руководитель, программа, город и год указаны. Ничего перегруженного нет.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не обязательно.</w:t>
      </w:r>
      <w:r>
        <w:br/>
      </w:r>
      <w:r>
        <w:t xml:space="preserve">Можно оставить как есть.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Добрый день, уважаемая комиссия. Тема нашего группового проекта — «Разработка веб-сервиса определения школы по адресу проживания на основе муниципальных постановлений».</w:t>
      </w:r>
    </w:p>
    <w:p>
      <w:pPr>
        <w:pStyle w:val="BodyText"/>
      </w:pPr>
      <w:r>
        <w:t xml:space="preserve">Проект выполнен командой БА-25. В команде были распределены шесть ролей: руководитель проекта, бизнес-аналитик, системный аналитик, разработчик сервиса, разработчик ИИ-компонентов и тестировщик.</w:t>
      </w:r>
    </w:p>
    <w:p>
      <w:pPr>
        <w:pStyle w:val="BodyText"/>
      </w:pPr>
      <w:r>
        <w:t xml:space="preserve">Руководитель проекта от ВШЭ — приглашённый преподаватель Паньков Иван Владимирович. Дальше каждый участник кратко представит свою часть работы и вклад в общий результат.</w:t>
      </w:r>
    </w:p>
    <w:p>
      <w:r>
        <w:pict>
          <v:rect style="width:0;height:1.5pt" o:hralign="center" o:hrstd="t" o:hr="t"/>
        </w:pict>
      </w:r>
    </w:p>
    <w:bookmarkEnd w:id="20"/>
    <w:bookmarkStart w:id="21" w:name="слайд-2.-актуальность-проблема-решение"/>
    <w:p>
      <w:pPr>
        <w:pStyle w:val="Heading2"/>
      </w:pPr>
      <w:r>
        <w:t xml:space="preserve">Слайд 2. Актуальность, проблема, решение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очень хороший слайд.</w:t>
      </w:r>
      <w:r>
        <w:br/>
      </w:r>
      <w:r>
        <w:t xml:space="preserve">Он сразу объясняет, зачем нужен проект. Есть проблема, решение и отличие от обычного</w:t>
      </w:r>
      <w:r>
        <w:t xml:space="preserve"> </w:t>
      </w:r>
      <w:r>
        <w:t xml:space="preserve">“просто спросим у ИИ”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Фраза про</w:t>
      </w:r>
      <w:r>
        <w:t xml:space="preserve"> </w:t>
      </w:r>
      <w:r>
        <w:t xml:space="preserve">“структурный анализ до LLM”</w:t>
      </w:r>
      <w:r>
        <w:t xml:space="preserve"> </w:t>
      </w:r>
      <w:r>
        <w:t xml:space="preserve">— сильная, её обязательно надо проговорить.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Актуальность проекта связана с тем, что закрепление школ за территориями ежегодно оформляется муниципальными постановлениями. В этих документах для каждой школы перечислены улицы, номера домов, диапазоны и исключения.</w:t>
      </w:r>
    </w:p>
    <w:p>
      <w:pPr>
        <w:pStyle w:val="BodyText"/>
      </w:pPr>
      <w:r>
        <w:t xml:space="preserve">На практике такие правила часто хранятся в разных форматах:</w:t>
      </w:r>
      <w:r>
        <w:t xml:space="preserve"> </w:t>
      </w:r>
      <w:r>
        <w:rPr>
          <w:rStyle w:val="VerbatimChar"/>
        </w:rPr>
        <w:t xml:space="preserve">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обычные PDF и скан-PDF. Поэтому родителям и сотрудникам управления образования приходится вручную искать нужную строку в многостраничном документе.</w:t>
      </w:r>
    </w:p>
    <w:p>
      <w:pPr>
        <w:pStyle w:val="BodyText"/>
      </w:pPr>
      <w:r>
        <w:t xml:space="preserve">Проблема в том, что правила закрепления фактически заперты внутри неструктурированных постановлений. Наше решение — веб-сервис, который позволяет загрузить постановление, разобрать его в структурированный вид и затем искать школу по адресу с отображением правила-основания.</w:t>
      </w:r>
    </w:p>
    <w:p>
      <w:pPr>
        <w:pStyle w:val="BodyText"/>
      </w:pPr>
      <w:r>
        <w:t xml:space="preserve">Главное отличие нашего подхода — мы не отдаём весь документ сразу в языковую модель. Сначала система пытается разобрать табличную структуру документа обычными алгоритмами. Для типовых форматов это работает быстрее, бесплатно и предсказуемо. LLM используется только там, где структура документа не позволяет надёжно разобрать правила обычным парсером.</w:t>
      </w:r>
    </w:p>
    <w:p>
      <w:r>
        <w:pict>
          <v:rect style="width:0;height:1.5pt" o:hralign="center" o:hrstd="t" o:hr="t"/>
        </w:pict>
      </w:r>
    </w:p>
    <w:bookmarkEnd w:id="21"/>
    <w:bookmarkStart w:id="22" w:name="слайд-3.-цель-проекта-и-состав-команды"/>
    <w:p>
      <w:pPr>
        <w:pStyle w:val="Heading2"/>
      </w:pPr>
      <w:r>
        <w:t xml:space="preserve">Слайд 3. Цель проекта и состав команды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хорошо.</w:t>
      </w:r>
      <w:r>
        <w:br/>
      </w:r>
      <w:r>
        <w:t xml:space="preserve">Слайд соответствует тексту. Цель сформулирована нормально, роли понятны.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Единственное: в речи не нужно слишком долго перечислять зоны ответственности, иначе начало затянется.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Цель проекта — разработать веб-сервис, который автоматически разбирает муниципальные постановления о закреплении школ за территориями и позволяет находить школу по адресу проживания с указанием правила-основания.</w:t>
      </w:r>
    </w:p>
    <w:p>
      <w:pPr>
        <w:pStyle w:val="BodyText"/>
      </w:pPr>
      <w:r>
        <w:t xml:space="preserve">Работа была распределена между шестью ролями. Руководитель проекта отвечал за планирование, сроки, риски и координацию команды. Бизнес-аналитик анализировал предметную область, пользователей и бизнес-требования. Системный аналитик формализовал требования, проектировал модель данных и UML-диаграммы.</w:t>
      </w:r>
    </w:p>
    <w:p>
      <w:pPr>
        <w:pStyle w:val="BodyText"/>
      </w:pPr>
      <w:r>
        <w:t xml:space="preserve">Разработчик сервиса реализовал backend, базу данных, парсинг, поиск и административную панель. Разработчик ИИ-компонентов отвечал за GigaChat, промпты, обработку JSON и устойчивость LLM-разбора. Тестировщик подготовил стратегию тестирования, тест-кейсы, автотесты и ручной регресс.</w:t>
      </w:r>
    </w:p>
    <w:p>
      <w:r>
        <w:pict>
          <v:rect style="width:0;height:1.5pt" o:hralign="center" o:hrstd="t" o:hr="t"/>
        </w:pict>
      </w:r>
    </w:p>
    <w:bookmarkEnd w:id="22"/>
    <w:bookmarkStart w:id="23" w:name="Xe6ead20b9c3e9e8184ab4e9de6742a2acbfb6c0"/>
    <w:p>
      <w:pPr>
        <w:pStyle w:val="Heading2"/>
      </w:pPr>
      <w:r>
        <w:t xml:space="preserve">Слайд 4. Управление проектом и итоги команды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слайд сильный, но плотный.</w:t>
      </w:r>
      <w:r>
        <w:br/>
      </w:r>
      <w:r>
        <w:t xml:space="preserve">Он хорошо показывает проектное управление, но в речи лучше не читать всё подряд. Нужно выделить 3–4 главных результата.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Текст выступления лучше слегка сократить.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Кратко о том, как мы управляли проектом. Работа была разложена через WBS-декомпозицию, календарный план, RACI-матрицу, реестр рисков и Definition of Done для разных типов задач.</w:t>
      </w:r>
    </w:p>
    <w:p>
      <w:pPr>
        <w:pStyle w:val="BodyText"/>
      </w:pPr>
      <w:r>
        <w:t xml:space="preserve">Это помогло разделить ответственность между ролями и не смешивать зоны работы. Например, системный аналитик отвечал за требования и модели, разработчики — за реализацию, тестировщик — за проверку качества, а руководитель проекта контролировал сроки, риски и общую согласованность результата.</w:t>
      </w:r>
    </w:p>
    <w:p>
      <w:pPr>
        <w:pStyle w:val="BodyText"/>
      </w:pPr>
      <w:r>
        <w:t xml:space="preserve">По итогам проекта реализованы 11 функциональных и 6 нефункциональных требований. Сервис протестирован на трёх муниципалитетах и трёх форматах постановлений. В базу загружено около 700 правил закрепления, полный цикл от импорта документа до поиска школы реализован и проверен.</w:t>
      </w:r>
    </w:p>
    <w:p>
      <w:pPr>
        <w:pStyle w:val="BodyText"/>
      </w:pPr>
      <w:r>
        <w:t xml:space="preserve">Также мы фиксировали дефекты и технический долг: 8 из 10 найденных значимых дефектов были устранены до защиты, а оставшиеся два вынесены в направления дальнейшего развития.</w:t>
      </w:r>
    </w:p>
    <w:p>
      <w:r>
        <w:pict>
          <v:rect style="width:0;height:1.5pt" o:hralign="center" o:hrstd="t" o:hr="t"/>
        </w:pict>
      </w:r>
    </w:p>
    <w:bookmarkEnd w:id="23"/>
    <w:bookmarkStart w:id="24" w:name="слайд-5.-стейкхолдеры"/>
    <w:p>
      <w:pPr>
        <w:pStyle w:val="Heading2"/>
      </w:pPr>
      <w:r>
        <w:t xml:space="preserve">Слайд 5. Стейкхолдеры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хорошо.</w:t>
      </w:r>
      <w:r>
        <w:br/>
      </w:r>
      <w:r>
        <w:t xml:space="preserve">Слайд понятный, не перегружен. Он правильно показывает, что проект нужен не только родителю, но и управлению образования.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В бизнес-аналитической части мы начали с карты заинтересованных сторон.</w:t>
      </w:r>
    </w:p>
    <w:p>
      <w:pPr>
        <w:pStyle w:val="BodyText"/>
      </w:pPr>
      <w:r>
        <w:t xml:space="preserve">Главный пользователь сервиса — родитель будущего первоклассника. Для него ценность продукта в том, что он быстро получает ответ, к какой школе относится его адрес, и не разбирается самостоятельно в постановлении.</w:t>
      </w:r>
    </w:p>
    <w:p>
      <w:pPr>
        <w:pStyle w:val="BodyText"/>
      </w:pPr>
      <w:r>
        <w:t xml:space="preserve">Второй важный пользователь — сотрудник управления образования. Для него важны скорость проверки адреса и проверяемость результата, потому что при приёме заявлений нужно понимать, на каком основании адрес относится к конкретной школе.</w:t>
      </w:r>
    </w:p>
    <w:p>
      <w:pPr>
        <w:pStyle w:val="BodyText"/>
      </w:pPr>
      <w:r>
        <w:t xml:space="preserve">Руководитель управления образования получает управленческий эффект: меньше ручных обращений, меньше жалоб и больше прозрачности процесса. Школы получают более корректный поток заявлений от жителей своего микрорайона.</w:t>
      </w:r>
    </w:p>
    <w:p>
      <w:pPr>
        <w:pStyle w:val="BodyText"/>
      </w:pPr>
      <w:r>
        <w:t xml:space="preserve">Отдельно выделена нормативная база: Федеральный закон № 273-ФЗ, приказ Минпросвещения № 458 и сами муниципальные постановления. Важно, что сервис не меняет правила закрепления, а только переводит действующее постановление в удобный для поиска и проверки формат.</w:t>
      </w:r>
    </w:p>
    <w:p>
      <w:r>
        <w:pict>
          <v:rect style="width:0;height:1.5pt" o:hralign="center" o:hrstd="t" o:hr="t"/>
        </w:pict>
      </w:r>
    </w:p>
    <w:bookmarkEnd w:id="24"/>
    <w:bookmarkStart w:id="25" w:name="слайд-6.-процесс-родителя-as-is-to-be"/>
    <w:p>
      <w:pPr>
        <w:pStyle w:val="Heading2"/>
      </w:pPr>
      <w:r>
        <w:t xml:space="preserve">Слайд 6. Процесс родителя AS-IS → TO-BE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хороший слайд, но визуально он, скорее всего, опирается на схему.</w:t>
      </w:r>
      <w:r>
        <w:br/>
      </w:r>
      <w:r>
        <w:t xml:space="preserve">Текст речи подходит. Главное — показать контраст</w:t>
      </w:r>
      <w:r>
        <w:t xml:space="preserve"> </w:t>
      </w:r>
      <w:r>
        <w:t xml:space="preserve">“было вручную / стало через сервис”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Во время защиты лучше прямо показать пальцем или курсором путь AS-IS и TO-BE.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На этом слайде показано изменение пользовательского пути родителя.</w:t>
      </w:r>
    </w:p>
    <w:p>
      <w:pPr>
        <w:pStyle w:val="BodyText"/>
      </w:pPr>
      <w:r>
        <w:t xml:space="preserve">В сценарии AS-IS родителю нужно найти постановление на сайте администрации, открыть многостраничный документ, найти в таблице свою улицу, проверить номер дома, диапазон, чётность или исключения. После этого часто всё равно приходится звонить в школу или управление образования для подтверждения.</w:t>
      </w:r>
    </w:p>
    <w:p>
      <w:pPr>
        <w:pStyle w:val="BodyText"/>
      </w:pPr>
      <w:r>
        <w:t xml:space="preserve">В сценарии TO-BE эти ручные действия исчезают. Пользователь вводит адрес в веб-форму с подсказками DaData и сразу получает школу, а также правило-основание, по которому этот адрес был отнесён к ней.</w:t>
      </w:r>
    </w:p>
    <w:p>
      <w:pPr>
        <w:pStyle w:val="BodyText"/>
      </w:pPr>
      <w:r>
        <w:t xml:space="preserve">То есть главное изменение — переход от поисковой модели к сервисной. Пользователь больше не ищет документ и не интерпретирует таблицу. Он задаёт вопрос системе и получает проверяемый ответ.</w:t>
      </w:r>
    </w:p>
    <w:p>
      <w:r>
        <w:pict>
          <v:rect style="width:0;height:1.5pt" o:hralign="center" o:hrstd="t" o:hr="t"/>
        </w:pict>
      </w:r>
    </w:p>
    <w:bookmarkEnd w:id="25"/>
    <w:bookmarkStart w:id="26" w:name="слайд-7.-бизнес-требования-и-kpi"/>
    <w:p>
      <w:pPr>
        <w:pStyle w:val="Heading2"/>
      </w:pPr>
      <w:r>
        <w:t xml:space="preserve">Слайд 7. Бизнес-требования и KPI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хорошо.</w:t>
      </w:r>
      <w:r>
        <w:br/>
      </w:r>
      <w:r>
        <w:t xml:space="preserve">Слайд соответствует речи. Требования выглядят как бизнесовые, а не технические.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Но в речи аккуратно говорите про</w:t>
      </w:r>
      <w:r>
        <w:t xml:space="preserve"> </w:t>
      </w:r>
      <w:r>
        <w:t xml:space="preserve">“точность ≥ 95%”</w:t>
      </w:r>
      <w:r>
        <w:t xml:space="preserve">: это KPI/целевой показатель, а не строго доказанная метрика LLM, иначе могут спросить про precision/recall.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На этом слайде представлены бизнес-требования и KPI продукта.</w:t>
      </w:r>
    </w:p>
    <w:p>
      <w:pPr>
        <w:pStyle w:val="BodyText"/>
      </w:pPr>
      <w:r>
        <w:t xml:space="preserve">BR-01 фиксирует публичный поиск школы по адресу без авторизации: родитель должен получить результат за одно действие. BR-02 требует сохранять правило-основание и ссылку на постановление, чтобы результат можно было проверить.</w:t>
      </w:r>
    </w:p>
    <w:p>
      <w:pPr>
        <w:pStyle w:val="BodyText"/>
      </w:pPr>
      <w:r>
        <w:t xml:space="preserve">BR-03 связана с особенностями адресов: система должна быть устойчива к падежам, букве «ё» и разным вариантам записи улиц. BR-04 — импорт постановлений в форматах</w:t>
      </w:r>
      <w:r>
        <w:t xml:space="preserve"> </w:t>
      </w:r>
      <w:r>
        <w:rPr>
          <w:rStyle w:val="VerbatimChar"/>
        </w:rPr>
        <w:t xml:space="preserve">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через одно окно администратора. BR-05 — автоматическая валидация правил: пустые поля, инвертированные диапазоны и пересечения между школами.</w:t>
      </w:r>
    </w:p>
    <w:p>
      <w:pPr>
        <w:pStyle w:val="BodyText"/>
      </w:pPr>
      <w:r>
        <w:t xml:space="preserve">KPI продукта показывают ожидаемый эффект: поиск должен занимать не больше одной секунды, точность на эталонной выборке должна быть не ниже 95%, а обработка нового постановления должна укладываться примерно в пять минут.</w:t>
      </w:r>
    </w:p>
    <w:p>
      <w:r>
        <w:pict>
          <v:rect style="width:0;height:1.5pt" o:hralign="center" o:hrstd="t" o:hr="t"/>
        </w:pict>
      </w:r>
    </w:p>
    <w:bookmarkEnd w:id="26"/>
    <w:bookmarkStart w:id="27" w:name="слайд-8.-диаграмма-прецедентов"/>
    <w:p>
      <w:pPr>
        <w:pStyle w:val="Heading2"/>
      </w:pPr>
      <w:r>
        <w:t xml:space="preserve">Слайд 8. Диаграмма прецедентов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хорошо.</w:t>
      </w:r>
      <w:r>
        <w:br/>
      </w:r>
      <w:r>
        <w:t xml:space="preserve">Слайд логично открывает блок системного аналитика. Главное — не уходить в детали всех стрелок, а объяснить акторов и основные сценарии.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Если схема мелкая, в речи нужно кратко проговорить главное, не читать все элементы.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Я отвечала за системный анализ. На слайде представлена диаграмма прецедентов.</w:t>
      </w:r>
    </w:p>
    <w:p>
      <w:pPr>
        <w:pStyle w:val="BodyText"/>
      </w:pPr>
      <w:r>
        <w:t xml:space="preserve">В системе выделены два основных актора. Первый — анонимный пользователь, то есть родитель. Он использует публичный сценарий поиска школы по адресу, а этот сценарий включает автодополнение адреса через DaData.</w:t>
      </w:r>
    </w:p>
    <w:p>
      <w:pPr>
        <w:pStyle w:val="BodyText"/>
      </w:pPr>
      <w:r>
        <w:t xml:space="preserve">Второй актор — администратор управления образования. Он загружает постановление, запускает парсинг, просматривает результат, сохраняет правила в базу данных и при необходимости редактирует их через административную панель. Также он может открыть отчёт валидатора, где отображаются проблемы в данных: пустые поля, некорректные диапазоны и пересечения правил.</w:t>
      </w:r>
    </w:p>
    <w:p>
      <w:pPr>
        <w:pStyle w:val="BodyText"/>
      </w:pPr>
      <w:r>
        <w:t xml:space="preserve">Отдельно обозначены внешние системы: DaData для адресов и GigaChat для интеллектуального разбора нестандартных постановлений. Всего было спроектировано восемь прецедентов, а последовательности по ним вынесены в индивидуальный отчёт системного аналитика.</w:t>
      </w:r>
    </w:p>
    <w:p>
      <w:r>
        <w:pict>
          <v:rect style="width:0;height:1.5pt" o:hralign="center" o:hrstd="t" o:hr="t"/>
        </w:pict>
      </w:r>
    </w:p>
    <w:bookmarkEnd w:id="27"/>
    <w:bookmarkStart w:id="28" w:name="Xa81dc245d265b7478784a7d881b0c23b9f9371c"/>
    <w:p>
      <w:pPr>
        <w:pStyle w:val="Heading2"/>
      </w:pPr>
      <w:r>
        <w:t xml:space="preserve">Слайд 9. Функциональные и нефункциональные требования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хороший, но очень плотный слайд.</w:t>
      </w:r>
      <w:r>
        <w:br/>
      </w:r>
      <w:r>
        <w:t xml:space="preserve">Он соответствует тексту. Хорошо, что используется</w:t>
      </w:r>
      <w:r>
        <w:t xml:space="preserve"> </w:t>
      </w:r>
      <w:r>
        <w:rPr>
          <w:rStyle w:val="VerbatimChar"/>
        </w:rPr>
        <w:t xml:space="preserve">F-01…F-11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FR-</w:t>
      </w:r>
      <w:r>
        <w:t xml:space="preserve">. Это важно сохранить везде.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Главное — не читать все 17 пунктов полностью. Лучше группировать требования.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На этом слайде показан каталог требований к системе.</w:t>
      </w:r>
    </w:p>
    <w:p>
      <w:pPr>
        <w:pStyle w:val="BodyText"/>
      </w:pPr>
      <w:r>
        <w:t xml:space="preserve">Функциональные требования разделены на несколько смысловых групп. F-01 — F-03 отвечают за загрузку постановления, извлечение текста и определение структуры документа. F-04 — F-07 описывают обработку содержимого: извлечение метаданных, школ, правил, нормализацию и сохранение в реляционную базу данных.</w:t>
      </w:r>
    </w:p>
    <w:p>
      <w:pPr>
        <w:pStyle w:val="BodyText"/>
      </w:pPr>
      <w:r>
        <w:t xml:space="preserve">F-08 и F-09 закрывают пользовательский сценарий: веб-форма поиска по адресу, автодополнение и ответ с названием школы, адресом школы и правилом-основанием. F-10 и F-11 относятся к административной части: загрузка, парсинг, CRUD правил и выявление пересечений между школами.</w:t>
      </w:r>
    </w:p>
    <w:p>
      <w:pPr>
        <w:pStyle w:val="BodyText"/>
      </w:pPr>
      <w:r>
        <w:t xml:space="preserve">Нефункциональные требования заданы с измеримыми критериями: отклик поиска не более одной секунды, устойчивость к недоступности DaData и GigaChat, открытый бесплатный стек, модульная структура по доменам и покрытие ключевой логики автотестами.</w:t>
      </w:r>
    </w:p>
    <w:p>
      <w:r>
        <w:pict>
          <v:rect style="width:0;height:1.5pt" o:hralign="center" o:hrstd="t" o:hr="t"/>
        </w:pict>
      </w:r>
    </w:p>
    <w:bookmarkEnd w:id="28"/>
    <w:bookmarkStart w:id="29" w:name="слайд-10.-модель-данных"/>
    <w:p>
      <w:pPr>
        <w:pStyle w:val="Heading2"/>
      </w:pPr>
      <w:r>
        <w:t xml:space="preserve">Слайд 10. Модель данных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хорошо.</w:t>
      </w:r>
      <w:r>
        <w:br/>
      </w:r>
      <w:r>
        <w:t xml:space="preserve">Слайд правильный. В речи обязательно надо выделить</w:t>
      </w:r>
      <w:r>
        <w:t xml:space="preserve"> </w:t>
      </w:r>
      <w:r>
        <w:rPr>
          <w:rStyle w:val="VerbatimChar"/>
        </w:rPr>
        <w:t xml:space="preserve">house_rule_raw</w:t>
      </w:r>
      <w:r>
        <w:t xml:space="preserve">, потому что это сильная штука для доверия к системе.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Модель данных состоит из четырёх основных сущностей: муниципалитет, школа, постановление и правило закрепления адреса.</w:t>
      </w:r>
    </w:p>
    <w:p>
      <w:pPr>
        <w:pStyle w:val="BodyText"/>
      </w:pPr>
      <w:r>
        <w:t xml:space="preserve">Логика связей такая: у одного муниципалитета может быть много школ и много постановлений. Одно постановление содержит множество правил, и за одной школой также закреплено множество правил.</w:t>
      </w:r>
    </w:p>
    <w:p>
      <w:pPr>
        <w:pStyle w:val="BodyText"/>
      </w:pPr>
      <w:r>
        <w:t xml:space="preserve">Ключевая сущность — AddressRule. Она хранит не только структурные поля, например улицу, тип правила, диапазон, чётность и исключения, но и исходный текст правила в поле</w:t>
      </w:r>
      <w:r>
        <w:t xml:space="preserve"> </w:t>
      </w:r>
      <w:r>
        <w:rPr>
          <w:rStyle w:val="VerbatimChar"/>
        </w:rPr>
        <w:t xml:space="preserve">house_rule_raw</w:t>
      </w:r>
      <w:r>
        <w:t xml:space="preserve">.</w:t>
      </w:r>
    </w:p>
    <w:p>
      <w:pPr>
        <w:pStyle w:val="BodyText"/>
      </w:pPr>
      <w:r>
        <w:t xml:space="preserve">Это важно для проверяемости. Если автоматический парсер неверно распознал правило, оператор всё равно видит исходную формулировку из постановления и может поправить структурные поля в административной панели.</w:t>
      </w:r>
    </w:p>
    <w:p>
      <w:r>
        <w:pict>
          <v:rect style="width:0;height:1.5pt" o:hralign="center" o:hrstd="t" o:hr="t"/>
        </w:pict>
      </w:r>
    </w:p>
    <w:bookmarkEnd w:id="29"/>
    <w:bookmarkStart w:id="30" w:name="слайд-11.-архитектура-и-стек-технологий"/>
    <w:p>
      <w:pPr>
        <w:pStyle w:val="Heading2"/>
      </w:pPr>
      <w:r>
        <w:t xml:space="preserve">Слайд 11. Архитектура и стек технологий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хорошо.</w:t>
      </w:r>
      <w:r>
        <w:br/>
      </w:r>
      <w:r>
        <w:t xml:space="preserve">Слайд короткий, а речь раскрывает детали. Соответствие нормальное.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В речи лучше не перегружать перечислением библиотек, а связать стек с задачами.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Я отвечал за разработку сервисной части приложения. На этом слайде показан основной стек технологий.</w:t>
      </w:r>
    </w:p>
    <w:p>
      <w:pPr>
        <w:pStyle w:val="BodyText"/>
      </w:pPr>
      <w:r>
        <w:t xml:space="preserve">Backend реализован на Python 3.11 и FastAPI. Для интерфейса используется серверный рендеринг через Jinja2, потому что для учебного прототипа и административной панели это проще и быстрее, чем отдельный frontend.</w:t>
      </w:r>
    </w:p>
    <w:p>
      <w:pPr>
        <w:pStyle w:val="BodyText"/>
      </w:pPr>
      <w:r>
        <w:t xml:space="preserve">Для базы данных используется SQLite и SQLAlchemy. Адресные подсказки и нормализация адреса реализованы через DaData. Для обработки документов используются pdfplumber, PyMuPDF, python-docx, LibreOffice или textutil для</w:t>
      </w:r>
      <w:r>
        <w:t xml:space="preserve"> </w:t>
      </w:r>
      <w:r>
        <w:rPr>
          <w:rStyle w:val="VerbatimChar"/>
        </w:rPr>
        <w:t xml:space="preserve">.doc</w:t>
      </w:r>
      <w:r>
        <w:t xml:space="preserve">, а для сканированных PDF — OCR через ocr.space.</w:t>
      </w:r>
    </w:p>
    <w:p>
      <w:pPr>
        <w:pStyle w:val="BodyText"/>
      </w:pPr>
      <w:r>
        <w:t xml:space="preserve">GigaChat используется для интеллектуального разбора нестандартных документов, а ответы модели валидируются через Pydantic. Архитектурно сервис разделён на доменные пакеты: parser, search, address, dadata, ai, ocr и validation. Это позволило участникам работать параллельно и не смешивать разные части логики.</w:t>
      </w:r>
    </w:p>
    <w:p>
      <w:r>
        <w:pict>
          <v:rect style="width:0;height:1.5pt" o:hralign="center" o:hrstd="t" o:hr="t"/>
        </w:pict>
      </w:r>
    </w:p>
    <w:bookmarkEnd w:id="30"/>
    <w:bookmarkStart w:id="31" w:name="Xc7e6ec38209869a0358be1f33f98b167ae4cfae"/>
    <w:p>
      <w:pPr>
        <w:pStyle w:val="Heading2"/>
      </w:pPr>
      <w:r>
        <w:t xml:space="preserve">Слайд 12. Pipeline обработки постановления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один из самых сильных слайдов.</w:t>
      </w:r>
      <w:r>
        <w:br/>
      </w:r>
      <w:r>
        <w:t xml:space="preserve">Он показывает, что проект — это не просто форма поиска, а полноценный конвейер обработки документа.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Текст речи хороший, но немного длинный. Ниже — более компактный вариант.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На этом слайде показан конвейер обработки постановления.</w:t>
      </w:r>
    </w:p>
    <w:p>
      <w:pPr>
        <w:pStyle w:val="BodyText"/>
      </w:pPr>
      <w:r>
        <w:t xml:space="preserve">Сначала администратор загружает файл через</w:t>
      </w:r>
      <w:r>
        <w:t xml:space="preserve"> </w:t>
      </w:r>
      <w:r>
        <w:rPr>
          <w:rStyle w:val="VerbatimChar"/>
        </w:rPr>
        <w:t xml:space="preserve">/admin/upload</w:t>
      </w:r>
      <w:r>
        <w:t xml:space="preserve">. Дальше сервис извлекает текст: для PDF используется pdfplumber, при пустом текстовом слое подключается OCR через ocr.space, DOCX читается через python-docx, а DOC предварительно конвертируется.</w:t>
      </w:r>
    </w:p>
    <w:p>
      <w:pPr>
        <w:pStyle w:val="BodyText"/>
      </w:pPr>
      <w:r>
        <w:t xml:space="preserve">После извлечения текста система пытается получить метаданные постановления: номер, дату и муниципалитет. Затем диспетчер</w:t>
      </w:r>
      <w:r>
        <w:t xml:space="preserve"> </w:t>
      </w:r>
      <w:r>
        <w:rPr>
          <w:rStyle w:val="VerbatimChar"/>
        </w:rPr>
        <w:t xml:space="preserve">universal_parser</w:t>
      </w:r>
      <w:r>
        <w:t xml:space="preserve"> </w:t>
      </w:r>
      <w:r>
        <w:t xml:space="preserve">выбирает стратегию разбора.</w:t>
      </w:r>
    </w:p>
    <w:p>
      <w:pPr>
        <w:pStyle w:val="BodyText"/>
      </w:pPr>
      <w:r>
        <w:t xml:space="preserve">Если документ имеет многоколоночную структуру вида «номер — школа — улица — дома», как в постановлениях Перми, используется MultiColumnParserStrategy без обращения к LLM. Если это двухколоночный формат «школа — территория», как в Балашихе, система сначала выделяет пары «школа — текст территории», а затем применяет LLM к тексту территории. Если структура не распознана, например в случае Берёзников с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t xml:space="preserve">без таблиц, документ разбирается через LLM.</w:t>
      </w:r>
    </w:p>
    <w:p>
      <w:pPr>
        <w:pStyle w:val="BodyText"/>
      </w:pPr>
      <w:r>
        <w:t xml:space="preserve">После парсинга правила нормализуются: определяется тип правила, чётность, диапазоны, списки домов и исключения. Затем валидатор проверяет проблемы целостности, и только после этого результат сохраняется в базу данных.</w:t>
      </w:r>
    </w:p>
    <w:p>
      <w:pPr>
        <w:pStyle w:val="BodyText"/>
      </w:pPr>
      <w:r>
        <w:t xml:space="preserve">Главный принцип здесь — структура до LLM. Всё, что можно разобрать детерминированно, разбирается без модели.</w:t>
      </w:r>
    </w:p>
    <w:p>
      <w:r>
        <w:pict>
          <v:rect style="width:0;height:1.5pt" o:hralign="center" o:hrstd="t" o:hr="t"/>
        </w:pict>
      </w:r>
    </w:p>
    <w:bookmarkEnd w:id="31"/>
    <w:bookmarkStart w:id="32" w:name="слайд-13.-поиск-школы-по-адресу"/>
    <w:p>
      <w:pPr>
        <w:pStyle w:val="Heading2"/>
      </w:pPr>
      <w:r>
        <w:t xml:space="preserve">Слайд 13. Поиск школы по адресу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хороший слайд.</w:t>
      </w:r>
      <w:r>
        <w:br/>
      </w:r>
      <w:r>
        <w:t xml:space="preserve">Речь соответствует слайду. Нужно только аккуратно сказать про DaData: если в реальной версии используется suggest вместо clean из-за доступа, не заявлять слишком уверенно</w:t>
      </w:r>
      <w:r>
        <w:t xml:space="preserve"> </w:t>
      </w:r>
      <w:r>
        <w:t xml:space="preserve">“DaData clean”</w:t>
      </w:r>
      <w:r>
        <w:t xml:space="preserve">, если это не так в текущем коде.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В речи лучше сказать</w:t>
      </w:r>
      <w:r>
        <w:t xml:space="preserve"> </w:t>
      </w:r>
      <w:r>
        <w:t xml:space="preserve">“нормализуется через DaData/локальный парсер”</w:t>
      </w:r>
      <w:r>
        <w:t xml:space="preserve">, без акцента на конкретный метод clean.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Теперь о том, как работает поиск школы по адресу.</w:t>
      </w:r>
    </w:p>
    <w:p>
      <w:pPr>
        <w:pStyle w:val="BodyText"/>
      </w:pPr>
      <w:r>
        <w:t xml:space="preserve">Пользователь вводит адрес на главной странице. Во время ввода появляются подсказки DaData, чтобы снизить число ошибок и привести адрес к более стандартной форме.</w:t>
      </w:r>
    </w:p>
    <w:p>
      <w:pPr>
        <w:pStyle w:val="BodyText"/>
      </w:pPr>
      <w:r>
        <w:t xml:space="preserve">Дальше система выделяет из адреса населённый пункт, улицу и номер дома. Если внешний сервис недоступен, приложение не падает, а использует локальный регулярный парсер адреса.</w:t>
      </w:r>
    </w:p>
    <w:p>
      <w:pPr>
        <w:pStyle w:val="BodyText"/>
      </w:pPr>
      <w:r>
        <w:t xml:space="preserve">После этого для правил в базе выполняются три основные проверки. Первая — совпадение нормализованной улицы, где убираются префиксы вроде «ул.», «улица», «пр-кт». Вторая — толерантное сопоставление населённого пункта: например, «Пермь» и «Перми», «Берёзники» и «Березников». Третья — проверка номера дома с учётом типа правила: диапазона, списка домов, чётности и исключений.</w:t>
      </w:r>
    </w:p>
    <w:p>
      <w:pPr>
        <w:pStyle w:val="BodyText"/>
      </w:pPr>
      <w:r>
        <w:t xml:space="preserve">На базе примерно из 700 правил такой поиск укладывается в требование по отклику не более одной секунды.</w:t>
      </w:r>
    </w:p>
    <w:p>
      <w:r>
        <w:pict>
          <v:rect style="width:0;height:1.5pt" o:hralign="center" o:hrstd="t" o:hr="t"/>
        </w:pict>
      </w:r>
    </w:p>
    <w:bookmarkEnd w:id="32"/>
    <w:bookmarkStart w:id="33" w:name="Xa3093c8162d4c73050f415a15420bd9a38d166e"/>
    <w:p>
      <w:pPr>
        <w:pStyle w:val="Heading2"/>
      </w:pPr>
      <w:r>
        <w:t xml:space="preserve">Слайд 14. Зачем здесь LLM и что она делает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хороший слайд.</w:t>
      </w:r>
      <w:r>
        <w:br/>
      </w:r>
      <w:r>
        <w:t xml:space="preserve">Он правильно объясняет роль LLM: не</w:t>
      </w:r>
      <w:r>
        <w:t xml:space="preserve"> </w:t>
      </w:r>
      <w:r>
        <w:t xml:space="preserve">“магия вместо алгоритма”</w:t>
      </w:r>
      <w:r>
        <w:t xml:space="preserve">, а инструмент для неструктурированного текста.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В речи лучше избегать слишком категоричной фразы</w:t>
      </w:r>
      <w:r>
        <w:t xml:space="preserve"> </w:t>
      </w:r>
      <w:r>
        <w:t xml:space="preserve">“Балашиха структурно не формализуется”</w:t>
      </w:r>
      <w:r>
        <w:t xml:space="preserve">, потому что у вас как раз есть TwoColumn-стратегия. Лучше сказать:</w:t>
      </w:r>
      <w:r>
        <w:t xml:space="preserve"> </w:t>
      </w:r>
      <w:r>
        <w:t xml:space="preserve">“полностью регулярным парсером формализуется хуже”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Я отвечал за ИИ-компоненты системы. Главный вопрос здесь — зачем вообще нужна языковая модель.</w:t>
      </w:r>
    </w:p>
    <w:p>
      <w:pPr>
        <w:pStyle w:val="BodyText"/>
      </w:pPr>
      <w:r>
        <w:t xml:space="preserve">Мы не используем LLM для всех документов подряд. Например, постановления Перми с многоколоночной таблицей «номер — школа — улица — дома» разбираются структурно: быстро, бесплатно и детерминированно.</w:t>
      </w:r>
    </w:p>
    <w:p>
      <w:pPr>
        <w:pStyle w:val="BodyText"/>
      </w:pPr>
      <w:r>
        <w:t xml:space="preserve">Но есть документы, где простой парсер работает хуже. В Балашихе территория школы записана свободным текстом во второй колонке, а в Берёзниках постановление представлено как сплошной нумерованный текст без привычной таблицы. Там встречаются падежи, алиасы улиц, исключения, списки домов, диапазоны, чётность и разные способы записи одного и того же правила.</w:t>
      </w:r>
    </w:p>
    <w:p>
      <w:pPr>
        <w:pStyle w:val="BodyText"/>
      </w:pPr>
      <w:r>
        <w:t xml:space="preserve">Такая задача ближе к information extraction — извлечению структуры из неструктурированного текста. Поэтому мы используем LLM только там, где обычный структурный разбор недостаточен.</w:t>
      </w:r>
    </w:p>
    <w:p>
      <w:pPr>
        <w:pStyle w:val="BodyText"/>
      </w:pPr>
      <w:r>
        <w:t xml:space="preserve">На вход модель получает фрагмент текста, чаще всего по одной школе или территории. На выходе ожидается строго JSON фиксированной схемы: постановление, школы и массив правил. То есть свободный юридический текст преобразуется в проверяемые правила вида «улица — дома — школа».</w:t>
      </w:r>
    </w:p>
    <w:p>
      <w:r>
        <w:pict>
          <v:rect style="width:0;height:1.5pt" o:hralign="center" o:hrstd="t" o:hr="t"/>
        </w:pict>
      </w:r>
    </w:p>
    <w:bookmarkEnd w:id="33"/>
    <w:bookmarkStart w:id="34" w:name="X66548e5a06a15ee1f60fd9126d53438df00ec70"/>
    <w:p>
      <w:pPr>
        <w:pStyle w:val="Heading2"/>
      </w:pPr>
      <w:r>
        <w:t xml:space="preserve">Слайд 15. Как работает разбор: от промпта до проверки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хороший слайд.</w:t>
      </w:r>
      <w:r>
        <w:br/>
      </w:r>
      <w:r>
        <w:t xml:space="preserve">Он хорошо закрывает вопрос доверия к LLM. Особенно сильная мысль: автоматический результат не пишется в БД напрямую.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  <w:r>
        <w:br/>
      </w:r>
      <w:r>
        <w:t xml:space="preserve">Текст можно чуть сократить, чтобы не утонуть в технических деталях.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На этом слайде показано, как устроен LLM-разбор и как мы контролируем его качество.</w:t>
      </w:r>
    </w:p>
    <w:p>
      <w:pPr>
        <w:pStyle w:val="BodyText"/>
      </w:pPr>
      <w:r>
        <w:t xml:space="preserve">Модель выбрана с учётом русскоязычных юридических текстов и доступности для учебного проекта. Промпт требует вернуть не свободный ответ, а строго JSON фиксированной схемы без пояснений.</w:t>
      </w:r>
    </w:p>
    <w:p>
      <w:pPr>
        <w:pStyle w:val="BodyText"/>
      </w:pPr>
      <w:r>
        <w:t xml:space="preserve">Чтобы повысить качество, длинный документ не отправляется одним большим запросом. Текст делится на более компактные фрагменты — по школам или по блокам. Такой подход снижает риск, что модель смешает правила разных школ, и позволяет обрабатывать ошибки точечно.</w:t>
      </w:r>
    </w:p>
    <w:p>
      <w:pPr>
        <w:pStyle w:val="BodyText"/>
      </w:pPr>
      <w:r>
        <w:t xml:space="preserve">Ответ модели проходит очистку: убираются лишние markdown-маркеры, лишние запятые и другие артефакты, которые могут сломать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. Затем данные валидируются через Pydantic.</w:t>
      </w:r>
    </w:p>
    <w:p>
      <w:pPr>
        <w:pStyle w:val="BodyText"/>
      </w:pPr>
      <w:r>
        <w:t xml:space="preserve">Для контроля качества есть три важных решения. Первое — всегда сохраняется</w:t>
      </w:r>
      <w:r>
        <w:t xml:space="preserve"> </w:t>
      </w:r>
      <w:r>
        <w:rPr>
          <w:rStyle w:val="VerbatimChar"/>
        </w:rPr>
        <w:t xml:space="preserve">house_rule_raw</w:t>
      </w:r>
      <w:r>
        <w:t xml:space="preserve">, то есть исходная формулировка правила. Второе — ошибка одного чанка не валит весь документ: успешно разобранные части сохраняются, проблемные остаются оператору. Третье — результат LLM не записывается в базу напрямую. Он сначала показывается в административной панели, где оператор может его проверить и только потом сохранить.</w:t>
      </w:r>
    </w:p>
    <w:p>
      <w:r>
        <w:pict>
          <v:rect style="width:0;height:1.5pt" o:hralign="center" o:hrstd="t" o:hr="t"/>
        </w:pict>
      </w:r>
    </w:p>
    <w:bookmarkEnd w:id="34"/>
    <w:bookmarkStart w:id="35" w:name="X31eb34e06da652c5b3da0f020e9b9fc2fe22d72"/>
    <w:p>
      <w:pPr>
        <w:pStyle w:val="Heading2"/>
      </w:pPr>
      <w:r>
        <w:t xml:space="preserve">Слайд 16. Стратегия тестирования и автоматизация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содержательно хороший, но есть риск вопроса по числам.</w:t>
      </w:r>
      <w:r>
        <w:br/>
      </w:r>
      <w:r>
        <w:t xml:space="preserve">На слайде рядом стоят</w:t>
      </w:r>
      <w:r>
        <w:t xml:space="preserve"> </w:t>
      </w:r>
      <w:r>
        <w:t xml:space="preserve">“TC-001 — TC-021”</w:t>
      </w:r>
      <w:r>
        <w:t xml:space="preserve"> </w:t>
      </w:r>
      <w:r>
        <w:t xml:space="preserve">и</w:t>
      </w:r>
      <w:r>
        <w:t xml:space="preserve"> </w:t>
      </w:r>
      <w:r>
        <w:t xml:space="preserve">“34 ручных тест-кейса”</w:t>
      </w:r>
      <w:r>
        <w:t xml:space="preserve">. Это можно объяснить, но лучше поправить визуально.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</w:p>
    <w:p>
      <w:pPr>
        <w:pStyle w:val="BodyText"/>
      </w:pPr>
      <w:r>
        <w:t xml:space="preserve">Заменить строку:</w:t>
      </w:r>
    </w:p>
    <w:p>
      <w:pPr>
        <w:pStyle w:val="BodyText"/>
      </w:pPr>
      <w:r>
        <w:t xml:space="preserve">“Ручные регрессионные сценарии TC-001 — TC-021 на 4 реальных постановлениях.”</w:t>
      </w:r>
    </w:p>
    <w:p>
      <w:pPr>
        <w:pStyle w:val="BodyText"/>
      </w:pPr>
      <w:r>
        <w:t xml:space="preserve">на:</w:t>
      </w:r>
    </w:p>
    <w:p>
      <w:pPr>
        <w:pStyle w:val="BodyText"/>
      </w:pPr>
      <w:r>
        <w:t xml:space="preserve">“21 регрессионный сценарий из каталога 34 тест-кейсов — на 4 реальных постановлениях.”</w:t>
      </w:r>
    </w:p>
    <w:p>
      <w:pPr>
        <w:pStyle w:val="BodyText"/>
      </w:pPr>
      <w:r>
        <w:t xml:space="preserve">Так будет понятно, что 21 — это не весь каталог, а регрессионное подмножество.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Как тестировщик я разработал стратегию тестирования и реализовал её.</w:t>
      </w:r>
    </w:p>
    <w:p>
      <w:pPr>
        <w:pStyle w:val="BodyText"/>
      </w:pPr>
      <w:r>
        <w:t xml:space="preserve">Мы использовали классическую пирамиду тестирования. Внизу — модульные тесты на чистую логику без сети: нормализация улицы, толерантный матч населённого пункта, типы правил, диапазоны, списки домов и исключения. Средний уровень — интеграционные тесты на in-memory SQLite и FastAPI TestClient. Верхний уровень — ручные регрессионные сценарии на реальных постановлениях.</w:t>
      </w:r>
    </w:p>
    <w:p>
      <w:pPr>
        <w:pStyle w:val="BodyText"/>
      </w:pPr>
      <w:r>
        <w:t xml:space="preserve">Важное решение — autouse-фикстура</w:t>
      </w:r>
      <w:r>
        <w:t xml:space="preserve"> </w:t>
      </w:r>
      <w:r>
        <w:rPr>
          <w:rStyle w:val="VerbatimChar"/>
        </w:rPr>
        <w:t xml:space="preserve">_disable_external_services</w:t>
      </w:r>
      <w:r>
        <w:t xml:space="preserve">: по умолчанию тесты не ходят во внешние сервисы, поэтому они детерминированы и не зависят от доступности DaData или GigaChat.</w:t>
      </w:r>
    </w:p>
    <w:p>
      <w:pPr>
        <w:pStyle w:val="BodyText"/>
      </w:pPr>
      <w:r>
        <w:t xml:space="preserve">Всего подготовлен каталог из 34 ручных тест-кейсов по шести областям: поиск, парсинг, метаданные, валидатор, административная панель и устойчивость к внешним сервисам. Из них 21 сценарий использовался как регулярный ручной регресс на четырёх реальных постановлениях.</w:t>
      </w:r>
    </w:p>
    <w:p>
      <w:pPr>
        <w:pStyle w:val="BodyText"/>
      </w:pPr>
      <w:r>
        <w:t xml:space="preserve">Также применялись чек-листы при приёмке изменений и синтетические фикстуры для проверки граничных случаев.</w:t>
      </w:r>
    </w:p>
    <w:p>
      <w:r>
        <w:pict>
          <v:rect style="width:0;height:1.5pt" o:hralign="center" o:hrstd="t" o:hr="t"/>
        </w:pict>
      </w:r>
    </w:p>
    <w:bookmarkEnd w:id="35"/>
    <w:bookmarkStart w:id="36" w:name="слайд-17.-результаты-тестирования"/>
    <w:p>
      <w:pPr>
        <w:pStyle w:val="Heading2"/>
      </w:pPr>
      <w:r>
        <w:t xml:space="preserve">Слайд 17. Результаты тестирования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хороший слайд, но его нужно обязательно поправить.</w:t>
      </w:r>
      <w:r>
        <w:br/>
      </w:r>
      <w:r>
        <w:t xml:space="preserve">Главная ошибка: на слайде написано</w:t>
      </w:r>
      <w:r>
        <w:t xml:space="preserve"> </w:t>
      </w:r>
      <w:r>
        <w:rPr>
          <w:rStyle w:val="VerbatimChar"/>
        </w:rPr>
        <w:t xml:space="preserve">FR-01…FR-11</w:t>
      </w:r>
      <w:r>
        <w:t xml:space="preserve">, а на слайде 9 и в речи используется</w:t>
      </w:r>
      <w:r>
        <w:t xml:space="preserve"> </w:t>
      </w:r>
      <w:r>
        <w:rPr>
          <w:rStyle w:val="VerbatimChar"/>
        </w:rPr>
        <w:t xml:space="preserve">F-01…F-11</w:t>
      </w:r>
      <w:r>
        <w:t xml:space="preserve">. Надо заменить на</w:t>
      </w:r>
      <w:r>
        <w:t xml:space="preserve"> </w:t>
      </w:r>
      <w:r>
        <w:rPr>
          <w:rStyle w:val="VerbatimChar"/>
        </w:rPr>
        <w:t xml:space="preserve">F-01…F-11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</w:p>
    <w:p>
      <w:pPr>
        <w:pStyle w:val="BodyText"/>
      </w:pPr>
      <w:r>
        <w:t xml:space="preserve">Заменить:</w:t>
      </w:r>
    </w:p>
    <w:p>
      <w:pPr>
        <w:pStyle w:val="BodyText"/>
      </w:pPr>
      <w:r>
        <w:t xml:space="preserve">“Подтверждены требования NF-01 (отклик), функциональные FR-01…FR-11 — на реальных постановлениях.”</w:t>
      </w:r>
    </w:p>
    <w:p>
      <w:pPr>
        <w:pStyle w:val="BodyText"/>
      </w:pPr>
      <w:r>
        <w:t xml:space="preserve">на:</w:t>
      </w:r>
    </w:p>
    <w:p>
      <w:pPr>
        <w:pStyle w:val="BodyText"/>
      </w:pPr>
      <w:r>
        <w:t xml:space="preserve">“Подтверждены требования NF-01 (отклик), функциональные F-01…F-11 — на реальных постановлениях.”</w:t>
      </w:r>
    </w:p>
    <w:p>
      <w:pPr>
        <w:pStyle w:val="BodyText"/>
      </w:pPr>
      <w:r>
        <w:t xml:space="preserve">Ещё один момент: на слайде P95 ≈ 180 мс, а в отчёте тестировщика могли быть другие детали по P95/P99. На защите лучше не углубляться в расхождение. Говорить общо:</w:t>
      </w:r>
      <w:r>
        <w:t xml:space="preserve"> </w:t>
      </w:r>
      <w:r>
        <w:t xml:space="preserve">“порядка десятков и сотен миллисекунд, запас к 1 секунде большой”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На этом слайде представлены результаты тестирования.</w:t>
      </w:r>
    </w:p>
    <w:p>
      <w:pPr>
        <w:pStyle w:val="BodyText"/>
      </w:pPr>
      <w:r>
        <w:t xml:space="preserve">По нагрузочному тестированию на базе примерно из 700 правил время отклика оказалось значительно ниже целевого значения. Медиана — порядка десятков миллисекунд, P95 — порядка сотен миллисекунд. Требование NF-01, то есть отклик поиска не более одной секунды, выполняется с большим запасом.</w:t>
      </w:r>
    </w:p>
    <w:p>
      <w:pPr>
        <w:pStyle w:val="BodyText"/>
      </w:pPr>
      <w:r>
        <w:t xml:space="preserve">Автотесты проходят перед merge, а за период разработки было зафиксировано пять регрессий. Три из них были пойманы автотестами, две — ручным регрессом.</w:t>
      </w:r>
    </w:p>
    <w:p>
      <w:pPr>
        <w:pStyle w:val="BodyText"/>
      </w:pPr>
      <w:r>
        <w:t xml:space="preserve">Журнал дефектов содержит 10 значимых записей. 8 дефектов устранены до защиты, 2 приняты как технический долг учебного прототипа: отсутствие аутентификации административной панели и строковое хранение даты постановления.</w:t>
      </w:r>
    </w:p>
    <w:p>
      <w:pPr>
        <w:pStyle w:val="BodyText"/>
      </w:pPr>
      <w:r>
        <w:t xml:space="preserve">Из критичных проблем были устранены, в частности, path traversal при загрузке файла и ошибка с continuation-строками, когда продолжение таблицы могло неправильно привязываться к школе. В итоге продукт соответствует уровню учебного прототипа и имеет понятный бэклог для развития до промышленной версии.</w:t>
      </w:r>
    </w:p>
    <w:p>
      <w:r>
        <w:pict>
          <v:rect style="width:0;height:1.5pt" o:hralign="center" o:hrstd="t" o:hr="t"/>
        </w:pict>
      </w:r>
    </w:p>
    <w:bookmarkEnd w:id="36"/>
    <w:bookmarkStart w:id="37" w:name="X1d730924fbc39f6e618d28d8bbe60bb9852c9f4"/>
    <w:p>
      <w:pPr>
        <w:pStyle w:val="Heading2"/>
      </w:pPr>
      <w:r>
        <w:t xml:space="preserve">Слайд 18. Заключение и направления развития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хороший финальный слайд, но надо поправить две формулировки.</w:t>
      </w:r>
      <w:r>
        <w:br/>
      </w:r>
      <w:r>
        <w:t xml:space="preserve">Первая:</w:t>
      </w:r>
      <w:r>
        <w:t xml:space="preserve"> </w:t>
      </w:r>
      <w:r>
        <w:t xml:space="preserve">“три уровня fallback”</w:t>
      </w:r>
      <w:r>
        <w:t xml:space="preserve"> </w:t>
      </w:r>
      <w:r>
        <w:t xml:space="preserve">лучше заменить, потому что ocr.space — это скорее OCR для скан-PDF, а не fallback уровня DaData/GigaChat.</w:t>
      </w:r>
      <w:r>
        <w:br/>
      </w:r>
      <w:r>
        <w:t xml:space="preserve">Вторая:</w:t>
      </w:r>
      <w:r>
        <w:t xml:space="preserve"> </w:t>
      </w:r>
      <w:r>
        <w:t xml:space="preserve">“закрытие path traversal (BUG-002)”</w:t>
      </w:r>
      <w:r>
        <w:t xml:space="preserve"> </w:t>
      </w:r>
      <w:r>
        <w:t xml:space="preserve">может конфликтовать с тем, что на слайде 17 говорится, что path traversal уже устранён. Лучше не писать, что его ещё нужно закрыть, если он уже устранён.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</w:p>
    <w:p>
      <w:pPr>
        <w:pStyle w:val="BodyText"/>
      </w:pPr>
      <w:r>
        <w:t xml:space="preserve">Заменить:</w:t>
      </w:r>
    </w:p>
    <w:p>
      <w:pPr>
        <w:pStyle w:val="BodyText"/>
      </w:pPr>
      <w:r>
        <w:t xml:space="preserve">“Структурный анализ до LLM + три уровня fallback (DaData, GigaChat, ocr.space) — устойчивость.”</w:t>
      </w:r>
    </w:p>
    <w:p>
      <w:pPr>
        <w:pStyle w:val="BodyText"/>
      </w:pPr>
      <w:r>
        <w:t xml:space="preserve">на:</w:t>
      </w:r>
    </w:p>
    <w:p>
      <w:pPr>
        <w:pStyle w:val="BodyText"/>
      </w:pPr>
      <w:r>
        <w:t xml:space="preserve">“Структурный анализ до LLM + деградация внешних сервисов: DaData → regex, GigaChat → retry, скан-PDF → OCR.”</w:t>
      </w:r>
    </w:p>
    <w:p>
      <w:pPr>
        <w:pStyle w:val="BodyText"/>
      </w:pPr>
      <w:r>
        <w:t xml:space="preserve">Заменить:</w:t>
      </w:r>
    </w:p>
    <w:p>
      <w:pPr>
        <w:pStyle w:val="BodyText"/>
      </w:pPr>
      <w:r>
        <w:t xml:space="preserve">“Аутентификация админ-панели и закрытие path traversal (BUG-002).”</w:t>
      </w:r>
    </w:p>
    <w:p>
      <w:pPr>
        <w:pStyle w:val="BodyText"/>
      </w:pPr>
      <w:r>
        <w:t xml:space="preserve">на:</w:t>
      </w:r>
    </w:p>
    <w:p>
      <w:pPr>
        <w:pStyle w:val="BodyText"/>
      </w:pPr>
      <w:r>
        <w:t xml:space="preserve">“Аутентификация админ-панели и усиление безопасности загрузки файлов.”</w:t>
      </w:r>
    </w:p>
    <w:p>
      <w:pPr>
        <w:pStyle w:val="BodyText"/>
      </w:pPr>
      <w:r>
        <w:t xml:space="preserve">Также в последней строке слайда есть склейка:</w:t>
      </w:r>
    </w:p>
    <w:p>
      <w:pPr>
        <w:pStyle w:val="BodyText"/>
      </w:pPr>
      <w:r>
        <w:t xml:space="preserve">“REST-API для мобильных и региональных ГИС-порталов.Интеграция…”</w:t>
      </w:r>
    </w:p>
    <w:p>
      <w:pPr>
        <w:pStyle w:val="BodyText"/>
      </w:pPr>
      <w:r>
        <w:t xml:space="preserve">Нужно поставить пробел после точки:</w:t>
      </w:r>
    </w:p>
    <w:p>
      <w:pPr>
        <w:pStyle w:val="BodyText"/>
      </w:pPr>
      <w:r>
        <w:t xml:space="preserve">“REST-API для мобильных и региональных ГИС-порталов. Интеграция…”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Подведу итог. Поставленная цель достигнута: команда разработала веб-сервис, который разбирает муниципальные постановления и позволяет искать школу по адресу проживания с указанием правила-основания.</w:t>
      </w:r>
    </w:p>
    <w:p>
      <w:pPr>
        <w:pStyle w:val="BodyText"/>
      </w:pPr>
      <w:r>
        <w:t xml:space="preserve">В проекте покрыты три муниципалитета и три формата постановлений. Для типовых таблиц, например постановлений Перми, обработка идёт без LLM — это быстрее, дешевле и предсказуемее. Для нестандартных форматов используется GigaChat как дополнительный механизм извлечения структуры.</w:t>
      </w:r>
    </w:p>
    <w:p>
      <w:pPr>
        <w:pStyle w:val="BodyText"/>
      </w:pPr>
      <w:r>
        <w:t xml:space="preserve">Реализованы 11 функциональных и 6 нефункциональных требований. Сервис включает публичный поиск, административную загрузку постановлений, парсинг, нормализацию, валидацию, хранение правил и тестовое покрытие ключевой логики.</w:t>
      </w:r>
    </w:p>
    <w:p>
      <w:pPr>
        <w:pStyle w:val="BodyText"/>
      </w:pPr>
      <w:r>
        <w:t xml:space="preserve">В качестве дальнейшего развития мы выделяем несколько направлений: добавить аутентификацию административной панели, усилить безопасность загрузки файлов, вынести OCR и цепочки LLM-вызовов в фоновые задачи, внедрить Alembic и перейти с SQLite на PostgreSQL, добавить SQL-индекс по нормализованной улице и подготовить REST-API для внешних клиентов.</w:t>
      </w:r>
    </w:p>
    <w:p>
      <w:pPr>
        <w:pStyle w:val="BodyText"/>
      </w:pPr>
      <w:r>
        <w:t xml:space="preserve">Таким образом, текущая версия — это учебный прототип с полным рабочим циклом и понятным бэклогом развития до производственного продукта.</w:t>
      </w:r>
    </w:p>
    <w:p>
      <w:r>
        <w:pict>
          <v:rect style="width:0;height:1.5pt" o:hralign="center" o:hrstd="t" o:hr="t"/>
        </w:pict>
      </w:r>
    </w:p>
    <w:bookmarkEnd w:id="37"/>
    <w:bookmarkStart w:id="38" w:name="слайд-19.-благодарность-и-вопросы"/>
    <w:p>
      <w:pPr>
        <w:pStyle w:val="Heading2"/>
      </w:pPr>
      <w:r>
        <w:t xml:space="preserve">Слайд 19. Благодарность и вопросы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хорошо.</w:t>
      </w:r>
      <w:r>
        <w:br/>
      </w:r>
      <w:r>
        <w:t xml:space="preserve">Финальный слайд нормальный. Текст короткий — так и должно быть.</w:t>
      </w:r>
    </w:p>
    <w:p>
      <w:pPr>
        <w:pStyle w:val="BodyText"/>
      </w:pPr>
      <w:r>
        <w:rPr>
          <w:b/>
          <w:bCs/>
        </w:rPr>
        <w:t xml:space="preserve">Что поправить на слайде:</w:t>
      </w:r>
      <w:r>
        <w:t xml:space="preserve"> </w:t>
      </w:r>
      <w:r>
        <w:t xml:space="preserve">можно оставить.</w:t>
      </w:r>
    </w:p>
    <w:p>
      <w:pPr>
        <w:pStyle w:val="BodyText"/>
      </w:pPr>
      <w:r>
        <w:rPr>
          <w:b/>
          <w:bCs/>
        </w:rPr>
        <w:t xml:space="preserve">Текст для выступления:</w:t>
      </w:r>
    </w:p>
    <w:p>
      <w:pPr>
        <w:pStyle w:val="BodyText"/>
      </w:pPr>
      <w:r>
        <w:t xml:space="preserve">Благодарим за внимание. Мы готовы ответить на ваши вопросы.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2026-06-19T05:06:42Z</dcterms:created>
  <dcterms:modified xsi:type="dcterms:W3CDTF">2026-06-19T05:06:42Z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