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Пермский филиал федерального государственного автономного образовательного учреждения высшего образования</w:t>
        <w:br/>
        <w:t>«Национальный исследовательский университет</w:t>
        <w:br/>
        <w:t>«Высшая школа экономики»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социально-экономических и компьютерных наук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РАЗРАБОТКА ВЕБ-СЕРВИСА ОПРЕДЕЛЕНИЯ ШКОЛЫ ПО АДРЕСУ ПРОЖИВАНИЯ НА ОСНОВЕ МУНИЦИПАЛЬНЫХ ПОСТАНОВЛЕНИЙ</w:t>
      </w:r>
    </w:p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/>
          <w:sz w:val="28"/>
        </w:rPr>
        <w:t>Отчёт о групповом проекте</w:t>
      </w:r>
    </w:p>
    <w:p>
      <w:pPr>
        <w:jc w:val="center"/>
      </w:pPr>
      <w:r>
        <w:rPr>
          <w:rFonts w:ascii="Times New Roman" w:hAnsi="Times New Roman" w:eastAsia="Times New Roman" w:cs="Times New Roman"/>
          <w:b/>
          <w:i/>
          <w:sz w:val="28"/>
        </w:rPr>
        <w:t>Индивидуальная часть.</w:t>
        <w:br/>
        <w:t>Разработчик сервиса</w:t>
      </w:r>
    </w:p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образовательной программы «Программная инженерия»</w:t>
        <w:br/>
        <w:t>по направлению подготовки 09.03.04 Программная инженерия</w:t>
      </w:r>
    </w:p>
    <w:p/>
    <w:p/>
    <w:p/>
    <w:p/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________________________</w:t>
      </w:r>
    </w:p>
    <w:p>
      <w:pPr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Руководитель: ________________________</w:t>
      </w:r>
    </w:p>
    <w:p/>
    <w:p/>
    <w:p/>
    <w:p>
      <w:pPr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Пермь, 2026 год</w:t>
      </w:r>
    </w:p>
    <w:p>
      <w:r>
        <w:br w:type="page"/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Введение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Кратко перечислить, какие задачи решал разработчик сервиса. Важно подчеркнуть, что вопросы интеграции с LLM рассмотрены в индивидуальной части разработчика ИИ-агентов, а тестирование — в индивидуальной части тестировщика.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Настоящая индивидуальная часть отчёта посвящена работе, выполненной в роли разработчика сервиса. В обязанности разработчика сервиса входило проектирование и реализация серверной части веб-приложения на фреймворке FastAPI: каркас приложения, модель данных и доступ к базе, извлечение текста из документов разных форматов, реализация структурных стратегий парсинга таблиц без обращения к большой языковой модели, нормализация правил, регэксповый fallback, интеграция с DaData, алгоритм поиска школы по адресу, валидатор правил и административная панель. Вопросы интеграции с GigaChat, инжиниринга промптов и работы с ответами LLM рассмотрены в индивидуальной части разработчика ИИ-агентов; вопросы тестирования — в индивидуальной части тестировщика.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1. Структура проекта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Привести дерево директорий с краткими комментариями к каждому пакету.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Реализована послойная структура каталога app/ с изоляцией каждой доменной подсистемы в отдельный пакет в директории services/&lt;domain&gt;/. Структура исходного кода приведена в таблице 1.1.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1.1 — Структура исходного кода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Путь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app/main.py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FastAPI-приложение, все эндпоинты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app/core/config.py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Pydantic Settings, чтение .env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app/db/session.py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SQLAlchemy engine + SessionLocal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app/models/models.py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ORM-модели: Municipality, School, Decree, AddressRule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app/services/address/normalize.py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Нормализация улицы и локалити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app/services/address/local_parser.py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Regex-парсер адреса (fallback к DaData)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app/services/dadata/client.py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Клиент DaData (suggest, clean)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app/services/dadata/street_validator.py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Сверка улицы с DaData (с lru_cache)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app/services/ocr/ocr_space.py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 через сервис ocr.space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app/services/parser/text_extractor.py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Диспетчер извлечения текста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app/services/parser/splitter.py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Разбиение текста на чанки по школам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app/services/parser/metadata_extractor.py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Regex-извлечение номера/даты/муниципалитета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app/services/parser/pdf_table_extractor.py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Двухколоночные таблицы PDF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app/services/parser/docx_table_extractor.py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Таблицы DOCX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app/services/parser/multi_column_extractor.py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4-колоночные таблицы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app/services/parser/territory_regex_fallback.py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Regex-добор улиц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app/services/parser/rule_normalizer.py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Нормализация правил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app/services/parser/save_parsed_decree.py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Сохранение в БД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app/services/parser/universal_parser.py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Диспетчер стратегий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app/services/parser/strategies/two_column_parser.py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Стратегия двухколоночных таблиц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app/services/parser/strategies/multi_column_parser.py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Стратегия многоколоночных таблиц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app/services/search/find_school.py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Алгоритм поиска школы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app/services/validation/rules_validator.py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Валидатор правил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app/templates/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HTML-шаблоны Jinja2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storage/decrees/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Хранилище исходных файлов постановлений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storage/extracted/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Извлечённый текст (.txt)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seed.py / reset_db.py / inspect_db.py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CLI-утилиты</w:t>
            </w:r>
          </w:p>
        </w:tc>
      </w:tr>
    </w:tbl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2. Реализация модели данных и доступа к БД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Описание ORM-моделей и подхода к доступу. Подробное описание сущностей (с типами полей) — в индивидуальной части системного аналитика; здесь — про РЕАЛИЗАЦИЮ.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Доступ к базе данных организован через SQLAlchemy 2.x. Engine создаётся в app/db/session.py из строки подключения, заданной в переменной окружения DATABASE_URL (по умолчанию — sqlite-файл school_service.db в корне проекта). Реализована функция get_db() — FastAPI-зависимость, возвращающая сессию с автоматическим закрытием по окончании запроса.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ORM-модели в app/models/models.py объявляют четыре сущности с relationship-связями. Создание схемы выполняется на старте приложения через Base.metadata.create_all — для учебного прототипа этого достаточно; в направлениях развития предложено перейти на Alembic для управляемой миграции.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Принципиальное решение в части хранения — отдельное поле house_rule_raw, в котором сохраняется исходный текст правила из постановления. Это страховка на случай неполного или некорректного распознавания структурных полей: оператор сможет восстановить правило вручную через CRUD-таблицу админ-панели, опираясь на сырой текст.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3. Извлечение текста из документов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Описание модуля text_extractor и логики ветвления по форматам.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app/services/parser/text_extractor.py реализует диспетчер по расширению файла. Для .docx используется python-docx, для .pdf — pdfplumber, для .doc — конвертация в .docx через LibreOffice headless (`soffice --convert-to docx`), а на macOS дополнительно поддерживается fallback на встроенный textutil.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PDF реализована двухступенчатая логика: сначала pdfplumber извлекает текстовый слой; если результат содержит менее 500 символов (критерий «практически пустой документ»), запускается OCR через сервис ocr.space. Граничное значение 500 символов выбрано по результатам экспериментов на реальных файлах: меньше — сканы без текстового слоя, больше — документы с нормальным текстом.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Извлечённый текст сохраняется в storage/extracted/ — это удобно при отладке стратегий парсинга: можно повторно прогнать парсер без переизвлечения текста из тяжёлого PDF.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4. Извлечение метаданных постановления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Модуль metadata_extractor.py: какие регэкспы, фильтр чужого контекста. Объём 0,5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app/services/parser/metadata_extractor.py извлекает номер постановления, дату и наименование муниципалитета по первым 3000 символам документа. Используются четыре регулярных выражения: NUMBER_RE (для номера вида «№ 01-02-252»), DATE_NUMERIC_RE (числовая дата 06.03.2025), DATE_TEXT_RE (текстовая дата с месяцами в склонении), MUNICIPALITY_RE (наименование муниципалитета в нескольких типовых формах).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Особое внимание уделено отсечению «чужого контекста». Постановления часто содержат ссылки на федеральные законы, приказы Минпросвещения и предыдущие отменённые постановления, реквизиты которых не должны интерпретироваться как метаданные текущего документа. Реализован фильтр _is_foreign_context, проверяющий 150 символов слева и 30 символов справа от найденного фрагмента на наличие маркеров «ФЗ», «закон», «приказ», «утративш(их) силу», «постановлени(е) правительств(а)».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5. Структурный парсинг таблиц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Реализованы две стратегии структурного разбора табличных частей постановлений, обе работают без обращения к большой языковой модели. Диспетчер universal_parser выбирает стратегию автоматически по структуре файла. Если ни одна структурная стратегия не распознала формат, выполняется fallback на LLM-парсер (реализация которого описана в индивидуальной части разработчика ИИ-агентов).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5.1. MultiColumnParserStrategy (Пермь-style)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Описать алгоритм работы со множеством столбцов «№ | Школа | Улица | Дома». Подчеркнуть: эта стратегия НЕ вызывает LLM. Объём 0,5–1 стр.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Стратегия реализована в app/services/parser/strategies/multi_column_parser.py в связке с extractor'ом multi_column_extractor.py. Для PDF используется pdfplumber, для DOCX — python-docx. Извлечённые строки разбираются построчно: первый столбец содержит номер пункта, второй — имя школы (может быть пустым в continuation-строках), третий — улицу, четвёртый — описание домов.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Ключевая особенность реализации — пробрасывание имени школы между continuation-строками одной таблицы и даже между таблицами на разных страницах. Это позволяет корректно обрабатывать постановления, в которых имя школы указано только в первой строке группы.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Дополнительно стратегия поддерживает алиасы улиц вида «Монастырская (Орджоникидзе)» — для одной такой записи в результат добавляются два правила: с новым и со старым названиями. Вся стратегия работает без обращения к LLM, что обеспечивает мгновенную обработку постановлений Пермского края.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5.2. TwoColumnParserStrategy (Балашиха-style)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Структурная часть TwoColumnParserStrategy: извлечение таблицы (pdfplumber + 4 стратегии table_settings, fallback на PyMuPDF), склейка continuation-строк, merge_duplicate_schools, stitch_split_names. LLM-обработка ТЕКСТА территорий — это ответственность разработчика ИИ.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Стратегия применяется для постановлений с длинным сплошным описанием территорий в одной ячейке (пример — постановление городского округа Балашиха). Структурная часть стратегии (до LLM) выполняет следующее: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извлечение таблицы из PDF: pdfplumber пробует 4 разных набора table_settings (text-based, lines-based, lines_strict, explicit_lines), выбирается вариант с наибольшим объёмом извлечённых строк по функции _score_rows;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pdfplumber дал мало строк — fallback на PyMuPDF (fitz);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извлечение таблицы из DOCX через python-docx;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склейка continuation-строк (когда продолжение территории «уехало» на следующую строку);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сшивка разорванных между страницами имён школ (stitch_split_names);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объединение дубликатов одной школы, если она встретилась дважды (merge_duplicate_schools).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того как структурная часть выделила пары «школа → territory_text», обработка территорий выполняется компонентами, относящимися к зоне ответственности разработчика ИИ-агентов (LLM-разбор + регэксповая страховка). Для каждой школы формируется финальный список правил, который через save_parsed_decree сохраняется в БД.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5.3. Диспетчер universal_parser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app/services/parser/universal_parser.py выполняет автоматический выбор стратегии. Сначала по структуре файла проверяется применимость MultiColumnParserStrategy (is_multi_column_format), затем — TwoColumnParserStrategy (_is_two_column_format). Если ни одна структурная стратегия не подходит, диспетчер передаёт документ в LLM-fallback. Такой порядок обеспечивает приоритет дешёвого и быстрого структурного разбора над дорогим LLM-разбором.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6. Нормализация правил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Модуль rule_normalizer.py: какие типы правил, как определяется parity, особый случай с «нечет».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app/services/parser/rule_normalizer.py приводит «сырые» правила к каноническому виду: определяет тип правила (range, exact_list, up_to, from_to_end, all_except, all), извлекает диапазоны и списки домов, определяет чётность.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реализации был выявлен тонкий момент: при определении чётности подстрока «чет» встречается и в слове «нечет». Поэтому сначала проверяется наличие «нечет/нечёт», затем оно вырезается из строки, и только потом проверяется оставшееся «чет/чёт». Это позволяет корректно различать правила «только нечётные», «только чётные» и «и чётные, и нечётные».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7. Регэксповый fallback по territory_text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Модуль territory_regex_fallback.py. Этот модуль РАЗДЕЛЁН с разработчиком ИИ: сам регэкс-парсер написан как back-end-логика (тут), а его объединение с ответом LLM — в части разработчика ИИ. Объём 0,5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app/services/parser/territory_regex_fallback.py выполняет независимый регэксповый разбор territory_text — сырого текста территории школы из двухколоночного постановления. Алгоритм получает на вход текст и регэкспом находит все упоминания улиц с описаниями домов; для каждой пары формируется «сырое» правило, которое далее проходит через rule_normalizer. Полученный набор правил передаётся компоненту merge_llm_with_fallback (ответственность разработчика ИИ-агентов), который объединяет результаты LLM и регэкса без дублирования.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8. Интеграция с DaData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Модули dadata/client.py и dadata/street_validator.py. Подчеркнуть устойчивость к недоступности и lru_cache.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app/services/dadata/client.py предоставляет две функции — suggest_address (для автокомплита на главной странице) и clean_address (для нормализации полного адреса при поиске школы). Все вызовы обёрнуты в try/except: при недоступности DaData (нет ключа, TLS-таймаут, сетевой сбой) функция возвращает None, и вызывающий код переключается на локальный fallback-парсер.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app/services/dadata/street_validator.py выполняет сверку улицы при сохранении правила в БД. Поскольку при обработке постановления с 700+ правилами одна и та же улица встречается многократно, реализован lru_cache на функции _cached_suggest: повторные запросы по той же улице берутся из памяти. Это исключает сотни лишних HTTP-запросов и ускоряет сохранение постановления в десятки раз.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Принципиальное решение в части использования DaData при поиске школы: для матчинга используется поле rule.street, а не rule.normalized_street от DaData. При экспериментальной проверке выяснилось, что DaData в части случаев нормализует название улицы в посторонний объект (например, «шоссе Космонавтов» → «ГСК д-22 космонавтов»). Поэтому normalized_street сохраняется только для индексации и аудита, а матч выполняется по исходному названию с локальной нормализацией (см. раздел 10).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9. Локальный fallback-парсер адреса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Модуль local_parser.py — обеспечивает работу поиска при недоступной DaData. Объём 0,5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app/services/address/local_parser.py — резервный парсер адреса на случай недоступности DaData. На вход принимает строку адреса от пользователя, регэкспами извлекает компоненты населённого пункта, улицы и номера дома, возвращает структуру, совместимую с ответом DaData. Это позволяет функции поиска работать даже при отвалившемся внешнем сервисе, обеспечивая выполнение нефункционального требования NF-02.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10. Алгоритм поиска школы по адресу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Модуль find_school.py. Три фильтра, толерантный матч локалити. Объём 1–1,5 страницы.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app/services/search/find_school.py содержит функцию find_school_by_address. Используется простой линейный обход всех правил из базы — для учебного масштаба (≈ 700–1000 правил) это укладывается в требование NF-01 (отклик не более 1 с).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каждого правила выполняются три проверки: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совпадение нормализованной улицы (normalize_street_name снимает префиксы «ул.», «пр-кт», «шоссе», «мкр.» и т. п. с обеих сторон сравнения с использованием границ слова \b);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толерантный матч локалити (_locality_match по общему префиксу не менее 4 символов и допуску расхождения хвоста до 2 символов);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проверка попадания дома под правило (is_house_matches учитывает exact_list, exceptions, parity, range, up_to, from_to_end).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Толерантный матч локалити (_locality_match) — авторская техника, позволяющая сопоставлять варианты с разными падежами и буквой «ё»: «Пермь» / «Перми», «Берёзники» / «Березников», «Балашиха» / «Балашихи». Алгоритм считает общий префикс символов: при общем префиксе не менее 4 символов и расхождении в конце не более 2 символов локалити считаются совпадающими. При этом «Балашиха» и «Балахна», «Пермь» и «Тверь», «Москва» и «Минск» — корректно НЕ сопоставляются.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11. Валидатор правил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Модуль rules_validator.py: 5 проверок, алгоритм поиска пересечений. Объём 0,5–1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Модуль app/services/validation/rules_validator.py реализует пять проверок целостности данных: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Проверка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Уровень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empty_street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error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 правила не указана улица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empty_house_rule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warning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 правила пустой текст описания домов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invalid_range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error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Перевёрнут диапазон: house_from &gt; house_to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unknown_parity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warning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Значение parity вне допустимого списка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intersection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error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Два правила разных школ покрывают один и тот же дом на одной улице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Алгоритм поиска пересечений работает следующим образом: правила группируются по ключу «локалити:нормализованная_улица», внутри каждой группы попарно сравниваются множества домов, вычисляемые функцией rule_to_numbers. Если пересечение непустое и правила принадлежат разным школам — фиксируется ошибка с превью пересекающихся номеров домов.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12. HTTP-эндпоинты и шаблоны Jinja2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Описание реализованных эндпоинтов FastAPI и шаблонов Jinja2.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Реализованы публичные эндпоинты для родителя и административные эндпоинты для сотрудника УО. Все эндпоинты возвращают HTML, сгенерированный шаблонами Jinja2 (server-side rendering); эндпоинт автодополнения адреса возвращает JSON. Перечень эндпоинтов приведён в таблице 12.1.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12.1 — Реализованные HTTP-эндпоинты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Путь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Описание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Главная страница с формой поиска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/search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Поиск школы по адресу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/api/address/suggest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Прокси к DaData suggest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/admin/upload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Страница загрузки постановления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/admin/upload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Загрузка файла и извлечение текста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/admin/parse-with-ai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Запуск парсинга по тексту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/admin/save-parsed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Сохранение результата в БД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/admin/rules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CRUD-таблица правил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/admin/rules/update/{id}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Обновление правила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POST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/admin/rules/delete/{id}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Удаление правила</w:t>
            </w:r>
          </w:p>
        </w:tc>
      </w:tr>
      <w:tr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GET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/admin/validation</w:t>
            </w:r>
          </w:p>
        </w:tc>
        <w:tc>
          <w:tcPr>
            <w:tcW w:type="dxa" w:w="3230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Отчёт валидатора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Реализованы четыре HTML-шаблона: index.html (форма поиска), admin_upload.html (загрузка и предпросмотр распарсенного), admin_rules.html (CRUD-таблица), admin_validation.html (отчёт валидатора). Автодокументация API доступна стандартными эндпоинтами FastAPI: /docs (Swagger UI) и /redoc.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13. Утилиты командной строки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Описание трёх CLI-утилит: seed.py, reset_db.py, inspect_db.py. Объём 0,5 страницы.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удобства разработки и отладки реализованы три CLI-утилиты: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seed.py — заполнение БД минимальным тестовым набором данных (одна школа г. Берёзники);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reset_db.py — полная очистка БД с последующим вызовом seed (для сброса состояния между прогонами);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inspect_db.py — инспектор содержимого БД: без аргументов выводит сводку по числу муниципалитетов/школ/правил; с аргументом-улицей — список правил по улице; с флагом --school — все правила школы; с флагом --check — симуляция поиска по адресу.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14. Конфигурация и развёртывание</w:t>
      </w:r>
    </w:p>
    <w:p>
      <w:pPr>
        <w:spacing w:line="360" w:lineRule="auto" w:after="120" w:before="40"/>
        <w:ind w:firstLine="0" w:left="283"/>
        <w:jc w:val="both"/>
      </w:pPr>
      <w:r>
        <w:rPr>
          <w:rFonts w:ascii="Times New Roman" w:hAnsi="Times New Roman" w:eastAsia="Times New Roman" w:cs="Times New Roman"/>
          <w:b/>
          <w:i/>
          <w:sz w:val="28"/>
        </w:rPr>
        <w:t xml:space="preserve">📝 </w:t>
      </w:r>
      <w:r>
        <w:rPr>
          <w:rFonts w:ascii="Times New Roman" w:hAnsi="Times New Roman" w:eastAsia="Times New Roman" w:cs="Times New Roman"/>
          <w:b w:val="0"/>
          <w:i/>
          <w:sz w:val="28"/>
        </w:rPr>
        <w:t>Описать app/core/config.py, .env, требования к окружению, запуск через uvicorn. Объём 1 страница.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Конфигурация приложения вынесена в модуль app/core/config.py на основе pydantic-settings. Все секреты (токены DaData, GigaChat, ocr.space) читаются из переменных окружения; локально — из файла .env. Перечень переменных окружения приведён в таблице 14.1.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Таблица 14.1 — Переменные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Переменная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DATABASE_URL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Строка подключения к БД (по умолчанию — sqlite:///./school_service.db)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DADATA_TOKEN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Токен DaData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DADATA_SECRET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Секрет DaData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GIGACHAT_CREDENTIALS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Authorization key для GigaChat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GIGACHAT_VERIFY_SSL_CERTS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Проверка SSL-сертификатов GigaChat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OCR_SPACE_API_KEY</w:t>
            </w:r>
          </w:p>
        </w:tc>
        <w:tc>
          <w:tcPr>
            <w:tcW w:type="dxa" w:w="4844"/>
            <w:vAlign w:val="center"/>
          </w:tcPr>
          <w:p>
            <w:pPr>
              <w:spacing w:line="276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API-ключ ocr.space</w:t>
            </w:r>
          </w:p>
        </w:tc>
      </w:tr>
    </w:tbl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Реализована особенность: относительный путь sqlite:///./school_service.db автоматически резолвится в абсолютный относительно корня проекта (см. app/core/config.py). Это нужно для того, чтобы uvicorn в режиме --reload не «терял» БД при смене рабочей директории.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запуска прототипа необходимы следующие системные зависимости: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Python 3.11 или новее с установленными пакетами из requirements.txt;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LibreOffice в headless-режиме (для конвертации .doc → .docx); на Linux обязательно, на macOS опционально (есть fallback на textutil);</w:t>
      </w:r>
    </w:p>
    <w:p>
      <w:pPr>
        <w:pStyle w:val="ListBullet"/>
        <w:spacing w:line="360" w:lineRule="auto" w:after="0"/>
        <w:ind w:firstLine="0" w:left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доступ к интернету для обращений к DaData, GigaChat и ocr.space (при их недоступности приложение продолжит работать в ограниченном режиме за счёт реализованных fallback-ов).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Запуск приложения:</w:t>
      </w:r>
    </w:p>
    <w:p>
      <w:pPr>
        <w:spacing w:line="360" w:lineRule="auto" w:after="0" w:before="0"/>
        <w:jc w:val="both"/>
      </w:pPr>
      <w:r>
        <w:rPr>
          <w:rFonts w:ascii="Times New Roman" w:hAnsi="Times New Roman" w:eastAsia="Times New Roman" w:cs="Times New Roman"/>
          <w:b w:val="0"/>
          <w:i/>
          <w:sz w:val="28"/>
        </w:rPr>
        <w:t>uvicorn app.main:app --reload</w:t>
      </w:r>
    </w:p>
    <w:p>
      <w:pPr>
        <w:spacing w:line="360" w:lineRule="auto" w:before="36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15. Заключение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индивидуальной части разработчика сервиса представлена реализация серверной части веб-приложения: каркас на FastAPI, модель данных на SQLAlchemy, конвейер извлечения текста, структурные стратегии парсинга таблиц без обращения к большой языковой модели, нормализация правил, регэксповый fallback по territory_text, интеграция с DaData, локальный fallback-парсер адреса, алгоритм поиска школы с авторской техникой толерантного матча локалити, валидатор правил, HTML-шаблоны административной панели, CLI-утилиты и конфигурация. Реализованная серверная часть обеспечивает выполнение всех функциональных и нефункциональных требований, относящихся к зоне ответственности разработчика сервиса. Вопросы интеграции с большой языковой моделью и тестирования системы рассмотрены в соответствующих индивидуальных частях.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  <w:rFonts w:ascii="Times New Roman" w:hAnsi="Times New Roman"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