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Бытие человека в обществе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Белых Е.А. СОД 2-18-1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Проблема определения бытия человека. Бытие как дар, раскрытие присутствия человека в мире. Человек в бытии мира раскрывает </w:t>
      </w:r>
      <w:proofErr w:type="spellStart"/>
      <w:r w:rsidRPr="00A82D64">
        <w:rPr>
          <w:sz w:val="28"/>
          <w:szCs w:val="20"/>
        </w:rPr>
        <w:t>многокачественность</w:t>
      </w:r>
      <w:proofErr w:type="spellEnd"/>
      <w:r w:rsidRPr="00A82D64">
        <w:rPr>
          <w:sz w:val="28"/>
          <w:szCs w:val="20"/>
        </w:rPr>
        <w:t xml:space="preserve">, </w:t>
      </w:r>
      <w:proofErr w:type="spellStart"/>
      <w:r w:rsidRPr="00A82D64">
        <w:rPr>
          <w:sz w:val="28"/>
          <w:szCs w:val="20"/>
        </w:rPr>
        <w:t>многоуровневость</w:t>
      </w:r>
      <w:proofErr w:type="spellEnd"/>
      <w:r w:rsidRPr="00A82D64">
        <w:rPr>
          <w:sz w:val="28"/>
          <w:szCs w:val="20"/>
        </w:rPr>
        <w:t xml:space="preserve"> и многомерность своего бытия. Человек на перекрестке природы, истории, культуры - созидатель, свидетель и слагатель.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proofErr w:type="gramStart"/>
      <w:r w:rsidRPr="00A82D64">
        <w:rPr>
          <w:sz w:val="28"/>
          <w:szCs w:val="20"/>
        </w:rPr>
        <w:t xml:space="preserve">Система категорий познания бытия мира в "человеческом измерении": природа (выделяет естественную </w:t>
      </w:r>
      <w:proofErr w:type="spellStart"/>
      <w:r w:rsidRPr="00A82D64">
        <w:rPr>
          <w:sz w:val="28"/>
          <w:szCs w:val="20"/>
        </w:rPr>
        <w:t>порожденность</w:t>
      </w:r>
      <w:proofErr w:type="spellEnd"/>
      <w:r w:rsidRPr="00A82D64">
        <w:rPr>
          <w:sz w:val="28"/>
          <w:szCs w:val="20"/>
        </w:rPr>
        <w:t xml:space="preserve"> человека, его родство со всем сущим); сущность (подчеркивает отличие человека от всего иного сущего);</w:t>
      </w:r>
      <w:proofErr w:type="gramEnd"/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proofErr w:type="gramStart"/>
      <w:r w:rsidRPr="00A82D64">
        <w:rPr>
          <w:sz w:val="28"/>
          <w:szCs w:val="20"/>
        </w:rPr>
        <w:t>Человек и мир: проблема места человека в космосе, природе, социуме, культуре как система отношений "человек-космос", "человек-природа", "человек-социум", "человек-культура".</w:t>
      </w:r>
      <w:proofErr w:type="gramEnd"/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Космизм человеческого бытия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Фундаментальная конституция человека как бытие-в-мире. Мир - уникальное единство предметных, социальных и языковых отношений, образующих культурную среду индивида. Четыре стадии формирования мира индивида: </w:t>
      </w:r>
      <w:proofErr w:type="spellStart"/>
      <w:r w:rsidRPr="00A82D64">
        <w:rPr>
          <w:sz w:val="28"/>
          <w:szCs w:val="20"/>
        </w:rPr>
        <w:t>генетическиродовая</w:t>
      </w:r>
      <w:proofErr w:type="spellEnd"/>
      <w:r w:rsidRPr="00A82D64">
        <w:rPr>
          <w:sz w:val="28"/>
          <w:szCs w:val="20"/>
        </w:rPr>
        <w:t>, игровая, внутренне нормативная, жизненная.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Мир как </w:t>
      </w:r>
      <w:proofErr w:type="spellStart"/>
      <w:r w:rsidRPr="00A82D64">
        <w:rPr>
          <w:sz w:val="28"/>
          <w:szCs w:val="20"/>
        </w:rPr>
        <w:t>нетотализируемая</w:t>
      </w:r>
      <w:proofErr w:type="spellEnd"/>
      <w:r w:rsidRPr="00A82D64">
        <w:rPr>
          <w:sz w:val="28"/>
          <w:szCs w:val="20"/>
        </w:rPr>
        <w:t xml:space="preserve"> тотальность всего, что есть. Мир как природа и мир как история. Бытие в природе как тождество. Бытие в истории как негативность, различие.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Формы бытия человека в мире: объект ("вещь среди вещей"</w:t>
      </w:r>
      <w:proofErr w:type="gramStart"/>
      <w:r w:rsidRPr="00A82D64">
        <w:rPr>
          <w:sz w:val="28"/>
          <w:szCs w:val="20"/>
        </w:rPr>
        <w:t>)-</w:t>
      </w:r>
      <w:proofErr w:type="gramEnd"/>
      <w:r w:rsidRPr="00A82D64">
        <w:rPr>
          <w:sz w:val="28"/>
          <w:szCs w:val="20"/>
        </w:rPr>
        <w:t>субъект, телесно-духовное, род-индивид, социальное-индивидное.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Происхождение человека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Две концепции происхождения человека: религиозная и научная.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В религиозной концепции утверждается, что человека создал, сотворил Бог. Причиной появления человека представляется </w:t>
      </w:r>
      <w:proofErr w:type="spellStart"/>
      <w:r w:rsidRPr="00A82D64">
        <w:rPr>
          <w:sz w:val="28"/>
          <w:szCs w:val="20"/>
        </w:rPr>
        <w:t>надприродная</w:t>
      </w:r>
      <w:proofErr w:type="spellEnd"/>
      <w:r w:rsidRPr="00A82D64">
        <w:rPr>
          <w:sz w:val="28"/>
          <w:szCs w:val="20"/>
        </w:rPr>
        <w:t>, сверхъестественная сила, в роли которой выступает Бог.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В научной концепции возникновение человека рассматривается как продукт эволюционного развития природы. В Рамках научной концепции можно выделить три гипотезы появления человека на Земле.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Во-первых, это гипотеза, которую высказал Ч. Дарвин и в которой в качестве предка человека рассматривается обезьяна.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Во-вторых, это версия, согласно которой человек произошел от животного, но остается неясным, от какого именно животного.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lastRenderedPageBreak/>
        <w:t>В-третьих, это космическая гипотеза происхождения человека, согласно которой человек родился не на Земле, он является пришельцем с другой планеты.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proofErr w:type="gramStart"/>
      <w:r w:rsidRPr="00A82D64">
        <w:rPr>
          <w:sz w:val="28"/>
          <w:szCs w:val="20"/>
        </w:rPr>
        <w:t>Принципиальная</w:t>
      </w:r>
      <w:proofErr w:type="gramEnd"/>
      <w:r w:rsidRPr="00A82D64">
        <w:rPr>
          <w:sz w:val="28"/>
          <w:szCs w:val="20"/>
        </w:rPr>
        <w:t xml:space="preserve"> </w:t>
      </w:r>
      <w:proofErr w:type="spellStart"/>
      <w:r w:rsidRPr="00A82D64">
        <w:rPr>
          <w:sz w:val="28"/>
          <w:szCs w:val="20"/>
        </w:rPr>
        <w:t>неадаптированность</w:t>
      </w:r>
      <w:proofErr w:type="spellEnd"/>
      <w:r w:rsidRPr="00A82D64">
        <w:rPr>
          <w:sz w:val="28"/>
          <w:szCs w:val="20"/>
        </w:rPr>
        <w:t xml:space="preserve"> человека к природе. Человек "несчастное животное". Жизнь человека и история человечества как процесс постоянного рождения. Миф, ритуал, игра, искусство - важнейшие моменты становления человека.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Основания человеческого бытия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Природные, социальные и личностные (экзистенциальные) основания бытия человека. Единство многогранной сущности человека. Трактовка человека Зигмундом Фрейдом как существа биологического (инстинкты как главный движитель человеческой жизни), Карлом Ясперсом - как существа исторического (в силу этого человек не может быть познан полностью как бытие), Карлом Марксом - как существа биосоциального.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Природное основание бытия человека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Человек является частью природы, ибо он подчинен ей физически и биологически. Природа в этом смысле является той единственной реальной основой, на которой рождается и существует человек. Понятие "природа человека" в этом смысле обозначает биологические (природные) основания его бытия. Природа человека - совокупность стойких, неизменных черт, общих задатков и свойств, выражающих особенности человека как живого существа и присущих человеку разумному независимо от биологической эволюции и исторического процесса. К их числу относятся внешний облик, физическая конституция тела, генетический код, группа крови, цвет глаз, </w:t>
      </w:r>
      <w:proofErr w:type="spellStart"/>
      <w:r w:rsidRPr="00A82D64">
        <w:rPr>
          <w:sz w:val="28"/>
          <w:szCs w:val="20"/>
        </w:rPr>
        <w:t>прямохождение</w:t>
      </w:r>
      <w:proofErr w:type="spellEnd"/>
      <w:r w:rsidRPr="00A82D64">
        <w:rPr>
          <w:sz w:val="28"/>
          <w:szCs w:val="20"/>
        </w:rPr>
        <w:t>, нервная система, высокоразвитый мозг, инстинкты и условные рефлексы, темперамент, психика, специфика органов чувств.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Человеку присуща природная недостаточность. В морфологическом отношении человек определяется недостатком, который следует интерпретировать в точном биологическом смысле как </w:t>
      </w:r>
      <w:proofErr w:type="spellStart"/>
      <w:r w:rsidRPr="00A82D64">
        <w:rPr>
          <w:sz w:val="28"/>
          <w:szCs w:val="20"/>
        </w:rPr>
        <w:t>неадаптированность</w:t>
      </w:r>
      <w:proofErr w:type="spellEnd"/>
      <w:r w:rsidRPr="00A82D64">
        <w:rPr>
          <w:sz w:val="28"/>
          <w:szCs w:val="20"/>
        </w:rPr>
        <w:t xml:space="preserve">, примитивизм, то есть неразвитость, </w:t>
      </w:r>
      <w:proofErr w:type="spellStart"/>
      <w:r w:rsidRPr="00A82D64">
        <w:rPr>
          <w:sz w:val="28"/>
          <w:szCs w:val="20"/>
        </w:rPr>
        <w:t>неспециализированность</w:t>
      </w:r>
      <w:proofErr w:type="spellEnd"/>
      <w:r w:rsidRPr="00A82D64">
        <w:rPr>
          <w:sz w:val="28"/>
          <w:szCs w:val="20"/>
        </w:rPr>
        <w:t xml:space="preserve">. </w:t>
      </w:r>
      <w:proofErr w:type="gramStart"/>
      <w:r w:rsidRPr="00A82D64">
        <w:rPr>
          <w:sz w:val="28"/>
          <w:szCs w:val="20"/>
        </w:rPr>
        <w:t>У человека отсутствует волосяной покров, а значит, естественная защита от холода; отсутствуют естественные органы нападения и телесные приспособления для бегства; человек уступает большинству животных в остроте чувств; у него нет настоящих инстинктов, что смертельно опасно для жизни; наконец, он нуждается в защите в течение всего периода вскармливания и детства, которое несравненно продолжительнее, чем у других живых существ.</w:t>
      </w:r>
      <w:proofErr w:type="gramEnd"/>
      <w:r w:rsidRPr="00A82D64">
        <w:rPr>
          <w:sz w:val="28"/>
          <w:szCs w:val="20"/>
        </w:rPr>
        <w:t xml:space="preserve"> Именно потому, что человек рождается как несовершенное и незавершенное существо, ему необходимо постоянно прибегать к практике самозащиты, самоопределения и </w:t>
      </w:r>
      <w:proofErr w:type="spellStart"/>
      <w:r w:rsidRPr="00A82D64">
        <w:rPr>
          <w:sz w:val="28"/>
          <w:szCs w:val="20"/>
        </w:rPr>
        <w:t>самопреодоления</w:t>
      </w:r>
      <w:proofErr w:type="spellEnd"/>
      <w:r w:rsidRPr="00A82D64">
        <w:rPr>
          <w:sz w:val="28"/>
          <w:szCs w:val="20"/>
        </w:rPr>
        <w:t>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Такое самоосуществление происходит не спонтанно, а в результате непрестанного усилия научения, размышления и свободной воли. Природа человека как незавершенная возможность, проявляющаяся в бесконечных </w:t>
      </w:r>
      <w:r w:rsidRPr="00A82D64">
        <w:rPr>
          <w:sz w:val="28"/>
          <w:szCs w:val="20"/>
        </w:rPr>
        <w:lastRenderedPageBreak/>
        <w:t>вариациях существования. Проблема открытости человека как эволюционного существа. Предположения о целенаправленной и предопределенной эволюции человека и вселенной. Человек конструирует свою собственную природу: внутренняя нестабильность человеческого существования вынуждает его к тому, чтобы человек сам обеспечивал стабильное окружение для своего поведения. Эти биологические факты выступают в качестве необходимых предпосылок создания социального.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Человек - часть природы, неотрывный от космоса, и вместе с тем огромный космос, во многом автономный от мира. Однако человека и природу следует не противопоставлять друг другу, а рассматривать их в единстве; человек - активный природный фактор, определенная функция биосферы и определенная часть ее строения. Этот факт предполагает наличие другого неоспоримого факта: независимости человека от окружающей среды. Человек открыт всему бытию.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Социальные основания бытия человека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Создание человеком самого себя есть предприятие социальное. Необходимость в социальном основании возникает из биологической природы человека. Социальные основания бытия человека определяют реальность как мир, в котором человеческое было бы предъявлено и понято. Это значит, что реальность, которую мы застаем, насквозь пронизана человеческими соразмерностями, выстроенными нами. Сложность этого мира зависит не от него самого, а от тех типов соразмерностей, которые выстраивало предшествующее нам человечество, и которые нам уже достались.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Понятие "сущность человека" выражает социальные основания бытия человека. Природа человека формируется и опосредована обществом. Социальност</w:t>
      </w:r>
      <w:bookmarkStart w:id="0" w:name="_GoBack"/>
      <w:bookmarkEnd w:id="0"/>
      <w:r w:rsidRPr="00A82D64">
        <w:rPr>
          <w:sz w:val="28"/>
          <w:szCs w:val="20"/>
        </w:rPr>
        <w:t>ь - следствие открытости человека миру.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Одиночество - отрицательная разновидность социальности, тоска по социальности.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Единство и противоречивость социальных обстоятельств и индивидуальной жизнедеятельности человека. Чувство неприкаянности в этом мире - человек, странствующий там и сям, везде чудовищно неуместен.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>Личностные основания бытия человека</w:t>
      </w:r>
    </w:p>
    <w:p w:rsidR="005F6F1F" w:rsidRPr="00A82D64" w:rsidRDefault="005F6F1F" w:rsidP="005F6F1F">
      <w:pPr>
        <w:pStyle w:val="a3"/>
        <w:shd w:val="clear" w:color="auto" w:fill="FFFFFF"/>
        <w:spacing w:before="0" w:beforeAutospacing="0" w:after="135" w:afterAutospacing="0"/>
        <w:jc w:val="both"/>
        <w:rPr>
          <w:sz w:val="28"/>
          <w:szCs w:val="20"/>
        </w:rPr>
      </w:pPr>
      <w:r w:rsidRPr="00A82D64">
        <w:rPr>
          <w:sz w:val="28"/>
          <w:szCs w:val="20"/>
        </w:rPr>
        <w:t xml:space="preserve">Личностные основания бытия человека определяются его способностью определить свою размерность не в физическом смысле, а в отношении с самим собой. Философия как инструмент организации </w:t>
      </w:r>
      <w:proofErr w:type="gramStart"/>
      <w:r w:rsidRPr="00A82D64">
        <w:rPr>
          <w:sz w:val="28"/>
          <w:szCs w:val="20"/>
        </w:rPr>
        <w:t>человеческого</w:t>
      </w:r>
      <w:proofErr w:type="gramEnd"/>
      <w:r w:rsidRPr="00A82D64">
        <w:rPr>
          <w:sz w:val="28"/>
          <w:szCs w:val="20"/>
        </w:rPr>
        <w:t xml:space="preserve"> помогает человеку выстроить такую соразмерность. Внутренний мир человека - это вполне самостоятельный, отдельный мир его образов, мыслеформ, чувств, переживаний и ощущений; мир, составляющий индивидуальную часть сущности данного человека.</w:t>
      </w:r>
    </w:p>
    <w:p w:rsidR="005F6F1F" w:rsidRPr="00A82D64" w:rsidRDefault="005F6F1F" w:rsidP="005F6F1F">
      <w:pPr>
        <w:jc w:val="both"/>
        <w:rPr>
          <w:rFonts w:ascii="Times New Roman" w:hAnsi="Times New Roman" w:cs="Times New Roman"/>
          <w:sz w:val="36"/>
        </w:rPr>
      </w:pPr>
    </w:p>
    <w:sectPr w:rsidR="005F6F1F" w:rsidRPr="00A82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F1F"/>
    <w:rsid w:val="005F6F1F"/>
    <w:rsid w:val="00A8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2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</dc:creator>
  <cp:lastModifiedBy>PK</cp:lastModifiedBy>
  <cp:revision>2</cp:revision>
  <cp:lastPrinted>2020-05-28T08:07:00Z</cp:lastPrinted>
  <dcterms:created xsi:type="dcterms:W3CDTF">2020-05-28T08:01:00Z</dcterms:created>
  <dcterms:modified xsi:type="dcterms:W3CDTF">2020-05-28T08:10:00Z</dcterms:modified>
</cp:coreProperties>
</file>