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489F" w:rsidRDefault="006A489F" w:rsidP="006A489F">
      <w:pPr>
        <w:pStyle w:val="a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Цивилизация. Типы цивилизации.</w:t>
      </w:r>
    </w:p>
    <w:p w:rsidR="006A489F" w:rsidRDefault="006A489F" w:rsidP="006A489F">
      <w:pPr>
        <w:pStyle w:val="a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Белых Е.А. СОД 2-18-1</w:t>
      </w:r>
      <w:bookmarkStart w:id="0" w:name="_GoBack"/>
      <w:bookmarkEnd w:id="0"/>
    </w:p>
    <w:p w:rsidR="006A489F" w:rsidRPr="006A489F" w:rsidRDefault="006A489F" w:rsidP="006A489F">
      <w:pPr>
        <w:pStyle w:val="a3"/>
        <w:jc w:val="both"/>
        <w:rPr>
          <w:color w:val="000000"/>
          <w:sz w:val="28"/>
          <w:szCs w:val="28"/>
        </w:rPr>
      </w:pPr>
      <w:r w:rsidRPr="006A489F">
        <w:rPr>
          <w:color w:val="000000"/>
          <w:sz w:val="28"/>
          <w:szCs w:val="28"/>
        </w:rPr>
        <w:t>Цивилизация – это магическое слово завораживает, создавая в воображении образ необыкновенного сообщества, где все устроено разумно и на пользу человека. Не случайно так часто слышны в России призывы со страниц газет и с экрана телевизоров "вернуться в цивилизацию". Куда же, собственно, надо возвращаться? Реальная жизнь человечества и в высокоразвитых обществах, и в бедных трудна, противоречива, прозаична. Вопрос тем более актуален, что молодые государства, образовавшиеся на территории бывшего СССР, судя по всему, собрались возвращаться в разные места. Одни ориентируются на Запад, другие – на Турцию, третьи – на Иран, четвертые предлагают жить своим умом.</w:t>
      </w:r>
    </w:p>
    <w:p w:rsidR="006A489F" w:rsidRPr="006A489F" w:rsidRDefault="006A489F" w:rsidP="006A489F">
      <w:pPr>
        <w:pStyle w:val="a3"/>
        <w:jc w:val="both"/>
        <w:rPr>
          <w:color w:val="000000"/>
          <w:sz w:val="28"/>
          <w:szCs w:val="28"/>
        </w:rPr>
      </w:pPr>
      <w:r w:rsidRPr="006A489F">
        <w:rPr>
          <w:color w:val="000000"/>
          <w:sz w:val="28"/>
          <w:szCs w:val="28"/>
        </w:rPr>
        <w:t>Возраст человеческого общества оценивается в 35-40 тыс. лет. На заре истории человек начал с одной и той же "стартовой позиции" независимо от региона проживания, которую принято называть первобытно-общинным строем. Этот строй характеризовался необычайным сходством на всей территории обитания человека: однотипность социальных структур, приемов трудовой деятельности, верований, бытовой культуры и т.п. Но на протяжении истории человечество пришло к поразительно неодинаковым результатам. В современном мире мы имеем колоссальное разнообразие социальных структур, политических систем, уровней и типов экономического развития, духовной, художественной культуры и т.п. Для того, чтобы систематизировать огромный массив исторических данных, введем понятие цивилизации как основной типологической единицы истории.</w:t>
      </w:r>
    </w:p>
    <w:p w:rsidR="006A489F" w:rsidRPr="006A489F" w:rsidRDefault="006A489F" w:rsidP="006A489F">
      <w:pPr>
        <w:pStyle w:val="a3"/>
        <w:jc w:val="both"/>
        <w:rPr>
          <w:color w:val="000000"/>
          <w:sz w:val="28"/>
          <w:szCs w:val="28"/>
        </w:rPr>
      </w:pPr>
      <w:r w:rsidRPr="006A489F">
        <w:rPr>
          <w:color w:val="000000"/>
          <w:sz w:val="28"/>
          <w:szCs w:val="28"/>
        </w:rPr>
        <w:t>В силу универсальности и многозначности этой категории она трудно поддается определению. Предпринималось множество попыток ее сформулировать. Существует более ста определений цивилизации. Исходные принципы самые разные. Р.Лоуи (США) называл цивилизацию "беспорядочной мешаниной из черепков и лоскутьев"'. Он — археолог и, естественно, история представала перед ним в виде сохранившихся остатков человеческой деятельности. Наиболее распространено определение цивилизации через понятие культуры: О.Шпенглер, Н.Бердяев, Ф.Нортроп, А.Крёбер и др. Для отечественного социолога, ставшего гражданином США, П.Сорокина цивилизации – это огромные музееподобные хранилища материальной культуры, выставленные на обозрение без какой-либо системы. О.Шпенглер считал главным в цивилизации характерные для этого общества форму и стиль культуры. Такой подход имеет богатую традицию и широко используется в теории и истории культуры.</w:t>
      </w:r>
    </w:p>
    <w:p w:rsidR="006A489F" w:rsidRPr="006A489F" w:rsidRDefault="006A489F" w:rsidP="006A489F">
      <w:pPr>
        <w:pStyle w:val="a3"/>
        <w:jc w:val="both"/>
        <w:rPr>
          <w:color w:val="000000"/>
          <w:sz w:val="28"/>
          <w:szCs w:val="28"/>
        </w:rPr>
      </w:pPr>
      <w:r w:rsidRPr="006A489F">
        <w:rPr>
          <w:color w:val="000000"/>
          <w:sz w:val="28"/>
          <w:szCs w:val="28"/>
        </w:rPr>
        <w:lastRenderedPageBreak/>
        <w:t>Но сейчас наблюдается стремление, опираясь на существующие разработки, расширить рамки цивилизационного подхода до общеисторической методологии. Все большее распространение получает понятие о цивилизации как о социокультурной макро- или суперсистеме, имеющей внутренний механизм функционирования. В данном случае определение дается через категорию общества и его функциональных составляющих. Такой подход характерен для Н.Я.Данилевского. Он писал о цивилизации, что "главное должно состоять в отличении культурно–исторических типов, так сказать, самостоятельных, своеобразных планов религиозного, социального, бытового, промышленного, политического, научного, художественного, одним словом, исторического развития". Труды известного английского социолога и историка А. Тойнби вызывают большой интерес. Он также представлял цивилизацию как целостную общественную систему: "Цивилизации – это целостности, части которых согласованы друг с другом и взаимозависимы... Все аспекты социальной жизни цивилизации, находящейся в стадии роста, скоординированы в единое социальное целое, где экономические, политические и культурные элементы согласованы в силу внутренней гармонии". В современных публикациях российских обществоведов можно встретить синтезированные, усложненные дефиниции, сформулированные с учетом традиции и сегодняшних приоритетов. А. Малашенко писал следующее: "Цивилизация, в нашей трактовке, есть совокупность отношений между людьми одной конфессии, а также между индивидом и государством, сакрализованные религиозной или идеологической доктриной, которая обеспечивает стабильность и длительность в историческом времени фундаментальных нормативов индивидуального и общественного поведения". Приведенные примеры свидетельствуют, что попытки определить базовую категорию цивилизационного подхода как общеисторической методологии идут в одном направлении: цивилизация – это сложная общественная система, имеющая внутренний механизм функционирования.</w:t>
      </w:r>
    </w:p>
    <w:p w:rsidR="006A489F" w:rsidRPr="006A489F" w:rsidRDefault="006A489F" w:rsidP="006A489F">
      <w:pPr>
        <w:pStyle w:val="a3"/>
        <w:jc w:val="both"/>
        <w:rPr>
          <w:color w:val="000000"/>
          <w:sz w:val="28"/>
          <w:szCs w:val="28"/>
        </w:rPr>
      </w:pPr>
      <w:r w:rsidRPr="006A489F">
        <w:rPr>
          <w:color w:val="000000"/>
          <w:sz w:val="28"/>
          <w:szCs w:val="28"/>
        </w:rPr>
        <w:t xml:space="preserve">оснастки, которая дает им возможность по-своему воспринимать и осознавать мир и самих себя". Как видно, французское определение делает упор на индивидуальность. В определении А.Я. Гуревича идет речь об общественном сознании. В силу этого последнее определение в исторических описаниях является более предпочтительным, так как история имеет дело прежде всего с общественными системами. Ментальность, при всей кажущейся эфемерности категории, формирует социальное поведение общества, групп, индивидов. А.Я. Гуревич писал: "Хаотичный в разнородный поток восприятии перерабатывается сознанием в более или менее упорядоченную картину мира, и это мировидение налагает неизгладимый отпечаток на все поведение человека. Субъективная сторона исторического процесса, способ мышления и чувствована присущий людям данной социальной или культурной общности, включается в объективный процесс их истории". В более широком историческом контексте понятие </w:t>
      </w:r>
      <w:r w:rsidRPr="006A489F">
        <w:rPr>
          <w:color w:val="000000"/>
          <w:sz w:val="28"/>
          <w:szCs w:val="28"/>
        </w:rPr>
        <w:lastRenderedPageBreak/>
        <w:t>ментальности адекватно особенностям общественного сознания. Для того, чтобы понять сущность цивилизации, надо реконструировать присущий людям этой цивилизации способ восприятия действительности, то есть менталитет.</w:t>
      </w:r>
    </w:p>
    <w:p w:rsidR="006A489F" w:rsidRPr="006A489F" w:rsidRDefault="006A489F" w:rsidP="006A489F">
      <w:pPr>
        <w:pStyle w:val="a3"/>
        <w:jc w:val="both"/>
        <w:rPr>
          <w:color w:val="000000"/>
          <w:sz w:val="28"/>
          <w:szCs w:val="28"/>
        </w:rPr>
      </w:pPr>
      <w:r w:rsidRPr="006A489F">
        <w:rPr>
          <w:color w:val="000000"/>
          <w:sz w:val="28"/>
          <w:szCs w:val="28"/>
        </w:rPr>
        <w:t>Тип цивилизации — методологическое понятие, используемое для наиболее крупного членения культурно-исторического развития человечества, позволяющего обозначить специфические особенности, характерные для многих обществ. В основу типологизации положены четыре основных критерия:</w:t>
      </w:r>
    </w:p>
    <w:p w:rsidR="006A489F" w:rsidRPr="006A489F" w:rsidRDefault="006A489F" w:rsidP="006A489F">
      <w:pPr>
        <w:pStyle w:val="a3"/>
        <w:jc w:val="both"/>
        <w:rPr>
          <w:color w:val="000000"/>
          <w:sz w:val="28"/>
          <w:szCs w:val="28"/>
        </w:rPr>
      </w:pPr>
      <w:r w:rsidRPr="006A489F">
        <w:rPr>
          <w:color w:val="000000"/>
          <w:sz w:val="28"/>
          <w:szCs w:val="28"/>
        </w:rPr>
        <w:t>1) общие фундаментальные черты духовной жизни;</w:t>
      </w:r>
    </w:p>
    <w:p w:rsidR="006A489F" w:rsidRPr="006A489F" w:rsidRDefault="006A489F" w:rsidP="006A489F">
      <w:pPr>
        <w:pStyle w:val="a3"/>
        <w:jc w:val="both"/>
        <w:rPr>
          <w:color w:val="000000"/>
          <w:sz w:val="28"/>
          <w:szCs w:val="28"/>
        </w:rPr>
      </w:pPr>
      <w:r w:rsidRPr="006A489F">
        <w:rPr>
          <w:color w:val="000000"/>
          <w:sz w:val="28"/>
          <w:szCs w:val="28"/>
        </w:rPr>
        <w:t>2) общность и взаимозависимость историке-политической судьбы и экономического развития;</w:t>
      </w:r>
    </w:p>
    <w:p w:rsidR="006A489F" w:rsidRPr="006A489F" w:rsidRDefault="006A489F" w:rsidP="006A489F">
      <w:pPr>
        <w:pStyle w:val="a3"/>
        <w:jc w:val="both"/>
        <w:rPr>
          <w:color w:val="000000"/>
          <w:sz w:val="28"/>
          <w:szCs w:val="28"/>
        </w:rPr>
      </w:pPr>
      <w:r w:rsidRPr="006A489F">
        <w:rPr>
          <w:color w:val="000000"/>
          <w:sz w:val="28"/>
          <w:szCs w:val="28"/>
        </w:rPr>
        <w:t>3) взаимопереплетение культур;</w:t>
      </w:r>
    </w:p>
    <w:p w:rsidR="006A489F" w:rsidRPr="006A489F" w:rsidRDefault="006A489F" w:rsidP="006A489F">
      <w:pPr>
        <w:pStyle w:val="a3"/>
        <w:jc w:val="both"/>
        <w:rPr>
          <w:color w:val="000000"/>
          <w:sz w:val="28"/>
          <w:szCs w:val="28"/>
        </w:rPr>
      </w:pPr>
      <w:r w:rsidRPr="006A489F">
        <w:rPr>
          <w:color w:val="000000"/>
          <w:sz w:val="28"/>
          <w:szCs w:val="28"/>
        </w:rPr>
        <w:t>4) наличие общих интересов и общих задач с точки зрения перспектив развития. На основе этих критериев вычленяются четыре основных типа цивилизации:</w:t>
      </w:r>
    </w:p>
    <w:p w:rsidR="006A489F" w:rsidRPr="006A489F" w:rsidRDefault="006A489F" w:rsidP="006A489F">
      <w:pPr>
        <w:pStyle w:val="a3"/>
        <w:jc w:val="both"/>
        <w:rPr>
          <w:color w:val="000000"/>
          <w:sz w:val="28"/>
          <w:szCs w:val="28"/>
        </w:rPr>
      </w:pPr>
      <w:r w:rsidRPr="006A489F">
        <w:rPr>
          <w:color w:val="000000"/>
          <w:sz w:val="28"/>
          <w:szCs w:val="28"/>
        </w:rPr>
        <w:t>1) природные сообщества (непрогрессивные формы существования);</w:t>
      </w:r>
    </w:p>
    <w:p w:rsidR="006A489F" w:rsidRPr="006A489F" w:rsidRDefault="006A489F" w:rsidP="006A489F">
      <w:pPr>
        <w:pStyle w:val="a3"/>
        <w:jc w:val="both"/>
        <w:rPr>
          <w:color w:val="000000"/>
          <w:sz w:val="28"/>
          <w:szCs w:val="28"/>
        </w:rPr>
      </w:pPr>
      <w:r w:rsidRPr="006A489F">
        <w:rPr>
          <w:color w:val="000000"/>
          <w:sz w:val="28"/>
          <w:szCs w:val="28"/>
        </w:rPr>
        <w:t>2) восточный тип цивилизации;</w:t>
      </w:r>
    </w:p>
    <w:p w:rsidR="006A489F" w:rsidRPr="006A489F" w:rsidRDefault="006A489F" w:rsidP="006A489F">
      <w:pPr>
        <w:pStyle w:val="a3"/>
        <w:jc w:val="both"/>
        <w:rPr>
          <w:color w:val="000000"/>
          <w:sz w:val="28"/>
          <w:szCs w:val="28"/>
        </w:rPr>
      </w:pPr>
      <w:r w:rsidRPr="006A489F">
        <w:rPr>
          <w:color w:val="000000"/>
          <w:sz w:val="28"/>
          <w:szCs w:val="28"/>
        </w:rPr>
        <w:t>3) западный тип цивилизации;</w:t>
      </w:r>
    </w:p>
    <w:p w:rsidR="006A489F" w:rsidRPr="006A489F" w:rsidRDefault="006A489F" w:rsidP="006A489F">
      <w:pPr>
        <w:pStyle w:val="a3"/>
        <w:jc w:val="both"/>
        <w:rPr>
          <w:color w:val="000000"/>
          <w:sz w:val="28"/>
          <w:szCs w:val="28"/>
        </w:rPr>
      </w:pPr>
      <w:r w:rsidRPr="006A489F">
        <w:rPr>
          <w:color w:val="000000"/>
          <w:sz w:val="28"/>
          <w:szCs w:val="28"/>
        </w:rPr>
        <w:t>4) современный тип цивилизации.</w:t>
      </w:r>
    </w:p>
    <w:p w:rsidR="006A489F" w:rsidRPr="006A489F" w:rsidRDefault="006A489F" w:rsidP="006A489F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6A489F" w:rsidRPr="006A48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489F"/>
    <w:rsid w:val="006A489F"/>
    <w:rsid w:val="00C53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A48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A48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048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940</Words>
  <Characters>5358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PK</dc:creator>
  <cp:lastModifiedBy>PK</cp:lastModifiedBy>
  <cp:revision>3</cp:revision>
  <cp:lastPrinted>2020-05-28T08:33:00Z</cp:lastPrinted>
  <dcterms:created xsi:type="dcterms:W3CDTF">2020-05-28T08:29:00Z</dcterms:created>
  <dcterms:modified xsi:type="dcterms:W3CDTF">2020-05-28T08:41:00Z</dcterms:modified>
</cp:coreProperties>
</file>