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6.png" ContentType="image/png"/>
  <Override PartName="/word/media/rId121.png" ContentType="image/png"/>
  <Override PartName="/word/media/rId21.png" ContentType="image/png"/>
  <Override PartName="/word/media/rId26.png" ContentType="image/png"/>
  <Override PartName="/word/media/rId31.png" ContentType="image/png"/>
  <Override PartName="/word/media/rId36.png" ContentType="image/png"/>
  <Override PartName="/word/media/rId41.png" ContentType="image/png"/>
  <Override PartName="/word/media/rId46.png" ContentType="image/png"/>
  <Override PartName="/word/media/rId51.png" ContentType="image/png"/>
  <Override PartName="/word/media/rId56.png" ContentType="image/png"/>
  <Override PartName="/word/media/rId61.png" ContentType="image/png"/>
  <Override PartName="/word/media/rId66.png" ContentType="image/png"/>
  <Override PartName="/word/media/rId71.png" ContentType="image/png"/>
  <Override PartName="/word/media/rId76.png" ContentType="image/png"/>
  <Override PartName="/word/media/rId81.png" ContentType="image/png"/>
  <Override PartName="/word/media/rId86.png" ContentType="image/png"/>
  <Override PartName="/word/media/rId91.png" ContentType="image/png"/>
  <Override PartName="/word/media/rId96.png" ContentType="image/png"/>
  <Override PartName="/word/media/rId101.png" ContentType="image/png"/>
  <Override PartName="/word/media/rId106.png" ContentType="image/png"/>
  <Override PartName="/word/media/rId111.png" ContentType="image/png"/>
  <Override PartName="/word/media/rId126.png" ContentType="image/png"/>
  <Override PartName="/word/media/rId131.png" ContentType="image/png"/>
  <Override PartName="/word/media/rId13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Операционные системы</w:t>
      </w:r>
    </w:p>
    <w:p>
      <w:pPr>
        <w:pStyle w:val="Subtitle"/>
      </w:pPr>
      <w:r>
        <w:t xml:space="preserve">Внешний курс. Работа на сервере</w:t>
      </w:r>
    </w:p>
    <w:p>
      <w:pPr>
        <w:pStyle w:val="Author"/>
      </w:pPr>
      <w:r>
        <w:t xml:space="preserve">Кара Егор Андреевич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навыков работы на сервере.</w:t>
      </w:r>
    </w:p>
    <w:bookmarkEnd w:id="20"/>
    <w:bookmarkStart w:id="141" w:name="выполнение-внешнего-курса."/>
    <w:p>
      <w:pPr>
        <w:pStyle w:val="Heading1"/>
      </w:pPr>
      <w:r>
        <w:t xml:space="preserve">2. Выполнение внешнего курса.</w:t>
      </w:r>
    </w:p>
    <w:bookmarkStart w:id="25" w:name="X57a4bb887f1895ac01e6adf30a15f750c0fa115"/>
    <w:p>
      <w:pPr>
        <w:pStyle w:val="Heading2"/>
      </w:pPr>
      <w:r>
        <w:t xml:space="preserve">2.1 Удаленный сервер можно использовать для: хранения больших объемов данных, общедоступных данных (например, доступных для всех пользователей интернета), конфиденциальных данных (т.е. доступ к ним должны иметь только ограниченный круг лиц), выполнения сложных (затратных по памяти и времени) вычислений.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5334000" cy="2392156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2.1.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921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Использование удаленного сервера</w:t>
            </w:r>
          </w:p>
          <w:bookmarkEnd w:id="24"/>
        </w:tc>
      </w:tr>
    </w:tbl>
    <w:bookmarkEnd w:id="25"/>
    <w:bookmarkStart w:id="30" w:name="Xd4b855c319cf2d7e1221a9b83e72360a3232da3"/>
    <w:p>
      <w:pPr>
        <w:pStyle w:val="Heading2"/>
      </w:pPr>
      <w:r>
        <w:t xml:space="preserve">2.2 id_rsa.pub - ключ, который можно без опаски пересылать по интернету, так как только он является открытым.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2"/>
          <w:p>
            <w:pPr>
              <w:pStyle w:val="Compact"/>
              <w:jc w:val="center"/>
            </w:pPr>
            <w:r>
              <w:drawing>
                <wp:inline>
                  <wp:extent cx="5334000" cy="2036918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2.1.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369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Ключ id_rsa.pub</w:t>
            </w:r>
          </w:p>
          <w:bookmarkEnd w:id="29"/>
        </w:tc>
      </w:tr>
    </w:tbl>
    <w:bookmarkEnd w:id="30"/>
    <w:bookmarkStart w:id="35" w:name="X1d8ed0a430209b7731d9e21e7037eb895d984ac"/>
    <w:p>
      <w:pPr>
        <w:pStyle w:val="Heading2"/>
      </w:pPr>
      <w:r>
        <w:t xml:space="preserve">2.3 Команда scp -r stepic username@server:~/ скопирует на сервер (в домашнюю директорию) папку stepic вместе с содержимым ее самой и всех ее подпапок.</w:t>
      </w:r>
    </w:p>
    <w:p>
      <w:pPr>
        <w:pStyle w:val="FirstParagraph"/>
      </w:pPr>
      <w:r>
        <w:t xml:space="preserve">ssh -cp stepic username@server:~/ — команда ssh не копирует файлы.</w:t>
      </w:r>
      <w:r>
        <w:t xml:space="preserve"> </w:t>
      </w:r>
      <w:r>
        <w:t xml:space="preserve">scp stepic/* username@server:~/ — копирует только файлы внутри stepic, но не саму папку и не вложенные каталоги.</w:t>
      </w:r>
      <w:r>
        <w:t xml:space="preserve"> </w:t>
      </w:r>
      <w:r>
        <w:t xml:space="preserve">ssh -cp stepic/* username@server:~/ — снова ssh, не подходит.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5334000" cy="1964266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2.2.1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9642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Команда scp -r stepic username@server:~/</w:t>
            </w:r>
          </w:p>
          <w:bookmarkEnd w:id="34"/>
        </w:tc>
      </w:tr>
    </w:tbl>
    <w:bookmarkEnd w:id="35"/>
    <w:bookmarkStart w:id="40" w:name="X5e3e43513a1557f9e420612d1d631a0e7ab1f9a"/>
    <w:p>
      <w:pPr>
        <w:pStyle w:val="Heading2"/>
      </w:pPr>
      <w:r>
        <w:t xml:space="preserve">2.4 Проверка интернет соединения и его установка, если соединения нет и sudo apt-get update могут устранить проблему.</w:t>
      </w:r>
    </w:p>
    <w:p>
      <w:pPr>
        <w:pStyle w:val="FirstParagraph"/>
      </w:pPr>
      <w:r>
        <w:t xml:space="preserve">Команда apt update используется для синхронизации списков пакетов в вашей системе. Она извлекает последние списки пакетов PPA и репозиториев в вашей системе и обеспечивает их актуальность. Команда apt upgrade обновляет пакеты до последних версий и устанавливает новые пакеты, если они требуются в качестве зависимостей. Он не удаляет никакие пакеты, а если какие-либо из них предназначены для удаления, он их пропускает.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fig-004"/>
          <w:p>
            <w:pPr>
              <w:pStyle w:val="Compact"/>
              <w:jc w:val="center"/>
            </w:pPr>
            <w:r>
              <w:drawing>
                <wp:inline>
                  <wp:extent cx="5334000" cy="2551402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image/2.2.2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5514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Действия, которые могут устранить проблему</w:t>
            </w:r>
          </w:p>
          <w:bookmarkEnd w:id="39"/>
        </w:tc>
      </w:tr>
    </w:tbl>
    <w:bookmarkEnd w:id="40"/>
    <w:bookmarkStart w:id="45" w:name="X8eea3c8bec9bd5fedbe9536d4b6d85df63e31fc"/>
    <w:p>
      <w:pPr>
        <w:pStyle w:val="Heading2"/>
      </w:pPr>
      <w:r>
        <w:t xml:space="preserve">2.5 Программу Filezilla можно использовать для: копирования файлов с сервера на свой компьютер, просмотра содержимого директорий на сервере и на своем компьютере.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5"/>
          <w:p>
            <w:pPr>
              <w:pStyle w:val="Compact"/>
              <w:jc w:val="center"/>
            </w:pPr>
            <w:r>
              <w:drawing>
                <wp:inline>
                  <wp:extent cx="5132934" cy="3903489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2.2.3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2934" cy="39034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Использование программы Filezilla</w:t>
            </w:r>
          </w:p>
          <w:bookmarkEnd w:id="44"/>
        </w:tc>
      </w:tr>
    </w:tbl>
    <w:bookmarkEnd w:id="45"/>
    <w:bookmarkStart w:id="50" w:name="X2648588694ac7287f20a2f6fb38a80c600b8fdb"/>
    <w:p>
      <w:pPr>
        <w:pStyle w:val="Heading2"/>
      </w:pPr>
      <w:r>
        <w:t xml:space="preserve">2.6 Если требуется запустить на сервере программу, для работы которой нужен не терминал, а экран, можно проверить, есть ли другая версия этой программы (специально для терминала); настроить сервер, чтобы он поддерживал вывод информации на экран компьютера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006"/>
          <w:p>
            <w:pPr>
              <w:pStyle w:val="Compact"/>
              <w:jc w:val="center"/>
            </w:pPr>
            <w:r>
              <w:drawing>
                <wp:inline>
                  <wp:extent cx="5334000" cy="2138218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2.3.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1382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Заупск программы на сервере</w:t>
            </w:r>
          </w:p>
          <w:bookmarkEnd w:id="49"/>
        </w:tc>
      </w:tr>
    </w:tbl>
    <w:bookmarkEnd w:id="50"/>
    <w:bookmarkStart w:id="55" w:name="Xed70003644efcc2004d9ec6051c4c2a0273e8c9"/>
    <w:p>
      <w:pPr>
        <w:pStyle w:val="Heading2"/>
      </w:pPr>
      <w:r>
        <w:t xml:space="preserve">2.7 Cправочную информацию о программе program обычно можно вызвать с помощью: program –help (в некоторых программах бывает еще -help или -h), man program, help program.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07"/>
          <w:p>
            <w:pPr>
              <w:pStyle w:val="Compact"/>
              <w:jc w:val="center"/>
            </w:pPr>
            <w:r>
              <w:drawing>
                <wp:inline>
                  <wp:extent cx="5334000" cy="2331825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2.3.2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18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Вызываем справочную информацию о программе program</w:t>
            </w:r>
          </w:p>
          <w:bookmarkEnd w:id="54"/>
        </w:tc>
      </w:tr>
    </w:tbl>
    <w:bookmarkEnd w:id="55"/>
    <w:bookmarkStart w:id="60" w:name="Xb3c3185308256ea6dbde8df5165d6ff999ff7e1"/>
    <w:p>
      <w:pPr>
        <w:pStyle w:val="Heading2"/>
      </w:pPr>
      <w:r>
        <w:t xml:space="preserve">2.8 Программа FastQC может принимать на вход: bam_mapped, sam_mapped; fastq; bam, sam.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9" w:name="fig-008"/>
          <w:p>
            <w:pPr>
              <w:pStyle w:val="Compact"/>
              <w:jc w:val="center"/>
            </w:pPr>
            <w:r>
              <w:drawing>
                <wp:inline>
                  <wp:extent cx="5334000" cy="4667250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image/2.3.3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667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Программа FastQC</w:t>
            </w:r>
          </w:p>
          <w:bookmarkEnd w:id="59"/>
        </w:tc>
      </w:tr>
    </w:tbl>
    <w:bookmarkEnd w:id="60"/>
    <w:bookmarkStart w:id="65" w:name="X51a7c827eb106ed0114e196639d1f0f7733e8b9"/>
    <w:p>
      <w:pPr>
        <w:pStyle w:val="Heading2"/>
      </w:pPr>
      <w:r>
        <w:t xml:space="preserve">2.9 clustalw test.fasta -align - команда, которая запускает в терминале Clustal на файле test.fasta и выполняет множественное выравнивание (multiple alignment)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009"/>
          <w:p>
            <w:pPr>
              <w:pStyle w:val="Compact"/>
              <w:jc w:val="center"/>
            </w:pPr>
            <w:r>
              <w:drawing>
                <wp:inline>
                  <wp:extent cx="5334000" cy="4126917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2.3.4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1269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Команда clustalw test.fasta -align</w:t>
            </w:r>
          </w:p>
          <w:bookmarkEnd w:id="64"/>
        </w:tc>
      </w:tr>
    </w:tbl>
    <w:bookmarkEnd w:id="65"/>
    <w:bookmarkStart w:id="70" w:name="X6eef552a53cc59dc61142f4c5fb9aff4182262f"/>
    <w:p>
      <w:pPr>
        <w:pStyle w:val="Heading2"/>
      </w:pPr>
      <w:r>
        <w:t xml:space="preserve">2.10 Информация только о program2 и program3 будет показана при выполнении команды jobs.</w:t>
      </w:r>
    </w:p>
    <w:p>
      <w:pPr>
        <w:pStyle w:val="FirstParagraph"/>
      </w:pPr>
      <w:r>
        <w:t xml:space="preserve">В jobs будут отображаться: program2 — остановлена (Stopped), program3 — работает (Running).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010"/>
          <w:p>
            <w:pPr>
              <w:pStyle w:val="Compact"/>
              <w:jc w:val="center"/>
            </w:pPr>
            <w:r>
              <w:drawing>
                <wp:inline>
                  <wp:extent cx="5334000" cy="2998278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image/2.4.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982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только о program2 и program3</w:t>
            </w:r>
          </w:p>
          <w:bookmarkEnd w:id="69"/>
        </w:tc>
      </w:tr>
    </w:tbl>
    <w:bookmarkEnd w:id="70"/>
    <w:bookmarkStart w:id="75" w:name="Xabf581c02d054ada76892e4bce8711e4b1820b7"/>
    <w:p>
      <w:pPr>
        <w:pStyle w:val="Heading2"/>
      </w:pPr>
      <w:r>
        <w:t xml:space="preserve">2.11 Эти идентификаторы в jobs, top и ps одинаковые только у ps и top.</w:t>
      </w:r>
    </w:p>
    <w:p>
      <w:pPr>
        <w:pStyle w:val="FirstParagraph"/>
      </w:pPr>
      <w:r>
        <w:t xml:space="preserve">jobs показывает job ID — это локальный номер задания в текущем shell.</w:t>
      </w:r>
      <w:r>
        <w:t xml:space="preserve"> </w:t>
      </w:r>
      <w:r>
        <w:t xml:space="preserve">Примеры: %1, %2, %3.</w:t>
      </w:r>
      <w:r>
        <w:t xml:space="preserve"> </w:t>
      </w:r>
      <w:r>
        <w:t xml:space="preserve">Эти номера не имеют отношения к PID процессов в системе.</w:t>
      </w:r>
      <w:r>
        <w:t xml:space="preserve"> </w:t>
      </w:r>
      <w:r>
        <w:t xml:space="preserve">ps показывает PID — настоящий идентификатор процесса в системе.</w:t>
      </w:r>
      <w:r>
        <w:t xml:space="preserve"> </w:t>
      </w:r>
      <w:r>
        <w:t xml:space="preserve">top тоже показывает PID, потому что он работает с системными процессами.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011"/>
          <w:p>
            <w:pPr>
              <w:pStyle w:val="Compact"/>
              <w:jc w:val="center"/>
            </w:pPr>
            <w:r>
              <w:drawing>
                <wp:inline>
                  <wp:extent cx="5334000" cy="2142972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image/2.4.2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1429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Одинаковые только у ps и top.</w:t>
            </w:r>
          </w:p>
          <w:bookmarkEnd w:id="74"/>
        </w:tc>
      </w:tr>
    </w:tbl>
    <w:bookmarkEnd w:id="75"/>
    <w:bookmarkStart w:id="80" w:name="X2e47b0a97a63b1f668c7e5f2f55432c2bd392d5"/>
    <w:p>
      <w:pPr>
        <w:pStyle w:val="Heading2"/>
      </w:pPr>
      <w:r>
        <w:t xml:space="preserve">2.12 С помощью команды kill -9 можно мгновенно завершить остановленный процесс.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012"/>
          <w:p>
            <w:pPr>
              <w:pStyle w:val="Compact"/>
              <w:jc w:val="center"/>
            </w:pPr>
            <w:r>
              <w:drawing>
                <wp:inline>
                  <wp:extent cx="5334000" cy="2860546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image/2.4.3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8605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Команда kill -9</w:t>
            </w:r>
          </w:p>
          <w:bookmarkEnd w:id="79"/>
        </w:tc>
      </w:tr>
    </w:tbl>
    <w:bookmarkEnd w:id="80"/>
    <w:bookmarkStart w:id="85" w:name="Xde9ac4c85fbfca61ca3fad01f7591f02ba8747d"/>
    <w:p>
      <w:pPr>
        <w:pStyle w:val="Heading2"/>
      </w:pPr>
      <w:r>
        <w:t xml:space="preserve">2.13 Если использовать kill (без опций) по отношению к процессу, который был приостановлен при помощи Ctrl+Z, то процесс приступит к завершению, как только будет продолжен.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013"/>
          <w:p>
            <w:pPr>
              <w:pStyle w:val="Compact"/>
              <w:jc w:val="center"/>
            </w:pPr>
            <w:r>
              <w:drawing>
                <wp:inline>
                  <wp:extent cx="5334000" cy="1999199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image/2.4.4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9991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Процесс приступит к завершению, как только будет продолжен.</w:t>
            </w:r>
          </w:p>
          <w:bookmarkEnd w:id="84"/>
        </w:tc>
      </w:tr>
    </w:tbl>
    <w:bookmarkEnd w:id="85"/>
    <w:bookmarkStart w:id="90" w:name="X5c36ebe14bcfaca7e8000b7c8fd68a4cdfb8d03"/>
    <w:p>
      <w:pPr>
        <w:pStyle w:val="Heading2"/>
      </w:pPr>
      <w:r>
        <w:t xml:space="preserve">2.14 0% CPU вычислительных ресурсов центрального процессора (% CPU) использует остановленное (по Ctrl+Z) многопоточное приложение.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9" w:name="fig-014"/>
          <w:p>
            <w:pPr>
              <w:pStyle w:val="Compact"/>
              <w:jc w:val="center"/>
            </w:pPr>
            <w:r>
              <w:drawing>
                <wp:inline>
                  <wp:extent cx="5334000" cy="3405553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image/2.5.1.PN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4055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0% CPU</w:t>
            </w:r>
          </w:p>
          <w:bookmarkEnd w:id="89"/>
        </w:tc>
      </w:tr>
    </w:tbl>
    <w:bookmarkEnd w:id="90"/>
    <w:bookmarkStart w:id="95" w:name="X6fc2520d89a432c188f53eec2c30e029442b0e4"/>
    <w:p>
      <w:pPr>
        <w:pStyle w:val="Heading2"/>
      </w:pPr>
      <w:r>
        <w:t xml:space="preserve">2.15 Многопоточное приложение занимает памяти столько, сколько оно потребляло в момент остановки.</w:t>
      </w:r>
    </w:p>
    <w:p>
      <w:pPr>
        <w:pStyle w:val="FirstParagraph"/>
      </w:pPr>
      <w:r>
        <w:t xml:space="preserve">Приложение остановленное сохраняет своё состояние, значит оно и остаётся в памяти. Иначе б невозможно было возобновить работу приложения, а можно было б только запустить заново,</w:t>
      </w:r>
      <w:r>
        <w:t xml:space="preserve"> </w:t>
      </w:r>
      <w:r>
        <w:t xml:space="preserve">“с чистого листа”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015"/>
          <w:p>
            <w:pPr>
              <w:pStyle w:val="Compact"/>
              <w:jc w:val="center"/>
            </w:pPr>
            <w:r>
              <w:drawing>
                <wp:inline>
                  <wp:extent cx="5334000" cy="2956639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image/2.5.2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566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Многопоточное приложение занимает памяти столько, сколько оно потребляло в момент остановки.</w:t>
            </w:r>
          </w:p>
          <w:bookmarkEnd w:id="94"/>
        </w:tc>
      </w:tr>
    </w:tbl>
    <w:bookmarkEnd w:id="95"/>
    <w:bookmarkStart w:id="100" w:name="X44d352c6b13bb2bb8fc872117b8d6dafa43bc1c"/>
    <w:p>
      <w:pPr>
        <w:pStyle w:val="Heading2"/>
      </w:pPr>
      <w:r>
        <w:t xml:space="preserve">2.16 Невозможно принудительно завершить один из потоков запущенного многопоточного приложения.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016"/>
          <w:p>
            <w:pPr>
              <w:pStyle w:val="Compact"/>
              <w:jc w:val="center"/>
            </w:pPr>
            <w:r>
              <w:drawing>
                <wp:inline>
                  <wp:extent cx="5334000" cy="2819075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image/2.5.3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8190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Невозможно принудительно завершить один из потоков запущенного многопоточного приложения.</w:t>
            </w:r>
          </w:p>
          <w:bookmarkEnd w:id="99"/>
        </w:tc>
      </w:tr>
    </w:tbl>
    <w:bookmarkEnd w:id="100"/>
    <w:bookmarkStart w:id="105" w:name="Xaeef3f2721600f6a52f0c542772e220b1a93dc9"/>
    <w:p>
      <w:pPr>
        <w:pStyle w:val="Heading2"/>
      </w:pPr>
      <w:r>
        <w:t xml:space="preserve">2.17 Только bowtie2 можно выполнить в несколько потоков.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017"/>
          <w:p>
            <w:pPr>
              <w:pStyle w:val="Compact"/>
              <w:jc w:val="center"/>
            </w:pPr>
            <w:r>
              <w:drawing>
                <wp:inline>
                  <wp:extent cx="5334000" cy="2492037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image/2.5.4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4920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Только bowtie2 можно выполнить в несколько потоков.</w:t>
            </w:r>
          </w:p>
          <w:bookmarkEnd w:id="104"/>
        </w:tc>
      </w:tr>
    </w:tbl>
    <w:bookmarkEnd w:id="105"/>
    <w:bookmarkStart w:id="110" w:name="порядок-действий"/>
    <w:p>
      <w:pPr>
        <w:pStyle w:val="Heading2"/>
      </w:pPr>
      <w:r>
        <w:t xml:space="preserve">2.18 Порядок действий:</w:t>
      </w:r>
    </w:p>
    <w:p>
      <w:pPr>
        <w:pStyle w:val="FirstParagraph"/>
      </w:pPr>
      <w:r>
        <w:t xml:space="preserve">1 Скачал файл с программой в самом начале модуля</w:t>
      </w:r>
      <w:r>
        <w:t xml:space="preserve"> </w:t>
      </w:r>
      <w:r>
        <w:t xml:space="preserve">2 cd ./Загрузки - зашел в папку</w:t>
      </w:r>
      <w:r>
        <w:t xml:space="preserve"> </w:t>
      </w:r>
      <w:r>
        <w:t xml:space="preserve">3 unzip bowtie2-2.1.0-linux-x86_64.zip - распаковал архив с программой</w:t>
      </w:r>
      <w:r>
        <w:t xml:space="preserve"> </w:t>
      </w:r>
      <w:r>
        <w:t xml:space="preserve">4 ls - проверил всели в порядке с распаковкой</w:t>
      </w:r>
      <w:r>
        <w:t xml:space="preserve"> </w:t>
      </w:r>
      <w:r>
        <w:t xml:space="preserve">5 cd ./bowtie2-2.1.0/ - зашел в папку с программой</w:t>
      </w:r>
      <w:r>
        <w:t xml:space="preserve"> </w:t>
      </w:r>
      <w:r>
        <w:t xml:space="preserve">6 wget -P ./bowtie2-2.1.0/ https://stepik.org/media/attachments/course73/reference.fasta - скачал первый доп файл</w:t>
      </w:r>
      <w:r>
        <w:t xml:space="preserve"> </w:t>
      </w:r>
      <w:r>
        <w:t xml:space="preserve">7 wget -P ./bowtie2-2.1.0/ https://stepik.org/media/attachments/course73/reads.fastq.gz - скачал доп архив</w:t>
      </w:r>
      <w:r>
        <w:t xml:space="preserve"> </w:t>
      </w:r>
      <w:r>
        <w:t xml:space="preserve">8 gunzip ./bowtie2-2.1.0/reads.fastq.gz - распаковыал архив</w:t>
      </w:r>
      <w:r>
        <w:t xml:space="preserve"> </w:t>
      </w:r>
      <w:r>
        <w:t xml:space="preserve">9 ./bowtie2-2.1.0/bowtie2-build ./bowtie2-2.1.0/reference.fasta index &gt;&gt; ./bowtie2-2.1.0/bowtie.log 2&gt;&gt; ./bowtie2-2.1.0/bowtie.err - из папки Загрузки запустил программу №1</w:t>
      </w:r>
      <w:r>
        <w:t xml:space="preserve"> </w:t>
      </w:r>
      <w:r>
        <w:t xml:space="preserve">10 -p 4 ./bowtie2-2.1.0/bowtie2 -x index -U ./bowtie2-2.1.0/reads.fastq &gt;&gt; ./bowtie2-2.1.0/bowtie.log 2&gt;&gt; ./bowtie2-2.1.0/bowtie.err - запустил программу №2 (ксати , ключ -р 4, у меня не сработал((( )</w:t>
      </w:r>
      <w:r>
        <w:t xml:space="preserve"> </w:t>
      </w:r>
      <w:r>
        <w:t xml:space="preserve">11 Загрузил файл с ошибками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fig-018"/>
          <w:p>
            <w:pPr>
              <w:pStyle w:val="Compact"/>
              <w:jc w:val="center"/>
            </w:pPr>
            <w:r>
              <w:drawing>
                <wp:inline>
                  <wp:extent cx="5334000" cy="3084222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image/2.5.5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842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bowtie.log</w:t>
            </w:r>
          </w:p>
          <w:bookmarkEnd w:id="109"/>
        </w:tc>
      </w:tr>
    </w:tbl>
    <w:bookmarkEnd w:id="110"/>
    <w:bookmarkStart w:id="115" w:name="X0955284f04a4992a00672a07fee19c77060ac1e"/>
    <w:p>
      <w:pPr>
        <w:pStyle w:val="Heading2"/>
      </w:pPr>
      <w:r>
        <w:t xml:space="preserve">2.19 Переключившись во вторую вкладку и набрав fg, терминал сообщит, что нет процесса для запуска в fg.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fig-019"/>
          <w:p>
            <w:pPr>
              <w:pStyle w:val="Compact"/>
              <w:jc w:val="center"/>
            </w:pPr>
            <w:r>
              <w:drawing>
                <wp:inline>
                  <wp:extent cx="5334000" cy="2046607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image/2.6.1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466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Нет процесса для запуска в fg</w:t>
            </w:r>
          </w:p>
          <w:bookmarkEnd w:id="114"/>
        </w:tc>
      </w:tr>
    </w:tbl>
    <w:bookmarkEnd w:id="115"/>
    <w:bookmarkStart w:id="120" w:name="X9767f666000c83b110f68cf1326e14b0e9b98d1"/>
    <w:p>
      <w:pPr>
        <w:pStyle w:val="Heading2"/>
      </w:pPr>
      <w:r>
        <w:t xml:space="preserve">2.20 Если я введу в этой вкладке в командную строку команду exit, то tmux завершит работу.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9" w:name="fig-020"/>
          <w:p>
            <w:pPr>
              <w:pStyle w:val="Compact"/>
              <w:jc w:val="center"/>
            </w:pPr>
            <w:r>
              <w:drawing>
                <wp:inline>
                  <wp:extent cx="5334000" cy="2722691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image/1.6.2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7226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tmux завершит работу.</w:t>
            </w:r>
          </w:p>
          <w:bookmarkEnd w:id="119"/>
        </w:tc>
      </w:tr>
    </w:tbl>
    <w:bookmarkEnd w:id="120"/>
    <w:bookmarkStart w:id="125" w:name="X277787b8bed88e1e99d7f8575a79fcbaeb1fb6a"/>
    <w:p>
      <w:pPr>
        <w:pStyle w:val="Heading2"/>
      </w:pPr>
      <w:r>
        <w:t xml:space="preserve">2.21 Если я теперь закрою терминал, соединение с сервером прервется, но работа tmux продолжится.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4" w:name="fig-021"/>
          <w:p>
            <w:pPr>
              <w:pStyle w:val="Compact"/>
              <w:jc w:val="center"/>
            </w:pPr>
            <w:r>
              <w:drawing>
                <wp:inline>
                  <wp:extent cx="5334000" cy="2386372"/>
                  <wp:effectExtent b="0" l="0" r="0" t="0"/>
                  <wp:docPr descr="" title="" id="122" name="Picture"/>
                  <a:graphic>
                    <a:graphicData uri="http://schemas.openxmlformats.org/drawingml/2006/picture">
                      <pic:pic>
                        <pic:nvPicPr>
                          <pic:cNvPr descr="image/1.6.3.PNG" id="1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863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Соединение с сервером прервется, но работа tmux продолжится</w:t>
            </w:r>
          </w:p>
          <w:bookmarkEnd w:id="124"/>
        </w:tc>
      </w:tr>
    </w:tbl>
    <w:bookmarkEnd w:id="125"/>
    <w:bookmarkStart w:id="130" w:name="X6aab5b8b4fa5fe968a76637ab1e6e61cfc1f793"/>
    <w:p>
      <w:pPr>
        <w:pStyle w:val="Heading2"/>
      </w:pPr>
      <w:r>
        <w:t xml:space="preserve">2.22 Если запустить процесс в фоновом режиме в одной из вкладок tmux, а затем принудительно закрыть эту вкладку (Ctrl+B, X), вкладка закроется, а вместе с ней пропадет и запущенный в ней процесс.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022"/>
          <w:p>
            <w:pPr>
              <w:pStyle w:val="Compact"/>
              <w:jc w:val="center"/>
            </w:pPr>
            <w:r>
              <w:drawing>
                <wp:inline>
                  <wp:extent cx="5334000" cy="200615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image/2.6.4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6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22: Вкладка закроется, а вместе с ней пропадет и запущенный в ней процесс.</w:t>
            </w:r>
          </w:p>
          <w:bookmarkEnd w:id="129"/>
        </w:tc>
      </w:tr>
    </w:tbl>
    <w:bookmarkEnd w:id="130"/>
    <w:bookmarkStart w:id="135" w:name="Xd15043a158228e37466ff2833c3978fa9313fe7"/>
    <w:p>
      <w:pPr>
        <w:pStyle w:val="Heading2"/>
      </w:pPr>
      <w:r>
        <w:t xml:space="preserve">2.23 Ctrl+B и , (запятая) - команда, которая отвечает за переименование текущей вкладки.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4" w:name="fig-023"/>
          <w:p>
            <w:pPr>
              <w:pStyle w:val="Compact"/>
              <w:jc w:val="center"/>
            </w:pPr>
            <w:r>
              <w:drawing>
                <wp:inline>
                  <wp:extent cx="5334000" cy="2667000"/>
                  <wp:effectExtent b="0" l="0" r="0" t="0"/>
                  <wp:docPr descr="" title="" id="132" name="Picture"/>
                  <a:graphic>
                    <a:graphicData uri="http://schemas.openxmlformats.org/drawingml/2006/picture">
                      <pic:pic>
                        <pic:nvPicPr>
                          <pic:cNvPr descr="image/2.6.5.PNG" id="1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667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23: Ctrl+B и , (запятая)</w:t>
            </w:r>
          </w:p>
          <w:bookmarkEnd w:id="134"/>
        </w:tc>
      </w:tr>
    </w:tbl>
    <w:bookmarkEnd w:id="135"/>
    <w:bookmarkStart w:id="140" w:name="после-проверки-через-tmux-выяснил-что"/>
    <w:p>
      <w:pPr>
        <w:pStyle w:val="Heading2"/>
      </w:pPr>
      <w:r>
        <w:t xml:space="preserve">2.24 После проверки через tmux выяснил, что:</w:t>
      </w:r>
    </w:p>
    <w:p>
      <w:pPr>
        <w:pStyle w:val="FirstParagraph"/>
      </w:pPr>
      <w:r>
        <w:t xml:space="preserve">Команды-</w:t>
      </w:r>
      <w:r>
        <w:t xml:space="preserve">“разделения”</w:t>
      </w:r>
      <w:r>
        <w:t xml:space="preserve"> </w:t>
      </w:r>
      <w:r>
        <w:t xml:space="preserve">действуют только в текущей вкладке tmux, а не во всех вкладках одновременно.</w:t>
      </w:r>
      <w:r>
        <w:t xml:space="preserve"> </w:t>
      </w:r>
      <w:r>
        <w:t xml:space="preserve">Если разделенную горизонтально вкладку разделить еще и вертикально (т.е. нажать один раз Ctrl+B и %), то получится 3</w:t>
      </w:r>
      <w:r>
        <w:t xml:space="preserve"> </w:t>
      </w:r>
      <w:r>
        <w:t xml:space="preserve">“части”</w:t>
      </w:r>
      <w:r>
        <w:t xml:space="preserve"> </w:t>
      </w:r>
      <w:r>
        <w:t xml:space="preserve">– две маленькие и одна большая.</w:t>
      </w:r>
      <w:r>
        <w:t xml:space="preserve"> </w:t>
      </w:r>
      <w:r>
        <w:t xml:space="preserve">Можно закрыть одну из</w:t>
      </w:r>
      <w:r>
        <w:t xml:space="preserve"> </w:t>
      </w:r>
      <w:r>
        <w:t xml:space="preserve">“частей”</w:t>
      </w:r>
      <w:r>
        <w:t xml:space="preserve"> </w:t>
      </w:r>
      <w:r>
        <w:t xml:space="preserve">вкладки выполнив (Ctrl+B и x).</w:t>
      </w:r>
      <w:r>
        <w:t xml:space="preserve"> </w:t>
      </w:r>
      <w:r>
        <w:t xml:space="preserve">По половинкам</w:t>
      </w:r>
      <w:r>
        <w:t xml:space="preserve"> </w:t>
      </w:r>
      <w:r>
        <w:t xml:space="preserve">“разделенной”</w:t>
      </w:r>
      <w:r>
        <w:t xml:space="preserve"> </w:t>
      </w:r>
      <w:r>
        <w:t xml:space="preserve">вкладки можно перемещаться при помощи (Ctrl+B и стрелочек).</w:t>
      </w:r>
      <w:r>
        <w:t xml:space="preserve"> </w:t>
      </w:r>
      <w:r>
        <w:t xml:space="preserve">Вкладку можно разделить и горизонтально, и вертикально, и даже по несколько раз – просто используем нужные команды-</w:t>
      </w:r>
      <w:r>
        <w:t xml:space="preserve">“разделения”</w:t>
      </w:r>
      <w:r>
        <w:t xml:space="preserve"> </w:t>
      </w:r>
      <w:r>
        <w:t xml:space="preserve">необходимое количество раз.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fig-024"/>
          <w:p>
            <w:pPr>
              <w:pStyle w:val="Compact"/>
              <w:jc w:val="center"/>
            </w:pPr>
            <w:r>
              <w:drawing>
                <wp:inline>
                  <wp:extent cx="5334000" cy="4086664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image/2.6.6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0866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24: Проверка через tmux</w:t>
            </w:r>
          </w:p>
          <w:bookmarkEnd w:id="139"/>
        </w:tc>
      </w:tr>
    </w:tbl>
    <w:bookmarkEnd w:id="140"/>
    <w:bookmarkEnd w:id="141"/>
    <w:bookmarkStart w:id="142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Получили навыки работы на сервере.</w:t>
      </w:r>
    </w:p>
    <w:bookmarkEnd w:id="1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116" Target="media/rId116.png" /><Relationship Type="http://schemas.openxmlformats.org/officeDocument/2006/relationships/image" Id="rId121" Target="media/rId121.png" /><Relationship Type="http://schemas.openxmlformats.org/officeDocument/2006/relationships/image" Id="rId21" Target="media/rId21.png" /><Relationship Type="http://schemas.openxmlformats.org/officeDocument/2006/relationships/image" Id="rId26" Target="media/rId26.png" /><Relationship Type="http://schemas.openxmlformats.org/officeDocument/2006/relationships/image" Id="rId31" Target="media/rId31.png" /><Relationship Type="http://schemas.openxmlformats.org/officeDocument/2006/relationships/image" Id="rId36" Target="media/rId36.png" /><Relationship Type="http://schemas.openxmlformats.org/officeDocument/2006/relationships/image" Id="rId41" Target="media/rId41.png" /><Relationship Type="http://schemas.openxmlformats.org/officeDocument/2006/relationships/image" Id="rId46" Target="media/rId46.png" /><Relationship Type="http://schemas.openxmlformats.org/officeDocument/2006/relationships/image" Id="rId51" Target="media/rId51.png" /><Relationship Type="http://schemas.openxmlformats.org/officeDocument/2006/relationships/image" Id="rId56" Target="media/rId56.png" /><Relationship Type="http://schemas.openxmlformats.org/officeDocument/2006/relationships/image" Id="rId61" Target="media/rId61.png" /><Relationship Type="http://schemas.openxmlformats.org/officeDocument/2006/relationships/image" Id="rId66" Target="media/rId66.png" /><Relationship Type="http://schemas.openxmlformats.org/officeDocument/2006/relationships/image" Id="rId71" Target="media/rId71.png" /><Relationship Type="http://schemas.openxmlformats.org/officeDocument/2006/relationships/image" Id="rId76" Target="media/rId76.png" /><Relationship Type="http://schemas.openxmlformats.org/officeDocument/2006/relationships/image" Id="rId81" Target="media/rId81.png" /><Relationship Type="http://schemas.openxmlformats.org/officeDocument/2006/relationships/image" Id="rId86" Target="media/rId86.png" /><Relationship Type="http://schemas.openxmlformats.org/officeDocument/2006/relationships/image" Id="rId91" Target="media/rId91.png" /><Relationship Type="http://schemas.openxmlformats.org/officeDocument/2006/relationships/image" Id="rId96" Target="media/rId96.png" /><Relationship Type="http://schemas.openxmlformats.org/officeDocument/2006/relationships/image" Id="rId101" Target="media/rId101.png" /><Relationship Type="http://schemas.openxmlformats.org/officeDocument/2006/relationships/image" Id="rId106" Target="media/rId106.png" /><Relationship Type="http://schemas.openxmlformats.org/officeDocument/2006/relationships/image" Id="rId111" Target="media/rId111.png" /><Relationship Type="http://schemas.openxmlformats.org/officeDocument/2006/relationships/image" Id="rId126" Target="media/rId126.png" /><Relationship Type="http://schemas.openxmlformats.org/officeDocument/2006/relationships/image" Id="rId131" Target="media/rId131.png" /><Relationship Type="http://schemas.openxmlformats.org/officeDocument/2006/relationships/image" Id="rId136" Target="media/rId13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Операционные системы</dc:title>
  <dc:creator>Кара Егор Андреевич</dc:creator>
  <dc:language>ru-RU</dc:language>
  <cp:keywords/>
  <dcterms:created xsi:type="dcterms:W3CDTF">2026-05-15T20:19:13Z</dcterms:created>
  <dcterms:modified xsi:type="dcterms:W3CDTF">2026-05-15T20:19:13Z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subtitle">
    <vt:lpwstr>Внешний курс. Работа на сервере</vt:lpwstr>
  </property>
  <property fmtid="{D5CDD505-2E9C-101B-9397-08002B2CF9AE}" pid="15" name="toc-title">
    <vt:lpwstr>Содержание</vt:lpwstr>
  </property>
</Properties>
</file>