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AD" w:rsidRDefault="00382C18" w:rsidP="00382C18">
      <w:pPr>
        <w:pStyle w:val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1.1.8. «Виды Матриц»</w:t>
      </w:r>
    </w:p>
    <w:tbl>
      <w:tblPr>
        <w:tblStyle w:val="a3"/>
        <w:tblW w:w="16161" w:type="dxa"/>
        <w:tblInd w:w="-885" w:type="dxa"/>
        <w:tblLook w:val="04A0"/>
      </w:tblPr>
      <w:tblGrid>
        <w:gridCol w:w="512"/>
        <w:gridCol w:w="2605"/>
        <w:gridCol w:w="3558"/>
        <w:gridCol w:w="9486"/>
      </w:tblGrid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84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05" w:type="dxa"/>
          </w:tcPr>
          <w:p w:rsidR="004E184E" w:rsidRPr="001413C6" w:rsidRDefault="004E184E" w:rsidP="0014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13C6">
              <w:rPr>
                <w:rFonts w:ascii="Times New Roman" w:hAnsi="Times New Roman" w:cs="Times New Roman"/>
                <w:b/>
                <w:sz w:val="28"/>
                <w:szCs w:val="28"/>
              </w:rPr>
              <w:t>Вид Матриц</w:t>
            </w:r>
          </w:p>
        </w:tc>
        <w:tc>
          <w:tcPr>
            <w:tcW w:w="3558" w:type="dxa"/>
          </w:tcPr>
          <w:p w:rsidR="004E184E" w:rsidRPr="001413C6" w:rsidRDefault="004E184E" w:rsidP="0014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13C6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  <w:tc>
          <w:tcPr>
            <w:tcW w:w="9486" w:type="dxa"/>
          </w:tcPr>
          <w:p w:rsidR="004E184E" w:rsidRPr="004E184E" w:rsidRDefault="004E184E" w:rsidP="004910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Блочная</w:t>
            </w: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Матрица, разделённая горизонтальными и вертикальными линиями на блоки, которые представляют собой матрицы</w:t>
            </w:r>
          </w:p>
        </w:tc>
        <w:tc>
          <w:tcPr>
            <w:tcW w:w="9486" w:type="dxa"/>
          </w:tcPr>
          <w:p w:rsidR="004E184E" w:rsidRDefault="00942BE6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3086100" cy="1476375"/>
                  <wp:effectExtent l="19050" t="0" r="0" b="0"/>
                  <wp:docPr id="1" name="Рисунок 0" descr="ь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Диагональная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Квадратная матрица, все элементы которой, стоящие вне главной диагонали равны нулю</w:t>
            </w:r>
          </w:p>
        </w:tc>
        <w:tc>
          <w:tcPr>
            <w:tcW w:w="9486" w:type="dxa"/>
          </w:tcPr>
          <w:p w:rsidR="004E184E" w:rsidRDefault="00942BE6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3239599" cy="1409700"/>
                  <wp:effectExtent l="19050" t="0" r="0" b="0"/>
                  <wp:docPr id="2" name="Рисунок 1" descr="ь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599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Единичная матрица</w:t>
            </w:r>
          </w:p>
        </w:tc>
        <w:tc>
          <w:tcPr>
            <w:tcW w:w="3558" w:type="dxa"/>
          </w:tcPr>
          <w:p w:rsidR="004E184E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>вадратная матрица, элементы главной диа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гонали которой равны единице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>, а остальные равны нулю.</w:t>
            </w:r>
          </w:p>
        </w:tc>
        <w:tc>
          <w:tcPr>
            <w:tcW w:w="9486" w:type="dxa"/>
          </w:tcPr>
          <w:p w:rsidR="004E184E" w:rsidRDefault="00942BE6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2981325" cy="2198163"/>
                  <wp:effectExtent l="0" t="0" r="0" b="0"/>
                  <wp:docPr id="3" name="Рисунок 2" descr="ь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3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647" cy="220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Квадратная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у которой число строк равно числу столбцов</w:t>
            </w:r>
          </w:p>
        </w:tc>
        <w:tc>
          <w:tcPr>
            <w:tcW w:w="9486" w:type="dxa"/>
          </w:tcPr>
          <w:p w:rsidR="004E184E" w:rsidRDefault="00942BE6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3448050" cy="1152525"/>
                  <wp:effectExtent l="19050" t="0" r="0" b="0"/>
                  <wp:docPr id="4" name="Рисунок 3" descr="ь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Коммутирующие матрицы</w:t>
            </w:r>
          </w:p>
        </w:tc>
        <w:tc>
          <w:tcPr>
            <w:tcW w:w="3558" w:type="dxa"/>
          </w:tcPr>
          <w:p w:rsidR="004E184E" w:rsidRPr="0090283C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для которых справедливо условие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486" w:type="dxa"/>
          </w:tcPr>
          <w:p w:rsidR="004E184E" w:rsidRDefault="00942BE6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5867400" cy="1524000"/>
                  <wp:effectExtent l="19050" t="0" r="0" b="0"/>
                  <wp:docPr id="5" name="Рисунок 4" descr="ь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5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Нулевая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все элементы которой равны нулю</w:t>
            </w:r>
          </w:p>
        </w:tc>
        <w:tc>
          <w:tcPr>
            <w:tcW w:w="9486" w:type="dxa"/>
          </w:tcPr>
          <w:p w:rsidR="004E184E" w:rsidRDefault="00942BE6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3943350" cy="2907475"/>
                  <wp:effectExtent l="0" t="0" r="0" b="0"/>
                  <wp:docPr id="6" name="Рисунок 5" descr="ь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6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729" cy="290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Обратная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атрица A</w:t>
            </w:r>
            <w:r w:rsidRPr="00C71D2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−1</w:t>
            </w: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, при умножении на которую исходная матрица A даёт в результате единичную матрицу E</w:t>
            </w:r>
          </w:p>
        </w:tc>
        <w:tc>
          <w:tcPr>
            <w:tcW w:w="9486" w:type="dxa"/>
          </w:tcPr>
          <w:p w:rsidR="004E184E" w:rsidRDefault="00A500C2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4306120" cy="1952625"/>
                  <wp:effectExtent l="19050" t="0" r="0" b="0"/>
                  <wp:docPr id="7" name="Рисунок 6" descr="ь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12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Ортогональная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>вадратная матрица A с вещественными элементами, результат умножения которой на транспонированн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 матрицу A</w:t>
            </w:r>
            <w:r w:rsidRPr="00C71D2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 xml:space="preserve"> равен единичной матрице</w:t>
            </w:r>
          </w:p>
        </w:tc>
        <w:tc>
          <w:tcPr>
            <w:tcW w:w="9486" w:type="dxa"/>
          </w:tcPr>
          <w:p w:rsidR="004E184E" w:rsidRDefault="00A500C2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4123322" cy="1343025"/>
                  <wp:effectExtent l="19050" t="0" r="0" b="0"/>
                  <wp:docPr id="8" name="Рисунок 7" descr="ь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322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C2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Противоположная матрица</w:t>
            </w:r>
          </w:p>
        </w:tc>
        <w:tc>
          <w:tcPr>
            <w:tcW w:w="3558" w:type="dxa"/>
          </w:tcPr>
          <w:p w:rsidR="004E184E" w:rsidRPr="00CE67C9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4690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такая, что сумма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даёт в результате нулевую матрицу</w:t>
            </w:r>
          </w:p>
        </w:tc>
        <w:tc>
          <w:tcPr>
            <w:tcW w:w="9486" w:type="dxa"/>
          </w:tcPr>
          <w:p w:rsidR="004E184E" w:rsidRDefault="00A500C2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3857625" cy="1348713"/>
                  <wp:effectExtent l="0" t="0" r="0" b="0"/>
                  <wp:docPr id="9" name="Рисунок 8" descr="ь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91.g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949" cy="134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0C2" w:rsidRDefault="00A500C2" w:rsidP="0049106E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809438" cy="1294738"/>
                  <wp:effectExtent l="0" t="0" r="562" b="0"/>
                  <wp:docPr id="10" name="Рисунок 9" descr="ь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92.gif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977" cy="129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Прямоугольная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Матрица, в которой число строк и число столбцов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различны</w:t>
            </w:r>
            <w:proofErr w:type="gramEnd"/>
          </w:p>
        </w:tc>
        <w:tc>
          <w:tcPr>
            <w:tcW w:w="9486" w:type="dxa"/>
          </w:tcPr>
          <w:p w:rsidR="004E184E" w:rsidRDefault="00A500C2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3661915" cy="1809750"/>
                  <wp:effectExtent l="19050" t="0" r="0" b="0"/>
                  <wp:docPr id="11" name="Рисунок 10" descr="ь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91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Столбцовая</w:t>
            </w:r>
            <w:proofErr w:type="spellEnd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состоящая из одного столбца</w:t>
            </w:r>
          </w:p>
        </w:tc>
        <w:tc>
          <w:tcPr>
            <w:tcW w:w="9486" w:type="dxa"/>
          </w:tcPr>
          <w:p w:rsidR="004E184E" w:rsidRDefault="00D760EB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809625" cy="1190625"/>
                  <wp:effectExtent l="19050" t="0" r="0" b="0"/>
                  <wp:docPr id="13" name="Рисунок 12" descr="ь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2.gif"/>
                          <pic:cNvPicPr/>
                        </pic:nvPicPr>
                        <pic:blipFill>
                          <a:blip r:embed="rId15"/>
                          <a:srcRect r="72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Строчная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состоящая из одной строки</w:t>
            </w:r>
          </w:p>
        </w:tc>
        <w:tc>
          <w:tcPr>
            <w:tcW w:w="9486" w:type="dxa"/>
          </w:tcPr>
          <w:p w:rsidR="004E184E" w:rsidRDefault="00D760EB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1733550" cy="1190625"/>
                  <wp:effectExtent l="0" t="0" r="0" b="0"/>
                  <wp:docPr id="14" name="Рисунок 12" descr="ь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2.gif"/>
                          <pic:cNvPicPr/>
                        </pic:nvPicPr>
                        <pic:blipFill>
                          <a:blip r:embed="rId15"/>
                          <a:srcRect l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Ступенчатая матрица</w:t>
            </w:r>
          </w:p>
        </w:tc>
        <w:tc>
          <w:tcPr>
            <w:tcW w:w="3558" w:type="dxa"/>
          </w:tcPr>
          <w:p w:rsidR="004E184E" w:rsidRPr="005754A6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Ступенчатой называется матрица, удовлетворяющая следующим условиям:</w:t>
            </w:r>
          </w:p>
          <w:p w:rsidR="004E184E" w:rsidRPr="005754A6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1. если эта матрица содержит нулевую строку (т.е. строку, все элементы которой равны нулю), то все</w:t>
            </w:r>
          </w:p>
          <w:p w:rsidR="004E184E" w:rsidRPr="005754A6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строки, расположенные под ней, также нулевые;</w:t>
            </w:r>
          </w:p>
          <w:p w:rsidR="004E184E" w:rsidRPr="005754A6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 xml:space="preserve">2. если первый ненулевой элемент некоторой строки расположен в столбце с номером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, то первый</w:t>
            </w:r>
          </w:p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 xml:space="preserve">ненулевой элемент следующей строки должен находиться в столбце с номером большим, чем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486" w:type="dxa"/>
          </w:tcPr>
          <w:p w:rsidR="004E184E" w:rsidRDefault="00A500C2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2895600" cy="1684460"/>
                  <wp:effectExtent l="19050" t="0" r="0" b="0"/>
                  <wp:docPr id="12" name="Рисунок 11" descr="ь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68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Скалярная матрица</w:t>
            </w:r>
          </w:p>
        </w:tc>
        <w:tc>
          <w:tcPr>
            <w:tcW w:w="3558" w:type="dxa"/>
          </w:tcPr>
          <w:p w:rsidR="004E184E" w:rsidRPr="005754A6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иагональная матрица</w:t>
            </w: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, у которой все диагональные элементы равны</w:t>
            </w:r>
          </w:p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 собой</w:t>
            </w:r>
          </w:p>
        </w:tc>
        <w:tc>
          <w:tcPr>
            <w:tcW w:w="9486" w:type="dxa"/>
          </w:tcPr>
          <w:p w:rsidR="004E184E" w:rsidRDefault="00120C2D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2743200" cy="1707142"/>
                  <wp:effectExtent l="19050" t="0" r="0" b="0"/>
                  <wp:docPr id="15" name="Рисунок 14" descr="ь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Симметричная матрица</w:t>
            </w:r>
          </w:p>
        </w:tc>
        <w:tc>
          <w:tcPr>
            <w:tcW w:w="3558" w:type="dxa"/>
          </w:tcPr>
          <w:p w:rsidR="004E184E" w:rsidRPr="0064690B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Квадратная матрица</w:t>
            </w:r>
            <w:r w:rsidRPr="0064690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элементы которой симметричны относительно главной диагонали.</w:t>
            </w:r>
          </w:p>
        </w:tc>
        <w:tc>
          <w:tcPr>
            <w:tcW w:w="9486" w:type="dxa"/>
          </w:tcPr>
          <w:p w:rsidR="004E184E" w:rsidRDefault="00120C2D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4191000" cy="2066925"/>
                  <wp:effectExtent l="19050" t="0" r="0" b="0"/>
                  <wp:docPr id="16" name="Рисунок 15" descr="ь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4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Треугольная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4690B">
              <w:rPr>
                <w:rFonts w:ascii="Times New Roman" w:hAnsi="Times New Roman" w:cs="Times New Roman"/>
                <w:sz w:val="28"/>
                <w:szCs w:val="28"/>
              </w:rPr>
              <w:t>вадратная матрица, у которой все элементы, стоящие ниже (или выше) главной диагонали, равны нулю.</w:t>
            </w:r>
          </w:p>
        </w:tc>
        <w:tc>
          <w:tcPr>
            <w:tcW w:w="9486" w:type="dxa"/>
          </w:tcPr>
          <w:p w:rsidR="004E184E" w:rsidRDefault="00120C2D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2219325" cy="1352550"/>
                  <wp:effectExtent l="19050" t="0" r="9525" b="0"/>
                  <wp:docPr id="17" name="Рисунок 16" descr="ь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Транспонированная матрица</w:t>
            </w:r>
          </w:p>
        </w:tc>
        <w:tc>
          <w:tcPr>
            <w:tcW w:w="3558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2FD">
              <w:rPr>
                <w:rFonts w:ascii="Times New Roman" w:hAnsi="Times New Roman" w:cs="Times New Roman"/>
                <w:sz w:val="28"/>
                <w:szCs w:val="28"/>
              </w:rPr>
              <w:t>Транспонированная матрица — матрица, полученная из исходной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32FD">
              <w:rPr>
                <w:rFonts w:ascii="Times New Roman" w:hAnsi="Times New Roman" w:cs="Times New Roman"/>
                <w:sz w:val="28"/>
                <w:szCs w:val="28"/>
              </w:rPr>
              <w:t>матрицы заменой строк на столбцы.</w:t>
            </w:r>
          </w:p>
        </w:tc>
        <w:tc>
          <w:tcPr>
            <w:tcW w:w="9486" w:type="dxa"/>
          </w:tcPr>
          <w:p w:rsidR="004E184E" w:rsidRDefault="00120C2D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2933700" cy="1562100"/>
                  <wp:effectExtent l="19050" t="0" r="0" b="0"/>
                  <wp:docPr id="18" name="Рисунок 17" descr="ь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6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BE6" w:rsidTr="009E0C24">
        <w:tc>
          <w:tcPr>
            <w:tcW w:w="512" w:type="dxa"/>
          </w:tcPr>
          <w:p w:rsidR="004E184E" w:rsidRPr="004E184E" w:rsidRDefault="004E184E" w:rsidP="004E18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2605" w:type="dxa"/>
          </w:tcPr>
          <w:p w:rsidR="004E184E" w:rsidRPr="00682984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Эквивалентные матрицы</w:t>
            </w:r>
          </w:p>
        </w:tc>
        <w:tc>
          <w:tcPr>
            <w:tcW w:w="3558" w:type="dxa"/>
          </w:tcPr>
          <w:p w:rsidR="004E184E" w:rsidRPr="005F468E" w:rsidRDefault="004E184E" w:rsidP="00491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 которой можно прийти от матрицы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путём элементарных преобразований</w:t>
            </w:r>
          </w:p>
        </w:tc>
        <w:tc>
          <w:tcPr>
            <w:tcW w:w="9486" w:type="dxa"/>
          </w:tcPr>
          <w:p w:rsidR="004E184E" w:rsidRDefault="006F089B" w:rsidP="0049106E">
            <w:r>
              <w:rPr>
                <w:noProof/>
                <w:lang w:eastAsia="ru-RU"/>
              </w:rPr>
              <w:drawing>
                <wp:inline distT="0" distB="0" distL="0" distR="0">
                  <wp:extent cx="4048125" cy="1123950"/>
                  <wp:effectExtent l="19050" t="0" r="9525" b="0"/>
                  <wp:docPr id="19" name="Рисунок 18" descr="ь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ь17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C18" w:rsidRDefault="009E0C24" w:rsidP="009E0C24">
      <w:pPr>
        <w:ind w:left="-851" w:right="-739" w:firstLine="284"/>
        <w:rPr>
          <w:rFonts w:ascii="Times New Roman" w:hAnsi="Times New Roman" w:cs="Times New Roman"/>
          <w:sz w:val="28"/>
          <w:szCs w:val="28"/>
        </w:rPr>
      </w:pPr>
      <w:r w:rsidRPr="009E0C24">
        <w:rPr>
          <w:rFonts w:ascii="Times New Roman" w:hAnsi="Times New Roman" w:cs="Times New Roman"/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</w:p>
    <w:p w:rsidR="009E0C24" w:rsidRDefault="009E0C24" w:rsidP="009E0C24">
      <w:pPr>
        <w:ind w:left="-851" w:right="-739" w:firstLine="284"/>
        <w:rPr>
          <w:rFonts w:ascii="Times New Roman" w:hAnsi="Times New Roman" w:cs="Times New Roman"/>
          <w:sz w:val="28"/>
          <w:szCs w:val="28"/>
        </w:rPr>
      </w:pPr>
      <w:r w:rsidRPr="009E0C24">
        <w:rPr>
          <w:rFonts w:ascii="Times New Roman" w:hAnsi="Times New Roman" w:cs="Times New Roman"/>
          <w:sz w:val="28"/>
          <w:szCs w:val="28"/>
        </w:rPr>
        <w:t>Таблица умножения - это произведение матриц (1,2,3,4,5,6,7,8,9)Т ×(1,2,3,4,5,6,7,8,9).</w:t>
      </w:r>
    </w:p>
    <w:p w:rsidR="00170748" w:rsidRDefault="009E0C24" w:rsidP="00170748">
      <w:pPr>
        <w:ind w:left="-851" w:right="-739" w:firstLine="284"/>
        <w:rPr>
          <w:rFonts w:ascii="Times New Roman" w:hAnsi="Times New Roman" w:cs="Times New Roman"/>
          <w:sz w:val="28"/>
          <w:szCs w:val="28"/>
        </w:rPr>
      </w:pPr>
      <w:r w:rsidRPr="009E0C24">
        <w:rPr>
          <w:rFonts w:ascii="Times New Roman" w:hAnsi="Times New Roman" w:cs="Times New Roman"/>
          <w:sz w:val="28"/>
          <w:szCs w:val="28"/>
        </w:rPr>
        <w:t>В физике и дру</w:t>
      </w:r>
      <w:r>
        <w:rPr>
          <w:rFonts w:ascii="Times New Roman" w:hAnsi="Times New Roman" w:cs="Times New Roman"/>
          <w:sz w:val="28"/>
          <w:szCs w:val="28"/>
        </w:rPr>
        <w:t xml:space="preserve">гих прикладных науках матрицы </w:t>
      </w:r>
      <w:r w:rsidRPr="009E0C24">
        <w:rPr>
          <w:rFonts w:ascii="Times New Roman" w:hAnsi="Times New Roman" w:cs="Times New Roman"/>
          <w:sz w:val="28"/>
          <w:szCs w:val="28"/>
        </w:rPr>
        <w:t>являются средством записи данных и их преобразования. В программировании – в написании программ. Они еще называются массивами. Широко применение и в технике. Например, любая картинка на экране – это двумерная матрица, элемент</w:t>
      </w:r>
      <w:r>
        <w:rPr>
          <w:rFonts w:ascii="Times New Roman" w:hAnsi="Times New Roman" w:cs="Times New Roman"/>
          <w:sz w:val="28"/>
          <w:szCs w:val="28"/>
        </w:rPr>
        <w:t>ами которой являются цвета пикселей</w:t>
      </w:r>
      <w:r w:rsidRPr="009E0C24">
        <w:rPr>
          <w:rFonts w:ascii="Times New Roman" w:hAnsi="Times New Roman" w:cs="Times New Roman"/>
          <w:sz w:val="28"/>
          <w:szCs w:val="28"/>
        </w:rPr>
        <w:t>.</w:t>
      </w:r>
    </w:p>
    <w:p w:rsidR="00170748" w:rsidRDefault="009E0C24" w:rsidP="00170748">
      <w:pPr>
        <w:ind w:left="-851" w:right="-739" w:firstLine="284"/>
        <w:rPr>
          <w:rFonts w:ascii="Times New Roman" w:hAnsi="Times New Roman" w:cs="Times New Roman"/>
          <w:sz w:val="28"/>
          <w:szCs w:val="28"/>
        </w:rPr>
      </w:pPr>
      <w:r w:rsidRPr="009E0C24">
        <w:rPr>
          <w:rFonts w:ascii="Times New Roman" w:hAnsi="Times New Roman" w:cs="Times New Roman"/>
          <w:sz w:val="28"/>
          <w:szCs w:val="28"/>
        </w:rPr>
        <w:t>В психологии понимание термина сходно с данным термином в математике, но взамен математических объектов подразумеваются некие "психологические объекты" – например, тесты.</w:t>
      </w:r>
      <w:r w:rsidR="00170748">
        <w:rPr>
          <w:rFonts w:ascii="Times New Roman" w:hAnsi="Times New Roman" w:cs="Times New Roman"/>
          <w:sz w:val="28"/>
          <w:szCs w:val="28"/>
        </w:rPr>
        <w:t xml:space="preserve"> Кроме того, матрицы имею</w:t>
      </w:r>
      <w:r w:rsidRPr="009E0C24">
        <w:rPr>
          <w:rFonts w:ascii="Times New Roman" w:hAnsi="Times New Roman" w:cs="Times New Roman"/>
          <w:sz w:val="28"/>
          <w:szCs w:val="28"/>
        </w:rPr>
        <w:t>т широкое применение в экономике, биологии, химии и даже в маркетинге.</w:t>
      </w:r>
    </w:p>
    <w:p w:rsidR="009E0C24" w:rsidRPr="009E0C24" w:rsidRDefault="009E0C24" w:rsidP="00170748">
      <w:pPr>
        <w:ind w:left="-851" w:right="-739" w:firstLine="284"/>
        <w:rPr>
          <w:rFonts w:ascii="Times New Roman" w:hAnsi="Times New Roman" w:cs="Times New Roman"/>
          <w:sz w:val="28"/>
          <w:szCs w:val="28"/>
        </w:rPr>
      </w:pPr>
      <w:r w:rsidRPr="009E0C24">
        <w:rPr>
          <w:rFonts w:ascii="Times New Roman" w:hAnsi="Times New Roman" w:cs="Times New Roman"/>
          <w:sz w:val="28"/>
          <w:szCs w:val="28"/>
        </w:rPr>
        <w:t>Также авторы нашли абстрактную модель – теорию бракосочетаний в первобытном обществе, где с помощью матриц были показаны разрешенные варианты браков для представителей и даже потомков того или иного племени, что явилось свидетельством разнопланового применения матриц.</w:t>
      </w:r>
    </w:p>
    <w:sectPr w:rsidR="009E0C24" w:rsidRPr="009E0C24" w:rsidSect="004E18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82C18"/>
    <w:rsid w:val="00120C2D"/>
    <w:rsid w:val="001413C6"/>
    <w:rsid w:val="00170748"/>
    <w:rsid w:val="00382C18"/>
    <w:rsid w:val="004E184E"/>
    <w:rsid w:val="004F6247"/>
    <w:rsid w:val="006F089B"/>
    <w:rsid w:val="007E1E81"/>
    <w:rsid w:val="00942BE6"/>
    <w:rsid w:val="009E0C24"/>
    <w:rsid w:val="00A500C2"/>
    <w:rsid w:val="00D760EB"/>
    <w:rsid w:val="00FE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6AD"/>
  </w:style>
  <w:style w:type="paragraph" w:styleId="1">
    <w:name w:val="heading 1"/>
    <w:basedOn w:val="a"/>
    <w:next w:val="a"/>
    <w:link w:val="10"/>
    <w:uiPriority w:val="9"/>
    <w:qFormat/>
    <w:rsid w:val="00382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4F6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4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2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2019-11-30T17:39:00Z</dcterms:created>
  <dcterms:modified xsi:type="dcterms:W3CDTF">2019-11-30T19:02:00Z</dcterms:modified>
</cp:coreProperties>
</file>