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7"/>
        <w:gridCol w:w="4078"/>
      </w:tblGrid>
      <w:tr w:rsidR="00F72B73" w:rsidTr="008C42B1">
        <w:tc>
          <w:tcPr>
            <w:tcW w:w="5267" w:type="dxa"/>
          </w:tcPr>
          <w:p w:rsidR="00F72B73" w:rsidRDefault="00730E70">
            <w:r w:rsidRPr="00730E70">
              <w:t>Назначение команды</w:t>
            </w:r>
            <w:r w:rsidRPr="00730E70">
              <w:tab/>
            </w:r>
          </w:p>
        </w:tc>
        <w:tc>
          <w:tcPr>
            <w:tcW w:w="4078" w:type="dxa"/>
          </w:tcPr>
          <w:p w:rsidR="00F72B73" w:rsidRDefault="00730E70">
            <w:r w:rsidRPr="00730E70">
              <w:t>Вид (написание) команды</w:t>
            </w:r>
          </w:p>
        </w:tc>
      </w:tr>
      <w:tr w:rsidR="00F72B73" w:rsidTr="008C42B1">
        <w:tc>
          <w:tcPr>
            <w:tcW w:w="5267" w:type="dxa"/>
          </w:tcPr>
          <w:p w:rsidR="00730E70" w:rsidRDefault="00730E70" w:rsidP="00730E70">
            <w:r>
              <w:t>Межстрочный интервал</w:t>
            </w:r>
          </w:p>
          <w:p w:rsidR="00F72B73" w:rsidRDefault="00730E70" w:rsidP="00730E70">
            <w:r>
              <w:t>Для задания межстрочного интервала можно использовать команду</w:t>
            </w:r>
          </w:p>
          <w:p w:rsidR="00730E70" w:rsidRDefault="00730E70" w:rsidP="00730E70">
            <w:r w:rsidRPr="00730E70">
              <w:t>По умолчанию параметр команды равен 1. Полуторному интервалу соответствует \</w:t>
            </w:r>
            <w:proofErr w:type="spellStart"/>
            <w:r w:rsidRPr="00730E70">
              <w:t>linespread</w:t>
            </w:r>
            <w:proofErr w:type="spellEnd"/>
            <w:r w:rsidRPr="00730E70">
              <w:t>{1.3}, \</w:t>
            </w:r>
            <w:proofErr w:type="spellStart"/>
            <w:r w:rsidRPr="00730E70">
              <w:t>linespread</w:t>
            </w:r>
            <w:proofErr w:type="spellEnd"/>
            <w:r w:rsidRPr="00730E70">
              <w:t>{1.6} — двойному интервалу.</w:t>
            </w:r>
          </w:p>
        </w:tc>
        <w:tc>
          <w:tcPr>
            <w:tcW w:w="4078" w:type="dxa"/>
          </w:tcPr>
          <w:p w:rsidR="00730E70" w:rsidRPr="00730E70" w:rsidRDefault="00730E70" w:rsidP="00730E7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30E70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\</w:t>
            </w:r>
            <w:proofErr w:type="spellStart"/>
            <w:r w:rsidRPr="00730E70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linespread</w:t>
            </w:r>
            <w:proofErr w:type="spellEnd"/>
            <w:r w:rsidRPr="00730E7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{</w:t>
            </w:r>
            <w:r w:rsidRPr="00730E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интервал</w:t>
            </w:r>
            <w:r w:rsidRPr="00730E7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ru-RU"/>
              </w:rPr>
              <w:t>}</w:t>
            </w:r>
          </w:p>
          <w:p w:rsidR="00F72B73" w:rsidRDefault="00F72B73"/>
        </w:tc>
      </w:tr>
      <w:tr w:rsidR="00F72B73" w:rsidTr="008C42B1">
        <w:tc>
          <w:tcPr>
            <w:tcW w:w="5267" w:type="dxa"/>
          </w:tcPr>
          <w:p w:rsidR="00F72B73" w:rsidRDefault="00730E7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Пакет </w:t>
            </w:r>
            <w:proofErr w:type="spellStart"/>
            <w:r>
              <w:rPr>
                <w:rStyle w:val="HTML1"/>
                <w:rFonts w:eastAsiaTheme="minorHAnsi"/>
                <w:color w:val="000000"/>
                <w:sz w:val="21"/>
                <w:szCs w:val="21"/>
                <w:bdr w:val="single" w:sz="6" w:space="1" w:color="EAECF0" w:frame="1"/>
                <w:shd w:val="clear" w:color="auto" w:fill="F8F9FA"/>
              </w:rPr>
              <w:t>setspace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дает больше возможностей в задании межстрочного интервала. Данный пакет по умолчанию не применяет настройки межстрочного интервала там, где они обычно не нужны (сноски, заголовки и т. п.):</w:t>
            </w:r>
          </w:p>
        </w:tc>
        <w:tc>
          <w:tcPr>
            <w:tcW w:w="4078" w:type="dxa"/>
          </w:tcPr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usepackage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{</w:t>
            </w:r>
            <w:proofErr w:type="spellStart"/>
            <w:r>
              <w:rPr>
                <w:color w:val="000000"/>
                <w:sz w:val="21"/>
                <w:szCs w:val="21"/>
              </w:rPr>
              <w:t>setspace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}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c"/>
                <w:i/>
                <w:iCs/>
                <w:color w:val="408080"/>
                <w:sz w:val="21"/>
                <w:szCs w:val="21"/>
              </w:rPr>
              <w:t>%\полуторный интервал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onehalfspacing</w:t>
            </w:r>
            <w:proofErr w:type="spellEnd"/>
          </w:p>
          <w:p w:rsidR="00F72B73" w:rsidRDefault="00F72B73"/>
        </w:tc>
      </w:tr>
      <w:tr w:rsidR="00F72B73" w:rsidTr="008C42B1">
        <w:tc>
          <w:tcPr>
            <w:tcW w:w="5267" w:type="dxa"/>
          </w:tcPr>
          <w:p w:rsidR="00F72B73" w:rsidRDefault="00730E7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Для изменения межстрочного интервала внутри документа пакет </w:t>
            </w:r>
            <w:proofErr w:type="spellStart"/>
            <w:r>
              <w:rPr>
                <w:rStyle w:val="HTML2"/>
                <w:rFonts w:eastAsiaTheme="minorHAnsi"/>
                <w:color w:val="202122"/>
                <w:sz w:val="21"/>
                <w:szCs w:val="21"/>
                <w:shd w:val="clear" w:color="auto" w:fill="FFFFFF"/>
              </w:rPr>
              <w:t>setspace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предоставляет окружения </w:t>
            </w:r>
            <w:proofErr w:type="spellStart"/>
            <w:r>
              <w:rPr>
                <w:rStyle w:val="HTML2"/>
                <w:rFonts w:eastAsiaTheme="minorHAnsi"/>
                <w:color w:val="202122"/>
                <w:sz w:val="21"/>
                <w:szCs w:val="21"/>
                <w:shd w:val="clear" w:color="auto" w:fill="FFFFFF"/>
              </w:rPr>
              <w:t>singlespace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proofErr w:type="spellStart"/>
            <w:r>
              <w:rPr>
                <w:rStyle w:val="HTML2"/>
                <w:rFonts w:eastAsiaTheme="minorHAnsi"/>
                <w:color w:val="202122"/>
                <w:sz w:val="21"/>
                <w:szCs w:val="21"/>
                <w:shd w:val="clear" w:color="auto" w:fill="FFFFFF"/>
              </w:rPr>
              <w:t>onehalfspace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proofErr w:type="spellStart"/>
            <w:r>
              <w:rPr>
                <w:rStyle w:val="HTML2"/>
                <w:rFonts w:eastAsiaTheme="minorHAnsi"/>
                <w:color w:val="202122"/>
                <w:sz w:val="21"/>
                <w:szCs w:val="21"/>
                <w:shd w:val="clear" w:color="auto" w:fill="FFFFFF"/>
              </w:rPr>
              <w:t>doublespace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и </w:t>
            </w:r>
            <w:proofErr w:type="spellStart"/>
            <w:r>
              <w:rPr>
                <w:rStyle w:val="HTML2"/>
                <w:rFonts w:eastAsiaTheme="minorHAnsi"/>
                <w:color w:val="202122"/>
                <w:sz w:val="21"/>
                <w:szCs w:val="21"/>
                <w:shd w:val="clear" w:color="auto" w:fill="FFFFFF"/>
              </w:rPr>
              <w:t>spacing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4078" w:type="dxa"/>
          </w:tcPr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Параграф с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обычным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межстрочным интервалом.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begin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{</w:t>
            </w:r>
            <w:proofErr w:type="spellStart"/>
            <w:r>
              <w:rPr>
                <w:color w:val="000000"/>
                <w:sz w:val="21"/>
                <w:szCs w:val="21"/>
              </w:rPr>
              <w:t>doublespace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}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Параграф с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двойным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интервалом.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end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{</w:t>
            </w:r>
            <w:proofErr w:type="spellStart"/>
            <w:r>
              <w:rPr>
                <w:color w:val="000000"/>
                <w:sz w:val="21"/>
                <w:szCs w:val="21"/>
              </w:rPr>
              <w:t>doublespace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}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begin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{</w:t>
            </w:r>
            <w:proofErr w:type="spellStart"/>
            <w:r>
              <w:rPr>
                <w:color w:val="000000"/>
                <w:sz w:val="21"/>
                <w:szCs w:val="21"/>
              </w:rPr>
              <w:t>spacing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}{</w:t>
            </w:r>
            <w:r>
              <w:rPr>
                <w:color w:val="000000"/>
                <w:sz w:val="21"/>
                <w:szCs w:val="21"/>
              </w:rPr>
              <w:t>2.5</w:t>
            </w:r>
            <w:r>
              <w:rPr>
                <w:rStyle w:val="nb"/>
                <w:color w:val="008000"/>
                <w:sz w:val="21"/>
                <w:szCs w:val="21"/>
              </w:rPr>
              <w:t>}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Параграф с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ещё большим 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\\</w:t>
            </w:r>
            <w:r>
              <w:rPr>
                <w:color w:val="000000"/>
                <w:sz w:val="21"/>
                <w:szCs w:val="21"/>
              </w:rPr>
              <w:t xml:space="preserve"> межстрочным интервалом.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end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{</w:t>
            </w:r>
            <w:proofErr w:type="spellStart"/>
            <w:r>
              <w:rPr>
                <w:color w:val="000000"/>
                <w:sz w:val="21"/>
                <w:szCs w:val="21"/>
              </w:rPr>
              <w:t>spacing</w:t>
            </w:r>
            <w:proofErr w:type="spellEnd"/>
            <w:r>
              <w:rPr>
                <w:rStyle w:val="nb"/>
                <w:color w:val="008000"/>
                <w:sz w:val="21"/>
                <w:szCs w:val="21"/>
              </w:rPr>
              <w:t>}</w:t>
            </w:r>
          </w:p>
          <w:p w:rsidR="00F72B73" w:rsidRDefault="00F72B73"/>
        </w:tc>
      </w:tr>
      <w:tr w:rsidR="00F72B73" w:rsidTr="008C42B1">
        <w:tc>
          <w:tcPr>
            <w:tcW w:w="5267" w:type="dxa"/>
          </w:tcPr>
          <w:p w:rsidR="00730E70" w:rsidRDefault="00730E70" w:rsidP="00730E70">
            <w:r>
              <w:t>Неразрывный пробел</w:t>
            </w:r>
          </w:p>
          <w:p w:rsidR="00730E70" w:rsidRDefault="00730E70" w:rsidP="00730E70">
            <w:r>
              <w:t xml:space="preserve">Неразрывный пробел не позволяет </w:t>
            </w:r>
            <w:proofErr w:type="spellStart"/>
            <w:r>
              <w:t>LaTeX</w:t>
            </w:r>
            <w:proofErr w:type="spellEnd"/>
            <w:r>
              <w:t xml:space="preserve"> вставлять разрыв строки на месте такого пробела и не позволяет увеличивать расстояние между символами. Неразрывный пробел стандартного размера задается символом ~.</w:t>
            </w:r>
          </w:p>
          <w:p w:rsidR="00730E70" w:rsidRDefault="00730E70" w:rsidP="00730E70"/>
          <w:p w:rsidR="00F72B73" w:rsidRDefault="00730E70" w:rsidP="00730E70">
            <w:r>
              <w:t>Неразрывный пробел применяется в следующих случаях:</w:t>
            </w:r>
          </w:p>
        </w:tc>
        <w:tc>
          <w:tcPr>
            <w:tcW w:w="4078" w:type="dxa"/>
          </w:tcPr>
          <w:p w:rsidR="00F72B73" w:rsidRDefault="00730E70" w:rsidP="00730E70">
            <w:pPr>
              <w:jc w:val="center"/>
            </w:pPr>
            <w:r>
              <w:t>~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между двумя инициалами и между инициалами и фамилией (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П.~И.~Сидоров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между сокращёнными обращениями и фамилией (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г-н~Иванов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), а также после географических сокращений (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г.~Москва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 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о-ва~Кука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между знаками номера, параграфа и относящимися к ним цифрами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№ 8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, 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§ 104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внутри сокращений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и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т.~д</w:t>
            </w:r>
            <w:proofErr w:type="spellEnd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.,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т.~е</w:t>
            </w:r>
            <w:proofErr w:type="spellEnd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.,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н.~э</w:t>
            </w:r>
            <w:proofErr w:type="spellEnd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.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и т. п.);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между числами и относящимися к ним единицами измерения или счётными словами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12~кг, 1981~г.,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гл</w:t>
            </w:r>
            <w:proofErr w:type="spellEnd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.~IV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перед тире в середине предложения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Восемнадцать~--- это совсем не мало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перед номерами версий программных продуктов и частями их названий, состоящими из цифр 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lastRenderedPageBreak/>
              <w:t>или сокращений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Ubuntu~14.04,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Windows~XP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после предлогов и союзов (особенно однобуквенных или начинающих предложение), прежде всего в заголовках 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 xml:space="preserve">Стремиться </w:t>
            </w:r>
            <w:proofErr w:type="spellStart"/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к~совершенству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); после частицы «не», перед частицами «бы», «ли», «же».</w:t>
            </w:r>
          </w:p>
          <w:p w:rsidR="00730E70" w:rsidRPr="00730E70" w:rsidRDefault="00730E70" w:rsidP="00730E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между группами цифр в многозначных числах, по три цифры справа налево, начиная с четырёх- или пятизначных чисел используется «узкий пробел» (тонкая </w:t>
            </w:r>
            <w:r w:rsidRPr="00730E70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шпация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), задаваемая в </w:t>
            </w:r>
            <w:proofErr w:type="spellStart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LaTeX</w:t>
            </w:r>
            <w:proofErr w:type="spellEnd"/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 последовательностью </w:t>
            </w:r>
            <w:r w:rsidRPr="00730E7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\,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 (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2</w:t>
            </w:r>
            <w:r w:rsidRPr="00730E7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\,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132</w:t>
            </w:r>
            <w:r w:rsidRPr="00730E7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\,</w:t>
            </w:r>
            <w:r w:rsidRPr="00730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8F8"/>
                <w:lang w:eastAsia="ru-RU"/>
              </w:rPr>
              <w:t>128~байт</w:t>
            </w:r>
            <w:r w:rsidRPr="00730E70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). «Узкий пробел» также может применяться между инициалами и внутри однобуквенных сокращений («т. д.», «т. п.»)</w:t>
            </w:r>
          </w:p>
          <w:p w:rsidR="00730E70" w:rsidRDefault="00730E70" w:rsidP="00730E70"/>
        </w:tc>
      </w:tr>
      <w:tr w:rsidR="00F72B73" w:rsidTr="008C42B1">
        <w:tc>
          <w:tcPr>
            <w:tcW w:w="5267" w:type="dxa"/>
          </w:tcPr>
          <w:p w:rsidR="00730E70" w:rsidRDefault="00730E70" w:rsidP="00730E70">
            <w:r>
              <w:lastRenderedPageBreak/>
              <w:t>Горизонтальные пробелы</w:t>
            </w:r>
          </w:p>
          <w:p w:rsidR="00F72B73" w:rsidRDefault="00730E70" w:rsidP="00730E70">
            <w:r>
              <w:t xml:space="preserve">При необходимости в </w:t>
            </w:r>
            <w:proofErr w:type="spellStart"/>
            <w:r>
              <w:t>LaTeX</w:t>
            </w:r>
            <w:proofErr w:type="spellEnd"/>
            <w:r>
              <w:t xml:space="preserve"> могут применяться увеличенные фиксированные пробелы:</w:t>
            </w:r>
          </w:p>
        </w:tc>
        <w:tc>
          <w:tcPr>
            <w:tcW w:w="4078" w:type="dxa"/>
          </w:tcPr>
          <w:p w:rsidR="00730E70" w:rsidRDefault="00730E70" w:rsidP="00730E70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quad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задаёт пробел шириной в 1em. </w:t>
            </w:r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qquad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— удвоенный </w:t>
            </w:r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quad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  <w:p w:rsidR="00730E70" w:rsidRDefault="00730E70" w:rsidP="00730E70">
            <w:pPr>
              <w:pStyle w:val="a5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  <w:bdr w:val="single" w:sz="6" w:space="1" w:color="EAECF0" w:frame="1"/>
                <w:shd w:val="clear" w:color="auto" w:fill="F8F8F8"/>
              </w:rPr>
              <w:t>hfill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создаёт растяжимый горизонтальный пробел, прижимающий остальную часть строки к правому полю:</w:t>
            </w:r>
          </w:p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</w:rPr>
            </w:pPr>
            <w:r>
              <w:rPr>
                <w:color w:val="000000"/>
              </w:rPr>
              <w:t xml:space="preserve">Автор </w:t>
            </w:r>
            <w:r>
              <w:rPr>
                <w:rStyle w:val="k"/>
                <w:b/>
                <w:bCs/>
                <w:color w:val="008000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</w:rPr>
              <w:t>hfill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k"/>
                <w:b/>
                <w:bCs/>
                <w:color w:val="008000"/>
              </w:rPr>
              <w:t>\</w:t>
            </w:r>
            <w:proofErr w:type="spellStart"/>
            <w:r>
              <w:rPr>
                <w:rStyle w:val="k"/>
                <w:b/>
                <w:bCs/>
                <w:color w:val="008000"/>
              </w:rPr>
              <w:t>today</w:t>
            </w:r>
            <w:proofErr w:type="spellEnd"/>
          </w:p>
          <w:p w:rsidR="00F72B73" w:rsidRDefault="00F72B73"/>
        </w:tc>
      </w:tr>
      <w:tr w:rsidR="00F72B73" w:rsidTr="008C42B1">
        <w:tc>
          <w:tcPr>
            <w:tcW w:w="5267" w:type="dxa"/>
          </w:tcPr>
          <w:p w:rsidR="00730E70" w:rsidRDefault="00730E70" w:rsidP="00730E70">
            <w:r w:rsidRPr="00730E70">
              <w:t>Переносы</w:t>
            </w:r>
            <w:r>
              <w:br/>
            </w:r>
            <w:proofErr w:type="spellStart"/>
            <w:r>
              <w:t>LaTeX</w:t>
            </w:r>
            <w:proofErr w:type="spellEnd"/>
            <w:r>
              <w:t xml:space="preserve"> автоматически расставляет переносы. Правильный словарь переносов используется при выборе языка пакетом </w:t>
            </w:r>
            <w:proofErr w:type="spellStart"/>
            <w:r>
              <w:t>babel</w:t>
            </w:r>
            <w:proofErr w:type="spellEnd"/>
            <w:r>
              <w:t xml:space="preserve"> </w:t>
            </w:r>
          </w:p>
          <w:p w:rsidR="00730E70" w:rsidRDefault="00730E70" w:rsidP="00730E70"/>
          <w:p w:rsidR="00F72B73" w:rsidRDefault="00730E70" w:rsidP="00730E70">
            <w:r>
              <w:t xml:space="preserve">Если нужного слова не оказалось во внутреннем словаре переносов </w:t>
            </w:r>
            <w:proofErr w:type="spellStart"/>
            <w:r>
              <w:t>LaTeX</w:t>
            </w:r>
            <w:proofErr w:type="spellEnd"/>
            <w:r>
              <w:t>, то правила переноса такого слова можно указать вручную:</w:t>
            </w:r>
          </w:p>
        </w:tc>
        <w:tc>
          <w:tcPr>
            <w:tcW w:w="4078" w:type="dxa"/>
          </w:tcPr>
          <w:p w:rsidR="00730E70" w:rsidRDefault="00730E70" w:rsidP="00730E70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Син</w:t>
            </w:r>
            <w:proofErr w:type="spellEnd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\-</w:t>
            </w:r>
            <w:proofErr w:type="spellStart"/>
            <w:r>
              <w:rPr>
                <w:color w:val="000000"/>
                <w:sz w:val="21"/>
                <w:szCs w:val="21"/>
              </w:rPr>
              <w:t>хро</w:t>
            </w:r>
            <w:proofErr w:type="spellEnd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\-</w:t>
            </w:r>
            <w:r>
              <w:rPr>
                <w:color w:val="000000"/>
                <w:sz w:val="21"/>
                <w:szCs w:val="21"/>
              </w:rPr>
              <w:t>фа</w:t>
            </w:r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\-</w:t>
            </w:r>
            <w:proofErr w:type="spellStart"/>
            <w:r>
              <w:rPr>
                <w:color w:val="000000"/>
                <w:sz w:val="21"/>
                <w:szCs w:val="21"/>
              </w:rPr>
              <w:t>зо</w:t>
            </w:r>
            <w:proofErr w:type="spellEnd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\-</w:t>
            </w:r>
            <w:r>
              <w:rPr>
                <w:color w:val="000000"/>
                <w:sz w:val="21"/>
                <w:szCs w:val="21"/>
              </w:rPr>
              <w:t>трон</w:t>
            </w:r>
          </w:p>
          <w:p w:rsidR="00F72B73" w:rsidRDefault="00730E70">
            <w:pP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Запретить переносы в слове можно при помощи команды </w:t>
            </w:r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mbox</w:t>
            </w:r>
            <w:proofErr w:type="spellEnd"/>
          </w:p>
          <w:p w:rsidR="00730E70" w:rsidRDefault="00730E70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Для часто встречающихся слов правила переноса лучше указать в преамбуле документа при помощи команды </w:t>
            </w:r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hyphenation</w:t>
            </w:r>
            <w:proofErr w:type="spellEnd"/>
          </w:p>
        </w:tc>
      </w:tr>
      <w:tr w:rsidR="00730E70" w:rsidRPr="008C42B1" w:rsidTr="008C42B1">
        <w:tc>
          <w:tcPr>
            <w:tcW w:w="5267" w:type="dxa"/>
          </w:tcPr>
          <w:p w:rsidR="00730E70" w:rsidRPr="008C42B1" w:rsidRDefault="008C42B1" w:rsidP="00E615F9">
            <w:r w:rsidRPr="008C42B1">
              <w:t>Кавычки</w:t>
            </w:r>
          </w:p>
          <w:p w:rsidR="008C42B1" w:rsidRPr="008C42B1" w:rsidRDefault="008C42B1" w:rsidP="008C42B1">
            <w:r w:rsidRPr="008C42B1">
              <w:t xml:space="preserve">В русской </w:t>
            </w:r>
            <w:proofErr w:type="spellStart"/>
            <w:r w:rsidRPr="008C42B1">
              <w:t>типографике</w:t>
            </w:r>
            <w:proofErr w:type="spellEnd"/>
            <w:r w:rsidRPr="008C42B1">
              <w:t xml:space="preserve"> применяются французские кавычки («ёлочки»), для вложенных кавычек — немецкие («лапки»). В современных дистрибутивах </w:t>
            </w:r>
            <w:proofErr w:type="spellStart"/>
            <w:r w:rsidRPr="008C42B1">
              <w:rPr>
                <w:lang w:val="en-US"/>
              </w:rPr>
              <w:t>LaTeX</w:t>
            </w:r>
            <w:proofErr w:type="spellEnd"/>
            <w:r w:rsidRPr="008C42B1">
              <w:t xml:space="preserve"> их можно набирать, используя </w:t>
            </w:r>
            <w:r w:rsidRPr="008C42B1">
              <w:rPr>
                <w:lang w:val="en-US"/>
              </w:rPr>
              <w:t>Unicode</w:t>
            </w:r>
            <w:r w:rsidRPr="008C42B1">
              <w:t xml:space="preserve">, или при помощи последовательностей, предоставляемых пакетом </w:t>
            </w:r>
            <w:r w:rsidRPr="008C42B1">
              <w:rPr>
                <w:lang w:val="en-US"/>
              </w:rPr>
              <w:t>babel</w:t>
            </w:r>
            <w:r w:rsidRPr="008C42B1">
              <w:t>:</w:t>
            </w:r>
          </w:p>
          <w:p w:rsidR="008C42B1" w:rsidRPr="008C42B1" w:rsidRDefault="008C42B1" w:rsidP="008C42B1"/>
          <w:p w:rsidR="008C42B1" w:rsidRDefault="008C42B1" w:rsidP="008C42B1"/>
          <w:p w:rsidR="008C42B1" w:rsidRDefault="008C42B1" w:rsidP="008C42B1">
            <w:r>
              <w:t xml:space="preserve">В научной и учебной лингвистической литературе для текста, указывающего значение некоторого </w:t>
            </w:r>
            <w:r>
              <w:lastRenderedPageBreak/>
              <w:t>слова или словосочетания (обычно иноязычного), используются английские одиночные кавычки.</w:t>
            </w:r>
          </w:p>
          <w:p w:rsidR="008C42B1" w:rsidRDefault="008C42B1" w:rsidP="008C42B1"/>
          <w:p w:rsidR="008C42B1" w:rsidRDefault="008C42B1" w:rsidP="008C42B1">
            <w:r>
              <w:t>В различных англоязычных странах правила употребления кавычек могут различаться, но общим правилом является использование английских фигурных одиночных или двойных кавычек, для набора которых используются символы ` (гравис) для открывающих кавычек и ' (апостроф) для закрывающих:</w:t>
            </w:r>
          </w:p>
          <w:p w:rsidR="008C42B1" w:rsidRPr="008C42B1" w:rsidRDefault="008C42B1" w:rsidP="008C42B1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730E70" w:rsidRDefault="008C42B1" w:rsidP="00E615F9">
            <w:r w:rsidRPr="008C42B1">
              <w:lastRenderedPageBreak/>
              <w:t>&lt;</w:t>
            </w:r>
            <w:proofErr w:type="gramStart"/>
            <w:r w:rsidRPr="008C42B1">
              <w:t>&lt;,,</w:t>
            </w:r>
            <w:proofErr w:type="spellStart"/>
            <w:proofErr w:type="gramEnd"/>
            <w:r w:rsidRPr="008C42B1">
              <w:t>Цыганы</w:t>
            </w:r>
            <w:proofErr w:type="spellEnd"/>
            <w:r w:rsidRPr="008C42B1">
              <w:t>`` мои не продаются вовсе&gt;&gt;, — сетовал Пушкин.</w:t>
            </w:r>
          </w:p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Default="008C42B1" w:rsidP="00E615F9"/>
          <w:p w:rsidR="008C42B1" w:rsidRPr="008C42B1" w:rsidRDefault="008C42B1" w:rsidP="00E615F9">
            <w:pPr>
              <w:rPr>
                <w:lang w:val="en-US"/>
              </w:rPr>
            </w:pPr>
            <w:r w:rsidRPr="008C42B1">
              <w:rPr>
                <w:lang w:val="en-US"/>
              </w:rPr>
              <w:t>``Hal said, `Good morning, Dave'{}'', recalled Frank.</w:t>
            </w:r>
          </w:p>
        </w:tc>
      </w:tr>
      <w:tr w:rsidR="00730E70" w:rsidRPr="008C42B1" w:rsidTr="008C42B1">
        <w:tc>
          <w:tcPr>
            <w:tcW w:w="5267" w:type="dxa"/>
          </w:tcPr>
          <w:p w:rsidR="00730E70" w:rsidRPr="008C42B1" w:rsidRDefault="008C42B1" w:rsidP="00E615F9">
            <w:pPr>
              <w:rPr>
                <w:lang w:val="en-US"/>
              </w:rPr>
            </w:pPr>
            <w:proofErr w:type="spellStart"/>
            <w:r w:rsidRPr="008C42B1">
              <w:rPr>
                <w:lang w:val="en-US"/>
              </w:rPr>
              <w:lastRenderedPageBreak/>
              <w:t>Многоточие</w:t>
            </w:r>
            <w:proofErr w:type="spellEnd"/>
          </w:p>
        </w:tc>
        <w:tc>
          <w:tcPr>
            <w:tcW w:w="4078" w:type="dxa"/>
          </w:tcPr>
          <w:p w:rsidR="00730E70" w:rsidRPr="008C42B1" w:rsidRDefault="008C42B1" w:rsidP="00E615F9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Для вставки многоточия (знака препинания в виде трёх поставленных рядом точек) используется команда </w:t>
            </w:r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\</w:t>
            </w:r>
            <w:proofErr w:type="spellStart"/>
            <w:r>
              <w:rPr>
                <w:rStyle w:val="k"/>
                <w:rFonts w:ascii="Courier New" w:hAnsi="Courier New" w:cs="Courier New"/>
                <w:b/>
                <w:bCs/>
                <w:color w:val="008000"/>
                <w:sz w:val="21"/>
                <w:szCs w:val="21"/>
                <w:bdr w:val="single" w:sz="6" w:space="1" w:color="EAECF0" w:frame="1"/>
                <w:shd w:val="clear" w:color="auto" w:fill="F8F8F8"/>
              </w:rPr>
              <w:t>ldots</w:t>
            </w:r>
            <w:proofErr w:type="spellEnd"/>
          </w:p>
        </w:tc>
      </w:tr>
    </w:tbl>
    <w:p w:rsidR="00B729AA" w:rsidRPr="008C42B1" w:rsidRDefault="00B729AA">
      <w:bookmarkStart w:id="0" w:name="_GoBack"/>
      <w:bookmarkEnd w:id="0"/>
    </w:p>
    <w:sectPr w:rsidR="00B729AA" w:rsidRPr="008C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564ED"/>
    <w:multiLevelType w:val="multilevel"/>
    <w:tmpl w:val="28E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50"/>
    <w:rsid w:val="00730E70"/>
    <w:rsid w:val="008C42B1"/>
    <w:rsid w:val="00990050"/>
    <w:rsid w:val="00B729AA"/>
    <w:rsid w:val="00F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29C86-CCBD-4950-B070-B8A4EEDA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3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E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730E70"/>
  </w:style>
  <w:style w:type="character" w:customStyle="1" w:styleId="nb">
    <w:name w:val="nb"/>
    <w:basedOn w:val="a0"/>
    <w:rsid w:val="00730E70"/>
  </w:style>
  <w:style w:type="character" w:styleId="HTML1">
    <w:name w:val="HTML Code"/>
    <w:basedOn w:val="a0"/>
    <w:uiPriority w:val="99"/>
    <w:semiHidden/>
    <w:unhideWhenUsed/>
    <w:rsid w:val="00730E7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730E70"/>
  </w:style>
  <w:style w:type="character" w:styleId="HTML2">
    <w:name w:val="HTML Typewriter"/>
    <w:basedOn w:val="a0"/>
    <w:uiPriority w:val="99"/>
    <w:semiHidden/>
    <w:unhideWhenUsed/>
    <w:rsid w:val="00730E7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30E7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2021-11-20T09:23:00Z</dcterms:created>
  <dcterms:modified xsi:type="dcterms:W3CDTF">2021-11-20T09:47:00Z</dcterms:modified>
</cp:coreProperties>
</file>