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811" w:rsidRDefault="00970811" w:rsidP="00970811">
      <w:r>
        <w:t>Модель корпоративного обучения (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) — структура системы обучения, в основе которой лежит подход к распределению/соотношению видов обучения (формальное, неформальное, социальное), принятый в организации.</w:t>
      </w:r>
    </w:p>
    <w:p w:rsidR="00970811" w:rsidRDefault="00970811" w:rsidP="00970811"/>
    <w:p w:rsidR="00970811" w:rsidRDefault="00970811" w:rsidP="00970811">
      <w:r>
        <w:t>Формальное обучение (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— это структурированное обучение в рамках определенных образовательных программ, курсов и иных образовательных событий. При этом цели и результаты обучения формально определены и прописаны.</w:t>
      </w:r>
    </w:p>
    <w:p w:rsidR="00970811" w:rsidRDefault="00970811" w:rsidP="00970811"/>
    <w:p w:rsidR="00970811" w:rsidRDefault="00970811" w:rsidP="00970811">
      <w:r>
        <w:t>Неформальное обучение (</w:t>
      </w:r>
      <w:proofErr w:type="spellStart"/>
      <w:r>
        <w:t>informal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— обучение, цели которого явно не определяются. Часто обучение является «побочным эффектом» других активностей (работы, общения и т. п.). Неформальное обучение, как правило, неотрывно связано с ежедневной профессиональной деятельностью и включает в себя обучение на рабочем месте (</w:t>
      </w:r>
      <w:proofErr w:type="spellStart"/>
      <w:r>
        <w:t>on-the-job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методом проб и ошибок.</w:t>
      </w:r>
    </w:p>
    <w:p w:rsidR="00970811" w:rsidRDefault="00970811" w:rsidP="00970811"/>
    <w:p w:rsidR="00970811" w:rsidRDefault="00970811" w:rsidP="00970811">
      <w:r>
        <w:t>В широком понимании неформальное обучение также включает социальное (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и </w:t>
      </w:r>
      <w:proofErr w:type="spellStart"/>
      <w:r>
        <w:t>коллаборативное</w:t>
      </w:r>
      <w:proofErr w:type="spellEnd"/>
      <w:r>
        <w:t xml:space="preserve"> (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), однако некоторые методы неформального обучения нельзя отнести к социальному обучению, такие как, например, чтение.</w:t>
      </w:r>
    </w:p>
    <w:p w:rsidR="00970811" w:rsidRDefault="00970811" w:rsidP="00970811"/>
    <w:p w:rsidR="00970811" w:rsidRDefault="00970811" w:rsidP="00970811">
      <w:r>
        <w:t>Примеры моделей</w:t>
      </w:r>
    </w:p>
    <w:p w:rsidR="00B729AA" w:rsidRDefault="00970811" w:rsidP="00970811">
      <w:r>
        <w:t>Модель 70:20:10</w:t>
      </w:r>
    </w:p>
    <w:p w:rsidR="00970811" w:rsidRDefault="00970811" w:rsidP="00970811">
      <w:r>
        <w:t>70%</w:t>
      </w:r>
    </w:p>
    <w:p w:rsidR="00970811" w:rsidRDefault="00970811" w:rsidP="00970811">
      <w:r>
        <w:t>времени отводится на получение опыта на рабочем месте;</w:t>
      </w:r>
    </w:p>
    <w:p w:rsidR="00970811" w:rsidRDefault="00970811" w:rsidP="00970811"/>
    <w:p w:rsidR="00970811" w:rsidRDefault="00970811" w:rsidP="00970811">
      <w:r>
        <w:t>20%</w:t>
      </w:r>
    </w:p>
    <w:p w:rsidR="00970811" w:rsidRDefault="00970811" w:rsidP="00970811">
      <w:r>
        <w:t xml:space="preserve">образовательных результатов достигается через совместную работу, включая наставничество, </w:t>
      </w:r>
      <w:proofErr w:type="spellStart"/>
      <w:r>
        <w:t>коучинг</w:t>
      </w:r>
      <w:proofErr w:type="spellEnd"/>
      <w:r>
        <w:t xml:space="preserve">, </w:t>
      </w:r>
      <w:proofErr w:type="spellStart"/>
      <w:r>
        <w:t>менторинг</w:t>
      </w:r>
      <w:proofErr w:type="spellEnd"/>
      <w:r>
        <w:t xml:space="preserve">, </w:t>
      </w:r>
      <w:proofErr w:type="spellStart"/>
      <w:r>
        <w:t>тьюторство</w:t>
      </w:r>
      <w:proofErr w:type="spellEnd"/>
      <w:r>
        <w:t xml:space="preserve"> и т. д.;</w:t>
      </w:r>
    </w:p>
    <w:p w:rsidR="00970811" w:rsidRDefault="00970811" w:rsidP="00970811"/>
    <w:p w:rsidR="00970811" w:rsidRDefault="00970811" w:rsidP="00970811">
      <w:r>
        <w:t>10%</w:t>
      </w:r>
    </w:p>
    <w:p w:rsidR="00970811" w:rsidRDefault="00970811" w:rsidP="00970811">
      <w:r>
        <w:t>образовательных результатов достигается через традиционные методы обучения: курсы, электронное обучение, семинары и другие.</w:t>
      </w:r>
    </w:p>
    <w:p w:rsidR="00970811" w:rsidRDefault="00970811" w:rsidP="00970811"/>
    <w:p w:rsidR="00970811" w:rsidRPr="00970811" w:rsidRDefault="00970811" w:rsidP="00970811">
      <w:pPr>
        <w:rPr>
          <w:lang w:val="en-US"/>
        </w:rPr>
      </w:pPr>
      <w:r>
        <w:t xml:space="preserve">Модель сформулировали в 1996 г. американские исследователи Морган </w:t>
      </w:r>
      <w:proofErr w:type="spellStart"/>
      <w:r>
        <w:t>Маккол</w:t>
      </w:r>
      <w:proofErr w:type="spellEnd"/>
      <w:r>
        <w:t xml:space="preserve"> (М. </w:t>
      </w:r>
      <w:proofErr w:type="spellStart"/>
      <w:r>
        <w:t>McCall</w:t>
      </w:r>
      <w:proofErr w:type="spellEnd"/>
      <w:r>
        <w:t xml:space="preserve">) и его коллеги, работающие в Центре креативного лидерства. Двое из них, Майкл </w:t>
      </w:r>
      <w:proofErr w:type="spellStart"/>
      <w:r>
        <w:t>Ломбардо</w:t>
      </w:r>
      <w:proofErr w:type="spellEnd"/>
      <w:r>
        <w:t xml:space="preserve"> (М. </w:t>
      </w:r>
      <w:proofErr w:type="spellStart"/>
      <w:r>
        <w:t>Lombardo</w:t>
      </w:r>
      <w:proofErr w:type="spellEnd"/>
      <w:r>
        <w:t xml:space="preserve">) и Роберт </w:t>
      </w:r>
      <w:proofErr w:type="spellStart"/>
      <w:r>
        <w:t>Эйчингер</w:t>
      </w:r>
      <w:proofErr w:type="spellEnd"/>
      <w:r>
        <w:t xml:space="preserve"> (R. </w:t>
      </w:r>
      <w:proofErr w:type="spellStart"/>
      <w:r>
        <w:t>Eichinger</w:t>
      </w:r>
      <w:proofErr w:type="spellEnd"/>
      <w:r>
        <w:t xml:space="preserve">), описали подход к обучению </w:t>
      </w:r>
      <w:r w:rsidRPr="00970811">
        <w:rPr>
          <w:lang w:val="en-US"/>
        </w:rPr>
        <w:t xml:space="preserve">70:20:10 </w:t>
      </w:r>
      <w:r>
        <w:t>в</w:t>
      </w:r>
      <w:r w:rsidRPr="00970811">
        <w:rPr>
          <w:lang w:val="en-US"/>
        </w:rPr>
        <w:t xml:space="preserve"> </w:t>
      </w:r>
      <w:r>
        <w:t>своей</w:t>
      </w:r>
      <w:r w:rsidRPr="00970811">
        <w:rPr>
          <w:lang w:val="en-US"/>
        </w:rPr>
        <w:t xml:space="preserve"> </w:t>
      </w:r>
      <w:r>
        <w:t>книге</w:t>
      </w:r>
      <w:r w:rsidRPr="00970811">
        <w:rPr>
          <w:lang w:val="en-US"/>
        </w:rPr>
        <w:t xml:space="preserve"> </w:t>
      </w:r>
      <w:r>
        <w:t>под</w:t>
      </w:r>
      <w:r w:rsidRPr="00970811">
        <w:rPr>
          <w:lang w:val="en-US"/>
        </w:rPr>
        <w:t xml:space="preserve"> </w:t>
      </w:r>
      <w:r>
        <w:t>названием</w:t>
      </w:r>
      <w:r w:rsidRPr="00970811">
        <w:rPr>
          <w:lang w:val="en-US"/>
        </w:rPr>
        <w:t xml:space="preserve"> The Career Architect Development Planner (1996).</w:t>
      </w:r>
    </w:p>
    <w:p w:rsidR="00970811" w:rsidRPr="00970811" w:rsidRDefault="00970811" w:rsidP="00970811">
      <w:pPr>
        <w:rPr>
          <w:lang w:val="en-US"/>
        </w:rPr>
      </w:pPr>
    </w:p>
    <w:p w:rsidR="00970811" w:rsidRDefault="00970811" w:rsidP="00970811">
      <w:r>
        <w:lastRenderedPageBreak/>
        <w:t>Благодаря своей привлекательной простоте эта модель получила огромную популярность и даже выросла в целый институт «70:20:10». Если раскрыть метафору в названии модели, основная ее идея звучит так:</w:t>
      </w:r>
    </w:p>
    <w:p w:rsidR="00970811" w:rsidRDefault="00970811" w:rsidP="00970811"/>
    <w:p w:rsidR="00970811" w:rsidRDefault="00970811" w:rsidP="00970811">
      <w:r>
        <w:t>Применение</w:t>
      </w:r>
    </w:p>
    <w:p w:rsidR="00970811" w:rsidRDefault="00970811" w:rsidP="00970811">
      <w:r>
        <w:t>Это один из самых распространенных подходов к обучению в крупных корпорациях.</w:t>
      </w:r>
    </w:p>
    <w:p w:rsidR="00970811" w:rsidRDefault="00970811" w:rsidP="00970811"/>
    <w:p w:rsidR="00970811" w:rsidRDefault="00970811" w:rsidP="00970811">
      <w:r>
        <w:t xml:space="preserve">В классическом варианте модели 70:20:10 придерживаются в компании </w:t>
      </w:r>
      <w:proofErr w:type="spellStart"/>
      <w:r>
        <w:t>Hewlett-Packard</w:t>
      </w:r>
      <w:proofErr w:type="spellEnd"/>
      <w:r>
        <w:t xml:space="preserve">, с формулировкой «для развития талантов». По мнению представителей компании, данная модель позволяет максимально эффективно организовать процесс обучения на рабочем месте. Компания </w:t>
      </w:r>
      <w:proofErr w:type="spellStart"/>
      <w:r>
        <w:t>Mars</w:t>
      </w:r>
      <w:proofErr w:type="spellEnd"/>
      <w:r>
        <w:t xml:space="preserve"> является приверженцем подхода 70:20:10 не только в обучении линейных, но и топ-менеджеров.</w:t>
      </w:r>
    </w:p>
    <w:p w:rsidR="00970811" w:rsidRDefault="00970811" w:rsidP="00970811"/>
    <w:p w:rsidR="00970811" w:rsidRDefault="00970811" w:rsidP="00970811">
      <w:r>
        <w:t xml:space="preserve">В </w:t>
      </w:r>
      <w:proofErr w:type="spellStart"/>
      <w:r>
        <w:t>Google</w:t>
      </w:r>
      <w:proofErr w:type="spellEnd"/>
      <w:r>
        <w:t xml:space="preserve"> данный подход применяется в процессе управления инновациями, когда 70% времени деятельности компании должно быть отведено на решение ключевых </w:t>
      </w:r>
      <w:proofErr w:type="spellStart"/>
      <w:r>
        <w:t>бизнесзадач</w:t>
      </w:r>
      <w:proofErr w:type="spellEnd"/>
      <w:r>
        <w:t>, 20% — на проекты, связанные с основной деятельностью, 10% — на остальные проекты.</w:t>
      </w:r>
    </w:p>
    <w:p w:rsidR="00970811" w:rsidRDefault="00970811" w:rsidP="00970811"/>
    <w:p w:rsidR="00970811" w:rsidRDefault="00970811" w:rsidP="00970811">
      <w:r>
        <w:t xml:space="preserve">Критика модели 70:20:10 </w:t>
      </w:r>
    </w:p>
    <w:p w:rsidR="00970811" w:rsidRDefault="00970811" w:rsidP="00970811">
      <w:r>
        <w:t>В последние годы многие ученые выступили против предполагаемой эффективности модели 70:20:10.</w:t>
      </w:r>
    </w:p>
    <w:p w:rsidR="00970811" w:rsidRDefault="00970811" w:rsidP="00970811"/>
    <w:p w:rsidR="00970811" w:rsidRDefault="00970811" w:rsidP="00970811">
      <w:r>
        <w:t>Критики указывают на:</w:t>
      </w:r>
    </w:p>
    <w:p w:rsidR="00970811" w:rsidRDefault="00970811" w:rsidP="00970811"/>
    <w:p w:rsidR="00970811" w:rsidRDefault="00970811" w:rsidP="00970811">
      <w:r>
        <w:rPr>
          <w:rFonts w:ascii="Arial" w:hAnsi="Arial" w:cs="Arial"/>
        </w:rPr>
        <w:t>►</w:t>
      </w:r>
      <w:r>
        <w:t xml:space="preserve"> недостаток эмпирических вспомогательных данных;</w:t>
      </w:r>
    </w:p>
    <w:p w:rsidR="00970811" w:rsidRDefault="00970811" w:rsidP="00970811"/>
    <w:p w:rsidR="00970811" w:rsidRDefault="00970811" w:rsidP="00970811">
      <w:r>
        <w:rPr>
          <w:rFonts w:ascii="Arial" w:hAnsi="Arial" w:cs="Arial"/>
        </w:rPr>
        <w:t>►</w:t>
      </w:r>
      <w:r>
        <w:t xml:space="preserve"> необходимость применения идеально четных чисел;</w:t>
      </w:r>
    </w:p>
    <w:p w:rsidR="00970811" w:rsidRDefault="00970811" w:rsidP="00970811"/>
    <w:p w:rsidR="00970811" w:rsidRDefault="00970811" w:rsidP="00970811">
      <w:r>
        <w:rPr>
          <w:rFonts w:ascii="Arial" w:hAnsi="Arial" w:cs="Arial"/>
        </w:rPr>
        <w:t>►</w:t>
      </w:r>
      <w:r>
        <w:t xml:space="preserve"> субъективность.</w:t>
      </w:r>
    </w:p>
    <w:p w:rsidR="00970811" w:rsidRDefault="00970811" w:rsidP="00970811"/>
    <w:p w:rsidR="00970811" w:rsidRDefault="00970811" w:rsidP="00970811">
      <w:r>
        <w:t>Предполагается также, что модель не отражает глобальных трендов корпоративного обучения, связанных, прежде всего, с развитием новых технологий. Например, в данной модели не учитывается возрастающая роль социального обучения.</w:t>
      </w:r>
    </w:p>
    <w:p w:rsidR="00970811" w:rsidRDefault="00970811" w:rsidP="00970811"/>
    <w:p w:rsidR="00970811" w:rsidRDefault="00970811" w:rsidP="00970811"/>
    <w:p w:rsidR="00970811" w:rsidRDefault="00970811" w:rsidP="00970811"/>
    <w:p w:rsidR="00970811" w:rsidRDefault="00970811" w:rsidP="00970811"/>
    <w:p w:rsidR="00970811" w:rsidRDefault="00970811" w:rsidP="00970811">
      <w:r>
        <w:lastRenderedPageBreak/>
        <w:t>Модель 60:20:20</w:t>
      </w:r>
    </w:p>
    <w:p w:rsidR="00970811" w:rsidRDefault="00970811" w:rsidP="00970811">
      <w:r>
        <w:t>В Сбербанке разработали и внедрили модель корпоративного обучения 60:20:20, адекватную принятой банком новой модели компетенций:</w:t>
      </w:r>
    </w:p>
    <w:p w:rsidR="00970811" w:rsidRDefault="00970811" w:rsidP="00970811">
      <w:r>
        <w:t>60%</w:t>
      </w:r>
    </w:p>
    <w:p w:rsidR="00970811" w:rsidRDefault="00970811" w:rsidP="00970811">
      <w:r>
        <w:t>времени приходится на обучение на рабочем месте;</w:t>
      </w:r>
    </w:p>
    <w:p w:rsidR="00970811" w:rsidRDefault="00970811" w:rsidP="00970811"/>
    <w:p w:rsidR="00970811" w:rsidRDefault="00970811" w:rsidP="00970811">
      <w:r>
        <w:t>20%</w:t>
      </w:r>
    </w:p>
    <w:p w:rsidR="00970811" w:rsidRDefault="00970811" w:rsidP="00970811">
      <w:r>
        <w:t>времени — на неформальное обучение;</w:t>
      </w:r>
    </w:p>
    <w:p w:rsidR="00970811" w:rsidRDefault="00970811" w:rsidP="00970811"/>
    <w:p w:rsidR="00970811" w:rsidRDefault="00970811" w:rsidP="00970811">
      <w:r>
        <w:t>20%</w:t>
      </w:r>
    </w:p>
    <w:p w:rsidR="00970811" w:rsidRDefault="00970811" w:rsidP="00970811">
      <w:r>
        <w:t>времени — на формальное обучение.</w:t>
      </w:r>
    </w:p>
    <w:p w:rsidR="00970811" w:rsidRDefault="00970811" w:rsidP="00970811"/>
    <w:p w:rsidR="00970811" w:rsidRDefault="00970811" w:rsidP="00970811">
      <w:r>
        <w:t>Увеличение процентного соотношения формального обучения обосновано одновременно несколькими факторами. Во-первых, становятся очевидными несовершенство системы традиционного высшего образования и неспособность вузов поспевать за ускоряющимися изменениями рынков труда и требованиями компаний к практическим навыкам выпускников. Во-вторых, в связи с цифровой трансформацией бизнеса обучение становится одним из ключевых факторов всех преобразований — бизнеса, операций, технологий и людей.</w:t>
      </w:r>
    </w:p>
    <w:p w:rsidR="00970811" w:rsidRDefault="00970811" w:rsidP="00970811"/>
    <w:p w:rsidR="00970811" w:rsidRDefault="00970811" w:rsidP="00970811"/>
    <w:p w:rsidR="00970811" w:rsidRDefault="00970811" w:rsidP="00970811"/>
    <w:p w:rsidR="00970811" w:rsidRDefault="00970811" w:rsidP="00970811"/>
    <w:p w:rsidR="00970811" w:rsidRPr="00970811" w:rsidRDefault="00970811" w:rsidP="00970811">
      <w:pPr>
        <w:rPr>
          <w:lang w:val="en-US"/>
        </w:rPr>
      </w:pPr>
      <w:r>
        <w:t>Модель</w:t>
      </w:r>
      <w:r w:rsidRPr="00970811">
        <w:rPr>
          <w:lang w:val="en-US"/>
        </w:rPr>
        <w:t xml:space="preserve"> 3:33</w:t>
      </w:r>
    </w:p>
    <w:p w:rsidR="00970811" w:rsidRPr="00970811" w:rsidRDefault="00970811" w:rsidP="00970811">
      <w:pPr>
        <w:rPr>
          <w:lang w:val="en-US"/>
        </w:rPr>
      </w:pPr>
      <w:r>
        <w:t>Модель</w:t>
      </w:r>
      <w:r w:rsidRPr="00970811">
        <w:rPr>
          <w:lang w:val="en-US"/>
        </w:rPr>
        <w:t xml:space="preserve"> </w:t>
      </w:r>
      <w:r>
        <w:t>разработал</w:t>
      </w:r>
      <w:r w:rsidRPr="00970811">
        <w:rPr>
          <w:lang w:val="en-US"/>
        </w:rPr>
        <w:t xml:space="preserve"> </w:t>
      </w:r>
      <w:r>
        <w:t>канадский</w:t>
      </w:r>
      <w:r w:rsidRPr="00970811">
        <w:rPr>
          <w:lang w:val="en-US"/>
        </w:rPr>
        <w:t xml:space="preserve"> </w:t>
      </w:r>
      <w:r>
        <w:t>автор</w:t>
      </w:r>
      <w:r w:rsidRPr="00970811">
        <w:rPr>
          <w:lang w:val="en-US"/>
        </w:rPr>
        <w:t xml:space="preserve"> </w:t>
      </w:r>
      <w:r>
        <w:t>книги</w:t>
      </w:r>
      <w:r w:rsidRPr="00970811">
        <w:rPr>
          <w:lang w:val="en-US"/>
        </w:rPr>
        <w:t xml:space="preserve"> «Flat Army: Creating a Connected and Engaged Organization» </w:t>
      </w:r>
      <w:r>
        <w:t>Дэн</w:t>
      </w:r>
      <w:r w:rsidRPr="00970811">
        <w:rPr>
          <w:lang w:val="en-US"/>
        </w:rPr>
        <w:t xml:space="preserve"> </w:t>
      </w:r>
      <w:proofErr w:type="spellStart"/>
      <w:r>
        <w:t>Понтефрак</w:t>
      </w:r>
      <w:proofErr w:type="spellEnd"/>
      <w:r w:rsidRPr="00970811">
        <w:rPr>
          <w:lang w:val="en-US"/>
        </w:rPr>
        <w:t>.</w:t>
      </w:r>
    </w:p>
    <w:p w:rsidR="00970811" w:rsidRPr="00970811" w:rsidRDefault="00970811" w:rsidP="00970811">
      <w:pPr>
        <w:rPr>
          <w:lang w:val="en-US"/>
        </w:rPr>
      </w:pPr>
    </w:p>
    <w:p w:rsidR="00970811" w:rsidRDefault="00970811" w:rsidP="00970811">
      <w:r>
        <w:t>По мнению автора, время нужно распределять равномерно между формальным (33%), неформальным (33%) и социальным обучением (33%).</w:t>
      </w:r>
    </w:p>
    <w:p w:rsidR="00970811" w:rsidRDefault="00970811" w:rsidP="00970811"/>
    <w:p w:rsidR="00970811" w:rsidRDefault="00970811" w:rsidP="00970811">
      <w:r>
        <w:rPr>
          <w:noProof/>
          <w:lang w:eastAsia="ru-RU"/>
        </w:rPr>
        <w:lastRenderedPageBreak/>
        <w:drawing>
          <wp:inline distT="0" distB="0" distL="0" distR="0" wp14:anchorId="59465983" wp14:editId="04CA90C8">
            <wp:extent cx="554355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1" w:rsidRDefault="00970811" w:rsidP="00970811"/>
    <w:p w:rsidR="00970811" w:rsidRPr="00970811" w:rsidRDefault="00970811" w:rsidP="00970811">
      <w:pPr>
        <w:rPr>
          <w:lang w:val="en-US"/>
        </w:rPr>
      </w:pPr>
      <w:bookmarkStart w:id="0" w:name="_GoBack"/>
      <w:bookmarkEnd w:id="0"/>
    </w:p>
    <w:sectPr w:rsidR="00970811" w:rsidRPr="0097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69"/>
    <w:rsid w:val="00970811"/>
    <w:rsid w:val="00A8546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51225-9B8E-4485-9AB4-2F7B4E8B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3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8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2022-04-25T09:22:00Z</dcterms:created>
  <dcterms:modified xsi:type="dcterms:W3CDTF">2022-04-25T09:26:00Z</dcterms:modified>
</cp:coreProperties>
</file>