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075634" w:rsidRDefault="00075634" w:rsidP="00075634">
      <w:pPr>
        <w:pStyle w:val="1"/>
        <w:jc w:val="center"/>
        <w:rPr>
          <w:rFonts w:ascii="Times New Roman" w:hAnsi="Times New Roman" w:cs="Times New Roman"/>
        </w:rPr>
      </w:pPr>
      <w:r w:rsidRPr="00075634">
        <w:rPr>
          <w:rFonts w:ascii="Times New Roman" w:hAnsi="Times New Roman" w:cs="Times New Roman"/>
        </w:rPr>
        <w:t>Рекомендации к составлению тезауруса</w:t>
      </w:r>
    </w:p>
    <w:p w:rsidR="000C5869" w:rsidRPr="00B15893" w:rsidRDefault="00092C64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 xml:space="preserve">1) </w:t>
      </w:r>
      <w:r w:rsidR="000C5869" w:rsidRPr="00B15893">
        <w:rPr>
          <w:sz w:val="28"/>
        </w:rPr>
        <w:t xml:space="preserve">Построение </w:t>
      </w:r>
      <w:r w:rsidRPr="00B15893">
        <w:rPr>
          <w:sz w:val="28"/>
        </w:rPr>
        <w:t>тезауруса должно идти по следующему плану</w:t>
      </w:r>
      <w:r w:rsidR="000C5869" w:rsidRPr="00B15893">
        <w:rPr>
          <w:sz w:val="28"/>
        </w:rPr>
        <w:t>:</w:t>
      </w:r>
      <w:r w:rsidR="000C5869"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опре</w:t>
      </w:r>
      <w:r w:rsidR="00092C64" w:rsidRPr="00B15893">
        <w:rPr>
          <w:sz w:val="28"/>
        </w:rPr>
        <w:t>деление тематического охвата</w:t>
      </w:r>
      <w:r w:rsidRPr="00B15893">
        <w:rPr>
          <w:sz w:val="28"/>
        </w:rPr>
        <w:t>;</w:t>
      </w:r>
      <w:r w:rsidRPr="00B15893">
        <w:rPr>
          <w:sz w:val="28"/>
        </w:rPr>
        <w:br/>
      </w:r>
    </w:p>
    <w:p w:rsidR="000C5869" w:rsidRPr="00B15893" w:rsidRDefault="00092C64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сбор массива лексических единиц</w:t>
      </w:r>
      <w:r w:rsidR="000C5869" w:rsidRPr="00B15893">
        <w:rPr>
          <w:sz w:val="28"/>
        </w:rPr>
        <w:t>;</w:t>
      </w:r>
      <w:r w:rsidR="000C5869" w:rsidRPr="00B15893">
        <w:rPr>
          <w:sz w:val="28"/>
        </w:rPr>
        <w:br/>
      </w:r>
    </w:p>
    <w:p w:rsidR="000C5869" w:rsidRPr="00B15893" w:rsidRDefault="00092C64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формирование словника тезауруса</w:t>
      </w:r>
      <w:r w:rsidR="000C5869" w:rsidRPr="00B15893">
        <w:rPr>
          <w:sz w:val="28"/>
        </w:rPr>
        <w:t>;</w:t>
      </w:r>
      <w:r w:rsidR="000C5869"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построение словарных статей и указателей;</w:t>
      </w:r>
      <w:r w:rsidRPr="00B15893">
        <w:rPr>
          <w:sz w:val="28"/>
        </w:rPr>
        <w:br/>
      </w:r>
    </w:p>
    <w:p w:rsidR="000C5869" w:rsidRPr="00B15893" w:rsidRDefault="00092C64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оформление</w:t>
      </w:r>
      <w:r w:rsidR="000C5869" w:rsidRPr="00B15893">
        <w:rPr>
          <w:sz w:val="28"/>
        </w:rPr>
        <w:t>;</w:t>
      </w:r>
      <w:r w:rsidR="000C5869"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 xml:space="preserve">- экспертиза и регистрация </w:t>
      </w:r>
      <w:r w:rsidR="00092C64" w:rsidRPr="00B15893">
        <w:rPr>
          <w:sz w:val="28"/>
        </w:rPr>
        <w:t>тезауруса</w:t>
      </w:r>
      <w:r w:rsidRPr="00B15893">
        <w:rPr>
          <w:sz w:val="28"/>
        </w:rPr>
        <w:t>.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br/>
      </w:r>
    </w:p>
    <w:p w:rsidR="000C5869" w:rsidRPr="00B15893" w:rsidRDefault="00092C64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 xml:space="preserve">2) </w:t>
      </w:r>
      <w:r w:rsidR="000C5869" w:rsidRPr="00B15893">
        <w:rPr>
          <w:sz w:val="28"/>
        </w:rPr>
        <w:t>До</w:t>
      </w:r>
      <w:r w:rsidRPr="00B15893">
        <w:rPr>
          <w:sz w:val="28"/>
        </w:rPr>
        <w:t xml:space="preserve"> начала работ по сбору массива лексических единиц,</w:t>
      </w:r>
      <w:r w:rsidR="000C5869" w:rsidRPr="00B15893">
        <w:rPr>
          <w:sz w:val="28"/>
        </w:rPr>
        <w:t xml:space="preserve"> разработчик</w:t>
      </w:r>
      <w:r w:rsidRPr="00B15893">
        <w:rPr>
          <w:sz w:val="28"/>
        </w:rPr>
        <w:t>у</w:t>
      </w:r>
      <w:r w:rsidR="000C5869" w:rsidRPr="00B15893">
        <w:rPr>
          <w:sz w:val="28"/>
        </w:rPr>
        <w:t xml:space="preserve"> </w:t>
      </w:r>
      <w:r w:rsidRPr="00B15893">
        <w:rPr>
          <w:sz w:val="28"/>
        </w:rPr>
        <w:t>следует</w:t>
      </w:r>
      <w:r w:rsidR="000C5869" w:rsidRPr="00B15893">
        <w:rPr>
          <w:sz w:val="28"/>
        </w:rPr>
        <w:t xml:space="preserve"> обратиться в депозитарный фонд с целью определения наличия зарегистрированных тезаурусов по заданной тематике.</w:t>
      </w:r>
      <w:r w:rsidR="000C5869"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При наличии таких тезаурусов проводят оценку возможности внедрения их в данной системе.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Первоначальный сбор лексики</w:t>
      </w:r>
      <w:r w:rsidR="00092C64" w:rsidRPr="00B15893">
        <w:rPr>
          <w:sz w:val="28"/>
        </w:rPr>
        <w:t xml:space="preserve"> должен</w:t>
      </w:r>
      <w:r w:rsidRPr="00B15893">
        <w:rPr>
          <w:sz w:val="28"/>
        </w:rPr>
        <w:t xml:space="preserve"> осуществля</w:t>
      </w:r>
      <w:r w:rsidR="00092C64" w:rsidRPr="00B15893">
        <w:rPr>
          <w:sz w:val="28"/>
        </w:rPr>
        <w:t>ться</w:t>
      </w:r>
      <w:r w:rsidRPr="00B15893">
        <w:rPr>
          <w:sz w:val="28"/>
        </w:rPr>
        <w:t xml:space="preserve"> выделением </w:t>
      </w:r>
      <w:r w:rsidR="00092C64" w:rsidRPr="00B15893">
        <w:rPr>
          <w:sz w:val="28"/>
        </w:rPr>
        <w:t>лексических единиц</w:t>
      </w:r>
      <w:r w:rsidRPr="00B15893">
        <w:rPr>
          <w:sz w:val="28"/>
        </w:rPr>
        <w:t xml:space="preserve"> из представительной коллекции документов и/или запросов.</w:t>
      </w:r>
      <w:r w:rsidRPr="00B15893">
        <w:rPr>
          <w:sz w:val="28"/>
        </w:rPr>
        <w:br/>
      </w:r>
    </w:p>
    <w:p w:rsidR="000C5869" w:rsidRPr="00B15893" w:rsidRDefault="00092C64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В полученный массив</w:t>
      </w:r>
      <w:r w:rsidR="000C5869" w:rsidRPr="00B15893">
        <w:rPr>
          <w:sz w:val="28"/>
        </w:rPr>
        <w:t xml:space="preserve"> дополнительно</w:t>
      </w:r>
      <w:r w:rsidRPr="00B15893">
        <w:rPr>
          <w:sz w:val="28"/>
        </w:rPr>
        <w:t xml:space="preserve"> включаются соответствующие тематике лексические единицы</w:t>
      </w:r>
      <w:r w:rsidR="000C5869" w:rsidRPr="00B15893">
        <w:rPr>
          <w:sz w:val="28"/>
        </w:rPr>
        <w:t>, выделенные в соответствии с методикой построения данного тезауруса из следующих источников:</w:t>
      </w:r>
      <w:r w:rsidR="000C5869"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Государственного рубрикатора НТИ;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рубрикатора соответствующей системы научно-технической информации;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энциклопедических, толковых и терминологических словарей и справочников;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терминологических стандартов;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классификаторов технико-экономической информации;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lastRenderedPageBreak/>
        <w:t>таблиц Универсальной десятичной классификации и других систем классификации;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нормативных (авторитетных) словарей коммуникативных форматов.</w:t>
      </w:r>
      <w:r w:rsidRPr="00B15893">
        <w:rPr>
          <w:sz w:val="28"/>
        </w:rPr>
        <w:br/>
      </w:r>
    </w:p>
    <w:p w:rsidR="00774B18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Наименования стран и других географических единиц должны соответствовать требованиям ГОСТ 7.67, наименования языков - требованиям ГОСТ 7.75.</w:t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br/>
      </w:r>
    </w:p>
    <w:p w:rsidR="000C5869" w:rsidRPr="00B15893" w:rsidRDefault="00774B18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3)</w:t>
      </w:r>
      <w:r w:rsidR="000C5869" w:rsidRPr="00B15893">
        <w:rPr>
          <w:sz w:val="28"/>
        </w:rPr>
        <w:t xml:space="preserve"> Формирование словника ИПТ</w:t>
      </w:r>
      <w:r w:rsidR="000C5869"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 xml:space="preserve">В словник ИПТ могут быть включены следующие типы </w:t>
      </w:r>
      <w:r w:rsidR="00774B18" w:rsidRPr="00B15893">
        <w:rPr>
          <w:sz w:val="28"/>
        </w:rPr>
        <w:t>лексические единицы</w:t>
      </w:r>
      <w:r w:rsidRPr="00B15893">
        <w:rPr>
          <w:sz w:val="28"/>
        </w:rPr>
        <w:t>: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одиночные слова (существительные, прилагательные, глаголы, наречия);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именные словосочетания;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лексически значимые компоненты сложных слоев;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сокращения слов и словосочетаний.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Допускается включать словосочетания в словник, если в качестве опорного слова они содержат существительное и если выполнено одно из следующих условий:</w:t>
      </w:r>
      <w:r w:rsidRPr="00B15893">
        <w:rPr>
          <w:sz w:val="28"/>
        </w:rPr>
        <w:br/>
      </w:r>
    </w:p>
    <w:p w:rsidR="000C5869" w:rsidRPr="00B15893" w:rsidRDefault="000C5869" w:rsidP="00774B18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значение словосочетания не выводитс</w:t>
      </w:r>
      <w:r w:rsidR="00774B18" w:rsidRPr="00B15893">
        <w:rPr>
          <w:sz w:val="28"/>
        </w:rPr>
        <w:t>я из значений его компонентов.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хотя бы один из компонентов словосочетания не употребляется в составе других сочетаний или употребляется всегда в другом смысле.</w:t>
      </w:r>
      <w:r w:rsidRPr="00B15893">
        <w:rPr>
          <w:sz w:val="28"/>
        </w:rPr>
        <w:br/>
      </w:r>
    </w:p>
    <w:p w:rsidR="000C5869" w:rsidRPr="00B15893" w:rsidRDefault="000C5869" w:rsidP="00774B18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 xml:space="preserve">- для данного словосочетания в словнике </w:t>
      </w:r>
      <w:r w:rsidR="00774B18" w:rsidRPr="00B15893">
        <w:rPr>
          <w:sz w:val="28"/>
        </w:rPr>
        <w:t>существуют полные синонимы.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данное словосочетание является устойчивым словосочетанием с именем собственным.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отдельные слова словосочетания имеют слишком широкое значение.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для данного словосочетания в словнике существует общепринятая аббревиатура.</w:t>
      </w:r>
      <w:r w:rsidRPr="00B15893">
        <w:rPr>
          <w:sz w:val="28"/>
        </w:rPr>
        <w:br/>
      </w:r>
    </w:p>
    <w:p w:rsidR="000C5869" w:rsidRPr="00B15893" w:rsidRDefault="000C5869" w:rsidP="00774B18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разбиение словосочетаний на отдельные компоненты приводит к потере важных дл</w:t>
      </w:r>
      <w:r w:rsidR="00774B18" w:rsidRPr="00B15893">
        <w:rPr>
          <w:sz w:val="28"/>
        </w:rPr>
        <w:t>я поиска семантических связей.</w:t>
      </w:r>
      <w:r w:rsidR="00774B18"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lastRenderedPageBreak/>
        <w:t>Словосочетания, которые не удовлетворяют перечисленным условиям, разбивают на компоненты.</w:t>
      </w:r>
      <w:r w:rsidRPr="00B15893">
        <w:rPr>
          <w:sz w:val="28"/>
        </w:rPr>
        <w:br/>
      </w:r>
    </w:p>
    <w:p w:rsidR="000602DC" w:rsidRPr="00B15893" w:rsidRDefault="000602DC" w:rsidP="000C5869">
      <w:pPr>
        <w:pStyle w:val="formattext"/>
        <w:spacing w:before="0" w:beforeAutospacing="0" w:after="0" w:afterAutospacing="0"/>
        <w:ind w:firstLine="480"/>
        <w:textAlignment w:val="baseline"/>
        <w:rPr>
          <w:b/>
          <w:bCs/>
          <w:sz w:val="28"/>
          <w:szCs w:val="21"/>
          <w:shd w:val="clear" w:color="auto" w:fill="FFFFFF"/>
        </w:rPr>
      </w:pPr>
    </w:p>
    <w:p w:rsidR="000602DC" w:rsidRPr="00B15893" w:rsidRDefault="000602DC" w:rsidP="000C5869">
      <w:pPr>
        <w:pStyle w:val="formattext"/>
        <w:spacing w:before="0" w:beforeAutospacing="0" w:after="0" w:afterAutospacing="0"/>
        <w:ind w:firstLine="480"/>
        <w:textAlignment w:val="baseline"/>
        <w:rPr>
          <w:b/>
          <w:bCs/>
          <w:sz w:val="28"/>
          <w:szCs w:val="21"/>
          <w:shd w:val="clear" w:color="auto" w:fill="FFFFFF"/>
        </w:rPr>
      </w:pPr>
    </w:p>
    <w:p w:rsidR="000602DC" w:rsidRPr="00B15893" w:rsidRDefault="000602DC" w:rsidP="000C5869">
      <w:pPr>
        <w:pStyle w:val="formattext"/>
        <w:spacing w:before="0" w:beforeAutospacing="0" w:after="0" w:afterAutospacing="0"/>
        <w:ind w:firstLine="480"/>
        <w:textAlignment w:val="baseline"/>
        <w:rPr>
          <w:b/>
          <w:bCs/>
          <w:sz w:val="28"/>
          <w:szCs w:val="21"/>
          <w:shd w:val="clear" w:color="auto" w:fill="FFFFFF"/>
        </w:rPr>
      </w:pPr>
    </w:p>
    <w:p w:rsidR="000602DC" w:rsidRPr="00B15893" w:rsidRDefault="000602DC" w:rsidP="000C5869">
      <w:pPr>
        <w:pStyle w:val="formattext"/>
        <w:spacing w:before="0" w:beforeAutospacing="0" w:after="0" w:afterAutospacing="0"/>
        <w:ind w:firstLine="480"/>
        <w:textAlignment w:val="baseline"/>
        <w:rPr>
          <w:b/>
          <w:bCs/>
          <w:sz w:val="28"/>
          <w:szCs w:val="21"/>
          <w:shd w:val="clear" w:color="auto" w:fill="FFFFFF"/>
        </w:rPr>
      </w:pPr>
    </w:p>
    <w:p w:rsidR="000602DC" w:rsidRPr="00B15893" w:rsidRDefault="000602DC" w:rsidP="000C5869">
      <w:pPr>
        <w:pStyle w:val="formattext"/>
        <w:spacing w:before="0" w:beforeAutospacing="0" w:after="0" w:afterAutospacing="0"/>
        <w:ind w:firstLine="480"/>
        <w:textAlignment w:val="baseline"/>
        <w:rPr>
          <w:b/>
          <w:bCs/>
          <w:sz w:val="28"/>
          <w:szCs w:val="21"/>
          <w:shd w:val="clear" w:color="auto" w:fill="FFFFFF"/>
        </w:rPr>
      </w:pPr>
    </w:p>
    <w:p w:rsidR="000602DC" w:rsidRPr="00B15893" w:rsidRDefault="000602DC" w:rsidP="000C5869">
      <w:pPr>
        <w:pStyle w:val="formattext"/>
        <w:spacing w:before="0" w:beforeAutospacing="0" w:after="0" w:afterAutospacing="0"/>
        <w:ind w:firstLine="480"/>
        <w:textAlignment w:val="baseline"/>
        <w:rPr>
          <w:b/>
          <w:bCs/>
          <w:sz w:val="28"/>
          <w:szCs w:val="21"/>
          <w:shd w:val="clear" w:color="auto" w:fill="FFFFFF"/>
        </w:rPr>
      </w:pPr>
    </w:p>
    <w:p w:rsidR="000602DC" w:rsidRPr="00B15893" w:rsidRDefault="000602DC" w:rsidP="000C5869">
      <w:pPr>
        <w:pStyle w:val="formattext"/>
        <w:spacing w:before="0" w:beforeAutospacing="0" w:after="0" w:afterAutospacing="0"/>
        <w:ind w:firstLine="480"/>
        <w:textAlignment w:val="baseline"/>
        <w:rPr>
          <w:b/>
          <w:bCs/>
          <w:sz w:val="28"/>
          <w:szCs w:val="21"/>
          <w:shd w:val="clear" w:color="auto" w:fill="FFFFFF"/>
        </w:rPr>
      </w:pPr>
    </w:p>
    <w:p w:rsidR="000602DC" w:rsidRPr="00B15893" w:rsidRDefault="000602DC" w:rsidP="000C5869">
      <w:pPr>
        <w:pStyle w:val="formattext"/>
        <w:spacing w:before="0" w:beforeAutospacing="0" w:after="0" w:afterAutospacing="0"/>
        <w:ind w:firstLine="480"/>
        <w:textAlignment w:val="baseline"/>
        <w:rPr>
          <w:b/>
          <w:bCs/>
          <w:sz w:val="28"/>
          <w:szCs w:val="21"/>
          <w:shd w:val="clear" w:color="auto" w:fill="FFFFFF"/>
        </w:rPr>
      </w:pPr>
    </w:p>
    <w:p w:rsidR="000602DC" w:rsidRPr="00B15893" w:rsidRDefault="000602DC" w:rsidP="000C5869">
      <w:pPr>
        <w:pStyle w:val="formattext"/>
        <w:spacing w:before="0" w:beforeAutospacing="0" w:after="0" w:afterAutospacing="0"/>
        <w:ind w:firstLine="480"/>
        <w:textAlignment w:val="baseline"/>
        <w:rPr>
          <w:b/>
          <w:bCs/>
          <w:sz w:val="28"/>
          <w:szCs w:val="21"/>
          <w:shd w:val="clear" w:color="auto" w:fill="FFFFFF"/>
        </w:rPr>
      </w:pPr>
    </w:p>
    <w:p w:rsidR="000602DC" w:rsidRPr="00B15893" w:rsidRDefault="000602DC" w:rsidP="000C5869">
      <w:pPr>
        <w:pStyle w:val="formattext"/>
        <w:spacing w:before="0" w:beforeAutospacing="0" w:after="0" w:afterAutospacing="0"/>
        <w:ind w:firstLine="480"/>
        <w:textAlignment w:val="baseline"/>
        <w:rPr>
          <w:b/>
          <w:bCs/>
          <w:sz w:val="28"/>
          <w:szCs w:val="21"/>
          <w:shd w:val="clear" w:color="auto" w:fill="FFFFFF"/>
        </w:rPr>
      </w:pPr>
    </w:p>
    <w:p w:rsidR="000602DC" w:rsidRPr="00B15893" w:rsidRDefault="000602DC" w:rsidP="000C5869">
      <w:pPr>
        <w:pStyle w:val="formattext"/>
        <w:spacing w:before="0" w:beforeAutospacing="0" w:after="0" w:afterAutospacing="0"/>
        <w:ind w:firstLine="480"/>
        <w:textAlignment w:val="baseline"/>
        <w:rPr>
          <w:b/>
          <w:bCs/>
          <w:sz w:val="22"/>
          <w:szCs w:val="21"/>
          <w:shd w:val="clear" w:color="auto" w:fill="FFFFFF"/>
        </w:rPr>
      </w:pPr>
      <w:r w:rsidRPr="00B15893">
        <w:rPr>
          <w:b/>
          <w:bCs/>
          <w:sz w:val="28"/>
          <w:szCs w:val="21"/>
          <w:shd w:val="clear" w:color="auto" w:fill="FFFFFF"/>
        </w:rPr>
        <w:t>Дескри</w:t>
      </w:r>
      <w:r w:rsidRPr="00B15893">
        <w:rPr>
          <w:b/>
          <w:bCs/>
          <w:sz w:val="28"/>
          <w:szCs w:val="21"/>
          <w:shd w:val="clear" w:color="auto" w:fill="FFFFFF"/>
        </w:rPr>
        <w:t>птор</w:t>
      </w:r>
      <w:r w:rsidRPr="00B15893">
        <w:rPr>
          <w:b/>
          <w:bCs/>
          <w:sz w:val="22"/>
          <w:szCs w:val="21"/>
          <w:shd w:val="clear" w:color="auto" w:fill="FFFFFF"/>
        </w:rPr>
        <w:t xml:space="preserve"> </w:t>
      </w:r>
    </w:p>
    <w:p w:rsidR="000602DC" w:rsidRPr="00B15893" w:rsidRDefault="000602DC" w:rsidP="000602DC">
      <w:pPr>
        <w:pStyle w:val="formattext"/>
        <w:spacing w:before="0" w:beforeAutospacing="0" w:after="0" w:afterAutospacing="0"/>
        <w:ind w:firstLine="480"/>
        <w:textAlignment w:val="baseline"/>
        <w:rPr>
          <w:b/>
          <w:sz w:val="28"/>
        </w:rPr>
      </w:pPr>
      <w:r w:rsidRPr="00B15893">
        <w:rPr>
          <w:b/>
          <w:sz w:val="28"/>
        </w:rPr>
        <w:t>–</w:t>
      </w:r>
      <w:r w:rsidRPr="00B15893">
        <w:rPr>
          <w:b/>
          <w:bCs/>
          <w:sz w:val="22"/>
          <w:szCs w:val="21"/>
          <w:shd w:val="clear" w:color="auto" w:fill="FFFFFF"/>
        </w:rPr>
        <w:t xml:space="preserve"> </w:t>
      </w:r>
      <w:r w:rsidRPr="00B15893">
        <w:rPr>
          <w:b/>
          <w:sz w:val="28"/>
        </w:rPr>
        <w:t>лексическая единица (слово, словосочетание) информационно-поискового языка, служащая для описания основного смыслового содержания документа или формулировки запроса при поиске документа (информации) в информационно-поисковой системе.</w:t>
      </w:r>
    </w:p>
    <w:p w:rsidR="000602DC" w:rsidRPr="00B15893" w:rsidRDefault="000602DC" w:rsidP="000602DC">
      <w:pPr>
        <w:pStyle w:val="formattext"/>
        <w:spacing w:after="0"/>
        <w:ind w:firstLine="480"/>
        <w:textAlignment w:val="baseline"/>
        <w:rPr>
          <w:b/>
          <w:sz w:val="28"/>
        </w:rPr>
      </w:pPr>
    </w:p>
    <w:p w:rsidR="000602DC" w:rsidRPr="00B15893" w:rsidRDefault="000602DC" w:rsidP="000602DC">
      <w:pPr>
        <w:pStyle w:val="formattext"/>
        <w:spacing w:after="0"/>
        <w:ind w:firstLine="480"/>
        <w:textAlignment w:val="baseline"/>
        <w:rPr>
          <w:b/>
          <w:sz w:val="28"/>
        </w:rPr>
      </w:pPr>
      <w:proofErr w:type="spellStart"/>
      <w:r w:rsidRPr="00B15893">
        <w:rPr>
          <w:b/>
          <w:sz w:val="28"/>
        </w:rPr>
        <w:t>Аскриптор</w:t>
      </w:r>
      <w:proofErr w:type="spellEnd"/>
      <w:r w:rsidRPr="00B15893">
        <w:rPr>
          <w:b/>
          <w:sz w:val="28"/>
        </w:rPr>
        <w:t xml:space="preserve"> </w:t>
      </w:r>
    </w:p>
    <w:p w:rsidR="000602DC" w:rsidRPr="00B15893" w:rsidRDefault="000602DC" w:rsidP="000602DC">
      <w:pPr>
        <w:pStyle w:val="formattext"/>
        <w:spacing w:before="0" w:beforeAutospacing="0" w:after="0" w:afterAutospacing="0"/>
        <w:ind w:firstLine="480"/>
        <w:textAlignment w:val="baseline"/>
        <w:rPr>
          <w:b/>
          <w:sz w:val="28"/>
        </w:rPr>
      </w:pPr>
      <w:r w:rsidRPr="00B15893">
        <w:rPr>
          <w:b/>
          <w:sz w:val="28"/>
        </w:rPr>
        <w:t>– лексическая единица информационно-поискового тезауруса, которая в поисковых образах документов и запросов подлежит замене на дескриптор при поиске или обработке информации.</w:t>
      </w:r>
    </w:p>
    <w:p w:rsidR="000602DC" w:rsidRPr="00B15893" w:rsidRDefault="000602DC" w:rsidP="000602DC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</w:p>
    <w:p w:rsidR="000602DC" w:rsidRPr="00B15893" w:rsidRDefault="000602DC" w:rsidP="000602DC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</w:p>
    <w:p w:rsidR="000602DC" w:rsidRPr="00B15893" w:rsidRDefault="000602DC" w:rsidP="000602DC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</w:p>
    <w:p w:rsidR="000C5869" w:rsidRPr="00B15893" w:rsidRDefault="000602DC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 xml:space="preserve">4) </w:t>
      </w:r>
      <w:r w:rsidR="000C5869" w:rsidRPr="00B15893">
        <w:rPr>
          <w:sz w:val="28"/>
        </w:rPr>
        <w:t xml:space="preserve"> Падежные формы одиночных существительных следует заменять формой именительного падежа. Падежные формы опорных существительных в словосочетаниях также заменяют формой именительного падежа с одновременным изменением падежной формы согласованных определений.</w:t>
      </w:r>
      <w:r w:rsidR="000C5869"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5</w:t>
      </w:r>
      <w:r w:rsidR="000602DC" w:rsidRPr="00B15893">
        <w:rPr>
          <w:sz w:val="28"/>
        </w:rPr>
        <w:t>)</w:t>
      </w:r>
      <w:r w:rsidRPr="00B15893">
        <w:rPr>
          <w:sz w:val="28"/>
        </w:rPr>
        <w:t xml:space="preserve"> Формы прилагательных и причастий следует приводить к именительному падежу. Прилагательные и причастия в единственном числе приводят к форме мужского рода.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6</w:t>
      </w:r>
      <w:r w:rsidR="000602DC" w:rsidRPr="00B15893">
        <w:rPr>
          <w:sz w:val="28"/>
        </w:rPr>
        <w:t>)</w:t>
      </w:r>
      <w:r w:rsidRPr="00B15893">
        <w:rPr>
          <w:sz w:val="28"/>
        </w:rPr>
        <w:t xml:space="preserve"> Глаголы рекомендуется заменять отглагольными существительными. Глаголы, включенные в словник, приводят к форме инфинитива.</w:t>
      </w:r>
      <w:r w:rsidRPr="00B15893">
        <w:rPr>
          <w:sz w:val="28"/>
        </w:rPr>
        <w:br/>
      </w:r>
    </w:p>
    <w:p w:rsidR="000C5869" w:rsidRPr="00B15893" w:rsidRDefault="000C5869" w:rsidP="000602DC">
      <w:pPr>
        <w:pStyle w:val="formattext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7</w:t>
      </w:r>
      <w:r w:rsidR="000602DC" w:rsidRPr="00B15893">
        <w:rPr>
          <w:sz w:val="28"/>
        </w:rPr>
        <w:t>)</w:t>
      </w:r>
      <w:r w:rsidRPr="00B15893">
        <w:rPr>
          <w:sz w:val="28"/>
        </w:rPr>
        <w:t xml:space="preserve"> Компоненты сложных слов, включаемые в словник ИПТ, должны быть широко употребляющимися частями сложных слов, общепринятых в данной специальности. Отсутствующий компонент сложного слова заменяют </w:t>
      </w:r>
      <w:r w:rsidRPr="00B15893">
        <w:rPr>
          <w:sz w:val="28"/>
        </w:rPr>
        <w:lastRenderedPageBreak/>
        <w:t>дефисом.</w:t>
      </w:r>
      <w:r w:rsidRPr="00B15893">
        <w:rPr>
          <w:sz w:val="28"/>
        </w:rPr>
        <w:br/>
      </w:r>
    </w:p>
    <w:p w:rsidR="00075634" w:rsidRPr="00B15893" w:rsidRDefault="000C5869" w:rsidP="000602DC">
      <w:pPr>
        <w:pStyle w:val="formattext"/>
        <w:spacing w:before="0" w:beforeAutospacing="0" w:after="0" w:afterAutospacing="0"/>
        <w:ind w:firstLine="480"/>
        <w:textAlignment w:val="baseline"/>
        <w:rPr>
          <w:sz w:val="32"/>
        </w:rPr>
      </w:pPr>
      <w:r w:rsidRPr="00B15893">
        <w:rPr>
          <w:sz w:val="28"/>
        </w:rPr>
        <w:t>8</w:t>
      </w:r>
      <w:r w:rsidR="000602DC" w:rsidRPr="00B15893">
        <w:rPr>
          <w:sz w:val="28"/>
        </w:rPr>
        <w:t>)</w:t>
      </w:r>
      <w:r w:rsidRPr="00B15893">
        <w:rPr>
          <w:sz w:val="28"/>
        </w:rPr>
        <w:t xml:space="preserve"> При наличии аббревиатур в словник должны быть включены также соответствующие им полные формы.</w:t>
      </w:r>
      <w:r w:rsidRPr="00B15893">
        <w:rPr>
          <w:sz w:val="28"/>
        </w:rPr>
        <w:br/>
      </w:r>
    </w:p>
    <w:p w:rsidR="000C5869" w:rsidRPr="00B15893" w:rsidRDefault="000602DC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 xml:space="preserve">9) </w:t>
      </w:r>
      <w:r w:rsidR="000C5869" w:rsidRPr="00B15893">
        <w:rPr>
          <w:sz w:val="28"/>
        </w:rPr>
        <w:t>При построении словарных статей ИПТ лексическим единицам припи</w:t>
      </w:r>
      <w:r w:rsidRPr="00B15893">
        <w:rPr>
          <w:sz w:val="28"/>
        </w:rPr>
        <w:t>сывают ссылки согласно таблице:</w:t>
      </w:r>
    </w:p>
    <w:p w:rsidR="000C5869" w:rsidRPr="00B15893" w:rsidRDefault="000C5869">
      <w:pPr>
        <w:rPr>
          <w:rFonts w:ascii="Times New Roman" w:hAnsi="Times New Roman" w:cs="Times New Roman"/>
          <w:sz w:val="32"/>
        </w:rPr>
      </w:pPr>
    </w:p>
    <w:p w:rsidR="000C5869" w:rsidRPr="00B15893" w:rsidRDefault="000C5869" w:rsidP="000602DC">
      <w:pPr>
        <w:jc w:val="center"/>
        <w:rPr>
          <w:rFonts w:ascii="Times New Roman" w:hAnsi="Times New Roman" w:cs="Times New Roman"/>
          <w:sz w:val="32"/>
        </w:rPr>
      </w:pPr>
      <w:r w:rsidRPr="00B1589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7637E83" wp14:editId="1EF94AB9">
            <wp:extent cx="5124450" cy="6654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195" cy="666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69" w:rsidRPr="00B15893" w:rsidRDefault="000602DC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10)</w:t>
      </w:r>
      <w:r w:rsidR="000C5869" w:rsidRPr="00B15893">
        <w:rPr>
          <w:sz w:val="28"/>
        </w:rPr>
        <w:t xml:space="preserve"> Ссылки отмечают связи данной ЛЕ с другими и являются результатом выполнения следующих операций:</w:t>
      </w:r>
      <w:r w:rsidR="000C5869"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lastRenderedPageBreak/>
        <w:t xml:space="preserve">- устранения неоднозначности </w:t>
      </w:r>
      <w:r w:rsidR="00B76691" w:rsidRPr="00B15893">
        <w:rPr>
          <w:sz w:val="28"/>
        </w:rPr>
        <w:t>лексической единицы</w:t>
      </w:r>
      <w:r w:rsidRPr="00B15893">
        <w:rPr>
          <w:sz w:val="28"/>
        </w:rPr>
        <w:t>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установления отношений эквивалентности;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установления иерархических и ассоциативных отношений дескрипторов.</w:t>
      </w:r>
      <w:r w:rsidRPr="00B15893">
        <w:rPr>
          <w:sz w:val="28"/>
        </w:rPr>
        <w:br/>
      </w:r>
    </w:p>
    <w:p w:rsidR="000C5869" w:rsidRPr="00B15893" w:rsidRDefault="00B76691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11) Неоднозначность лексических единиц</w:t>
      </w:r>
      <w:r w:rsidR="000C5869" w:rsidRPr="00B15893">
        <w:rPr>
          <w:sz w:val="28"/>
        </w:rPr>
        <w:t xml:space="preserve"> устраняется </w:t>
      </w:r>
      <w:proofErr w:type="spellStart"/>
      <w:r w:rsidR="000C5869" w:rsidRPr="00B15893">
        <w:rPr>
          <w:sz w:val="28"/>
        </w:rPr>
        <w:t>релятором</w:t>
      </w:r>
      <w:proofErr w:type="spellEnd"/>
      <w:r w:rsidR="000C5869" w:rsidRPr="00B15893">
        <w:rPr>
          <w:sz w:val="28"/>
        </w:rPr>
        <w:t xml:space="preserve"> или лексическим примечанием в зависимос</w:t>
      </w:r>
      <w:r w:rsidRPr="00B15893">
        <w:rPr>
          <w:sz w:val="28"/>
        </w:rPr>
        <w:t>ти от характера неоднозначности.</w:t>
      </w:r>
      <w:r w:rsidR="000C5869" w:rsidRPr="00B15893">
        <w:rPr>
          <w:sz w:val="28"/>
        </w:rPr>
        <w:br/>
      </w:r>
    </w:p>
    <w:p w:rsidR="000C5869" w:rsidRPr="00B15893" w:rsidRDefault="00B76691" w:rsidP="00B76691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12)</w:t>
      </w:r>
      <w:r w:rsidR="000C5869" w:rsidRPr="00B15893">
        <w:rPr>
          <w:sz w:val="28"/>
        </w:rPr>
        <w:t xml:space="preserve"> </w:t>
      </w:r>
      <w:proofErr w:type="spellStart"/>
      <w:r w:rsidR="000C5869" w:rsidRPr="00B15893">
        <w:rPr>
          <w:sz w:val="28"/>
        </w:rPr>
        <w:t>Релятор</w:t>
      </w:r>
      <w:proofErr w:type="spellEnd"/>
      <w:r w:rsidR="000C5869" w:rsidRPr="00B15893">
        <w:rPr>
          <w:sz w:val="28"/>
        </w:rPr>
        <w:t xml:space="preserve"> является частью </w:t>
      </w:r>
      <w:r w:rsidRPr="00B15893">
        <w:rPr>
          <w:sz w:val="28"/>
        </w:rPr>
        <w:t>лексической</w:t>
      </w:r>
      <w:r w:rsidRPr="00B15893">
        <w:rPr>
          <w:sz w:val="28"/>
        </w:rPr>
        <w:t xml:space="preserve"> единиц</w:t>
      </w:r>
      <w:r w:rsidRPr="00B15893">
        <w:rPr>
          <w:sz w:val="28"/>
        </w:rPr>
        <w:t>ы</w:t>
      </w:r>
      <w:r w:rsidR="000C5869" w:rsidRPr="00B15893">
        <w:rPr>
          <w:sz w:val="28"/>
        </w:rPr>
        <w:t xml:space="preserve"> и поясняет ее значение, относя ее к определенной понятийной категории или предметно-тематической области. Допускается </w:t>
      </w:r>
      <w:proofErr w:type="spellStart"/>
      <w:r w:rsidR="000C5869" w:rsidRPr="00B15893">
        <w:rPr>
          <w:sz w:val="28"/>
        </w:rPr>
        <w:t>релятор</w:t>
      </w:r>
      <w:proofErr w:type="spellEnd"/>
      <w:r w:rsidR="000C5869" w:rsidRPr="00B15893">
        <w:rPr>
          <w:sz w:val="28"/>
        </w:rPr>
        <w:t xml:space="preserve"> представлять сокращением.</w:t>
      </w:r>
      <w:r w:rsidR="000C5869" w:rsidRPr="00B15893">
        <w:rPr>
          <w:sz w:val="28"/>
        </w:rPr>
        <w:br/>
      </w:r>
      <w:r w:rsidR="000C5869" w:rsidRPr="00B15893">
        <w:rPr>
          <w:sz w:val="28"/>
        </w:rPr>
        <w:br/>
      </w:r>
    </w:p>
    <w:p w:rsidR="000C5869" w:rsidRPr="00B15893" w:rsidRDefault="00B76691" w:rsidP="00B76691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13)</w:t>
      </w:r>
      <w:r w:rsidR="000C5869" w:rsidRPr="00B15893">
        <w:rPr>
          <w:sz w:val="28"/>
        </w:rPr>
        <w:t xml:space="preserve"> </w:t>
      </w:r>
      <w:r w:rsidRPr="00B15893">
        <w:rPr>
          <w:sz w:val="28"/>
        </w:rPr>
        <w:t>Лексические</w:t>
      </w:r>
      <w:r w:rsidRPr="00B15893">
        <w:rPr>
          <w:sz w:val="28"/>
        </w:rPr>
        <w:t xml:space="preserve"> единиц</w:t>
      </w:r>
      <w:r w:rsidRPr="00B15893">
        <w:rPr>
          <w:sz w:val="28"/>
        </w:rPr>
        <w:t>ы</w:t>
      </w:r>
      <w:r w:rsidR="000C5869" w:rsidRPr="00B15893">
        <w:rPr>
          <w:sz w:val="28"/>
        </w:rPr>
        <w:t xml:space="preserve"> объявляются эквивалентными в </w:t>
      </w:r>
      <w:r w:rsidRPr="00B15893">
        <w:rPr>
          <w:sz w:val="28"/>
        </w:rPr>
        <w:t>тезаурусе</w:t>
      </w:r>
      <w:r w:rsidR="000C5869" w:rsidRPr="00B15893">
        <w:rPr>
          <w:sz w:val="28"/>
        </w:rPr>
        <w:t xml:space="preserve">, если замена одной </w:t>
      </w:r>
      <w:r w:rsidRPr="00B15893">
        <w:rPr>
          <w:sz w:val="28"/>
        </w:rPr>
        <w:t>единицы</w:t>
      </w:r>
      <w:r w:rsidR="000C5869" w:rsidRPr="00B15893">
        <w:rPr>
          <w:sz w:val="28"/>
        </w:rPr>
        <w:t xml:space="preserve"> на другую не приводит к изменению смысла текста, существенному для поиска информации.</w:t>
      </w:r>
      <w:r w:rsidR="000C5869" w:rsidRPr="00B15893">
        <w:rPr>
          <w:sz w:val="28"/>
        </w:rPr>
        <w:br/>
      </w:r>
    </w:p>
    <w:p w:rsidR="000C5869" w:rsidRPr="00B15893" w:rsidRDefault="00B76691" w:rsidP="000C5869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14)</w:t>
      </w:r>
      <w:r w:rsidR="000C5869"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Выбор дескрипторов проводится при формировании ИПТ первого типа.</w:t>
      </w:r>
      <w:r w:rsidR="000C5869"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выбора дескрипторов в классах эквивалентности выбирают одну </w:t>
      </w:r>
      <w:r w:rsidR="00B76691"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лексическую единицу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качестве представителя всего класса.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в классе эквивалентности есть существительные, то представителем класса объявляется одно из них.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в классе эквивалентности более одного существительного, а также в тех случаях, когда существительные отсутствуют, критериями выбора представителя являются: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полнота выражения значений данного класса </w:t>
      </w:r>
      <w:r w:rsidR="00B76691"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лексических единиц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- соответствие стандартам и рекомендациям по научно-технической терминологии;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- краткость и понятность;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- при прочих равных условиях наибольшая частота использования (распространенность) в документах и запросах.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6D5830" w:rsidP="000C5869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15)</w:t>
      </w:r>
      <w:r w:rsidR="000C5869"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Каждая 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лексическая единица</w:t>
      </w:r>
      <w:r w:rsidR="000C5869"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получает статус дескриптора или </w:t>
      </w:r>
      <w:proofErr w:type="spellStart"/>
      <w:r w:rsidR="000C5869"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аскриптора</w:t>
      </w:r>
      <w:proofErr w:type="spellEnd"/>
      <w:r w:rsidR="000C5869"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0C5869"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Статус </w:t>
      </w:r>
      <w:proofErr w:type="spellStart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аскриптора</w:t>
      </w:r>
      <w:proofErr w:type="spellEnd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присваивают в следующих случаях: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- ЛЕ входит в класс эквивалентности, но не является предъявителем класса;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значение ЛЕ целесообразно при поиске информации </w:t>
      </w:r>
      <w:proofErr w:type="gramStart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представить</w:t>
      </w:r>
      <w:proofErr w:type="gramEnd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как пересечение значений других ЛЕ, получивших статус дескриптора;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значение ЛЕ целесообразно при поиске информации </w:t>
      </w:r>
      <w:proofErr w:type="gramStart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представить</w:t>
      </w:r>
      <w:proofErr w:type="gramEnd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как объединение значений других ЛЕ, несовместимых в одном поисковом образе.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В остальных случаях ЛЕ получает статус дескриптора.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C5869" w:rsidRPr="00B15893" w:rsidRDefault="006D5830" w:rsidP="000C5869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="000C5869"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0C5869"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Установление иерархических и ассоциативных отношений</w:t>
      </w:r>
      <w:r w:rsidR="000C5869"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дескрипторов устанавливаются парадигматические отношения, отражающие лексико-семантические связи между понятиями, выражаемыми дескрипторами. Связь указывают путем внесения в дескрипторную статью ссылки, включающей обозначение согласно таблице ссылок и связанный дескриптор.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Основными типами связей являются: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- род - вид,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- часть - целое,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- причина - следствие,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- сырье - продукт,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- административная иерархия,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- процесс - объект,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- функциональное сходство,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- процесс - субъект,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- свойство - носитель свойства,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- антонимия.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6D5830" w:rsidRPr="00B15893" w:rsidRDefault="000C5869" w:rsidP="006D5830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Отношения в </w:t>
      </w:r>
      <w:proofErr w:type="gramStart"/>
      <w:r w:rsidR="006D5830"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тезаурусе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могут</w:t>
      </w:r>
      <w:proofErr w:type="gramEnd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быть </w:t>
      </w:r>
      <w:proofErr w:type="spellStart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paзделены</w:t>
      </w:r>
      <w:proofErr w:type="spellEnd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два класса:</w:t>
      </w:r>
      <w:r w:rsidR="006D5830"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иерархические и ассоциативные.</w:t>
      </w:r>
    </w:p>
    <w:p w:rsidR="006D5830" w:rsidRPr="00B15893" w:rsidRDefault="006D5830" w:rsidP="006D5830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C5869" w:rsidRPr="00B15893" w:rsidRDefault="000C5869" w:rsidP="000C5869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Родовидовая связь устанавливается между двумя дескрипторами, если объем понятия нижестоящего дескриптора входит в объем понятия вышестоящего дескриптора.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Связь часть - целое устанавливается между двумя дескрипторами в том случае, если нижестоящий дескриптор обозначает компонент объекта, обозначаемого вышестоящим дескриптором.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для одного дескриптора можно указать более одного непосредственно вышестоящего дескриптора, то в иерархических отношениях должны быть установлены связи со всеми дескрипторами.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 установлении иерархических отношений должны быть указаны связи со всеми нижестоящими дескрипторами независимо от аспекта деления. Аспект деления может быть указан в примечании при ссылке.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 необходимости иерархические связи в дескрипторных статьях могут быть указаны на два и более уровней. В таких случаях уровни иерархии нумеруют относительно заглавной ЛЕ.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Ассоциативное отношение является объединением отношений, не входящих в иерархические отношения или в отношения синонимии. Допускается включать в ассоциативное отношение все виды отношений, кроме синонимии и отношения род - вид.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В целях обеспечения ведения ИПТ и индексирования документов ссылки, фиксирующие связи ЛЕ в словарных статьях, должных быть взаимными, т.е. для каждой ссылки, указывающей связь заглавной ЛЕ с другой ЛЕ, в словарной статье другой ЛЕ должна быть обратная ссылка. Если нецелесообразно использовать обратную ссылку при поиске информации, то следует применять технологическую обратную ссылку "сравни", обеспечивающую ведение ИПТ.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дескрипторной статье указывают все синонимы заглавного дескриптора. Для каждого синонимичного </w:t>
      </w:r>
      <w:proofErr w:type="spellStart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аскриптора</w:t>
      </w:r>
      <w:proofErr w:type="spellEnd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указывают один заменяющий дескриптор.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8C6B5B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 xml:space="preserve">17) </w:t>
      </w:r>
      <w:r w:rsidR="000C5869" w:rsidRPr="00B15893">
        <w:rPr>
          <w:sz w:val="28"/>
        </w:rPr>
        <w:t>Построение лексико-семантического указателя</w:t>
      </w:r>
      <w:r w:rsidR="000C5869"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 xml:space="preserve">Лексико-семантический указатель является упорядоченной последовательностью словарных статей </w:t>
      </w:r>
      <w:r w:rsidR="008C6B5B" w:rsidRPr="00B15893">
        <w:rPr>
          <w:sz w:val="28"/>
        </w:rPr>
        <w:t>тезауруса</w:t>
      </w:r>
      <w:r w:rsidRPr="00B15893">
        <w:rPr>
          <w:sz w:val="28"/>
        </w:rPr>
        <w:t xml:space="preserve"> и формируется путем </w:t>
      </w:r>
      <w:r w:rsidRPr="00B15893">
        <w:rPr>
          <w:sz w:val="28"/>
        </w:rPr>
        <w:lastRenderedPageBreak/>
        <w:t>расположения их в алфавитном порядке заглавных ЛЕ.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Устанавливается следующий приоритет символов при алфавитном расположении ЛЕ: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пробел и знаки препинания, кроме дефиса (приоритеты всех знаков препинания и их сочетаний считаются одинаковыми),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русские буквы,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цифры,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латинские буквы,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буквы других алфавитов и специальные символы.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При этом ЛЕ, написанные через дефис, занимают то же алфавитное место, что и при слитном написании.</w:t>
      </w:r>
      <w:r w:rsidRPr="00B15893">
        <w:rPr>
          <w:sz w:val="28"/>
        </w:rPr>
        <w:br/>
      </w:r>
    </w:p>
    <w:p w:rsidR="000C5869" w:rsidRPr="00B15893" w:rsidRDefault="00B15893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18)</w:t>
      </w:r>
      <w:r w:rsidR="000C5869" w:rsidRPr="00B15893">
        <w:rPr>
          <w:sz w:val="28"/>
        </w:rPr>
        <w:t xml:space="preserve"> Построение систематического указателя</w:t>
      </w:r>
      <w:r w:rsidR="000C5869"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Систематический указатель является перечнем дескрипторов, сгруппированных согласно принятой рубрикации.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 xml:space="preserve">Систематические указатели </w:t>
      </w:r>
      <w:r w:rsidR="00B15893" w:rsidRPr="00B15893">
        <w:rPr>
          <w:sz w:val="28"/>
        </w:rPr>
        <w:t>п</w:t>
      </w:r>
      <w:r w:rsidRPr="00B15893">
        <w:rPr>
          <w:sz w:val="28"/>
        </w:rPr>
        <w:t>одразделяют на три типа: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тематические,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категориальные,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смешанные.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 xml:space="preserve">При построении </w:t>
      </w:r>
      <w:proofErr w:type="gramStart"/>
      <w:r w:rsidRPr="00B15893">
        <w:rPr>
          <w:sz w:val="28"/>
        </w:rPr>
        <w:t>систематического указателя</w:t>
      </w:r>
      <w:proofErr w:type="gramEnd"/>
      <w:r w:rsidRPr="00B15893">
        <w:rPr>
          <w:sz w:val="28"/>
        </w:rPr>
        <w:t xml:space="preserve"> тематического и смешанного типов в его тематической части следует использовать рубрики Межгосударственного рубрикатора НТИ или рубрикатора конкретной АСНТИ, совместимого с Межгосударственным рубрикатором НТИ.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 xml:space="preserve">При построении </w:t>
      </w:r>
      <w:proofErr w:type="gramStart"/>
      <w:r w:rsidRPr="00B15893">
        <w:rPr>
          <w:sz w:val="28"/>
        </w:rPr>
        <w:t>систематического указателя</w:t>
      </w:r>
      <w:proofErr w:type="gramEnd"/>
      <w:r w:rsidRPr="00B15893">
        <w:rPr>
          <w:sz w:val="28"/>
        </w:rPr>
        <w:t xml:space="preserve"> категориального и смешанного типов в его категориальной части следует использовать следующие общие категории: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названия дисциплин и отраслей деятельности;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предметы, материалы;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lastRenderedPageBreak/>
        <w:t>- методы, процессы, операции, явления;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свойства, величины, параметры, характеристики;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отношения, структуры, модели, законы, правила, абстрактные понятия.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В систематическом указателе категориального типа каждый дескриптор должен быть отнесен только к одной рубрике.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Внутри каждой рубрики дескрипторы располагают в алфавитном порядке.</w:t>
      </w:r>
    </w:p>
    <w:p w:rsidR="000C5869" w:rsidRPr="00B15893" w:rsidRDefault="000C5869">
      <w:pPr>
        <w:rPr>
          <w:rFonts w:ascii="Times New Roman" w:hAnsi="Times New Roman" w:cs="Times New Roman"/>
          <w:sz w:val="32"/>
        </w:rPr>
      </w:pPr>
    </w:p>
    <w:p w:rsidR="000C5869" w:rsidRPr="00B15893" w:rsidRDefault="00B15893" w:rsidP="000C5869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19) </w:t>
      </w:r>
      <w:r w:rsidR="000C5869"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Построение указателя иерархических отношений</w:t>
      </w:r>
      <w:r w:rsidR="000C5869"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Иерархический указатель отражает полную структуру иерархических отношений.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Иерархический указатель представляет собой перечень списков дескрипторов, причем каждый список начинается с дескриптора, не имеющего вышестоящих. После каждого дескриптора приведены непосредственно нижестоящие дескрипторы с указанием их уровня в иерархии путем применения нумерации либо графического обозначения уровня.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B15893" w:rsidP="000C5869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20)</w:t>
      </w:r>
      <w:r w:rsidR="000C5869"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Построение </w:t>
      </w:r>
      <w:proofErr w:type="spellStart"/>
      <w:r w:rsidR="000C5869"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пермутационного</w:t>
      </w:r>
      <w:proofErr w:type="spellEnd"/>
      <w:r w:rsidR="000C5869"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указателя</w:t>
      </w:r>
      <w:r w:rsidR="000C5869"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B15893" w:rsidRPr="00B15893" w:rsidRDefault="000C5869" w:rsidP="00B15893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Пермутационный</w:t>
      </w:r>
      <w:proofErr w:type="spellEnd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указатель предназначен для поиска ЛЕ по отдельным словам, входящим в текст ЛЕ, в том числе и по тем, которые стоят не в начале ЛЕ</w:t>
      </w:r>
      <w:r w:rsidR="00B15893"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B15893"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B15893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Пермутационный</w:t>
      </w:r>
      <w:proofErr w:type="spellEnd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указатель представляет собой перечень списков, каждый из которых соответствует одному из знаменательных слов в составе ЛЕ и включает все ЛЕ, содержащие это знаменательное слово. Перечень списков упорядочен по алфавиту знаменательных слов, а внутри списки упорядочены по тексту ЛЕ.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0C5869" w:rsidRPr="00B15893" w:rsidRDefault="000C5869" w:rsidP="000C5869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Если число словосочетаний в ИПТ невелико, то допускается указывать </w:t>
      </w:r>
      <w:proofErr w:type="spellStart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пермутации</w:t>
      </w:r>
      <w:proofErr w:type="spellEnd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словосочетаний непосредственно в лексико-семантическом указателе. При этом словосочетания в канонической форме приводятся в качестве дескрипторов, а другие варианты - в качестве синонимичных </w:t>
      </w:r>
      <w:proofErr w:type="spellStart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аскрипторов</w:t>
      </w:r>
      <w:proofErr w:type="spellEnd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C5869" w:rsidRPr="00B15893" w:rsidRDefault="000C5869">
      <w:pPr>
        <w:rPr>
          <w:rFonts w:ascii="Times New Roman" w:hAnsi="Times New Roman" w:cs="Times New Roman"/>
          <w:sz w:val="32"/>
        </w:rPr>
      </w:pP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</w:p>
    <w:p w:rsidR="000C5869" w:rsidRPr="00B15893" w:rsidRDefault="00B15893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lastRenderedPageBreak/>
        <w:t>21)</w:t>
      </w:r>
      <w:r w:rsidR="000C5869" w:rsidRPr="00B15893">
        <w:rPr>
          <w:sz w:val="28"/>
        </w:rPr>
        <w:t xml:space="preserve"> Структура, состав и форма представления тезауруса</w:t>
      </w:r>
      <w:r w:rsidR="000C5869"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 xml:space="preserve">В состав </w:t>
      </w:r>
      <w:r w:rsidR="00B15893" w:rsidRPr="00B15893">
        <w:rPr>
          <w:sz w:val="28"/>
        </w:rPr>
        <w:t>тезауруса</w:t>
      </w:r>
      <w:r w:rsidR="00B15893" w:rsidRPr="00B15893">
        <w:rPr>
          <w:sz w:val="28"/>
        </w:rPr>
        <w:t xml:space="preserve"> </w:t>
      </w:r>
      <w:r w:rsidRPr="00B15893">
        <w:rPr>
          <w:sz w:val="28"/>
        </w:rPr>
        <w:t xml:space="preserve">входит вводная часть, основная часть (лексико-семантический указатель) и дополнительные части (систематический, </w:t>
      </w:r>
      <w:proofErr w:type="spellStart"/>
      <w:r w:rsidRPr="00B15893">
        <w:rPr>
          <w:sz w:val="28"/>
        </w:rPr>
        <w:t>пермутационный</w:t>
      </w:r>
      <w:proofErr w:type="spellEnd"/>
      <w:r w:rsidRPr="00B15893">
        <w:rPr>
          <w:sz w:val="28"/>
        </w:rPr>
        <w:t>, иерархический и др. указатели и списки специальных категорий ЛЕ).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Обязательными составными частями являются вводная часть и лексико-семантический указатель.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 xml:space="preserve">Допускается в состав </w:t>
      </w:r>
      <w:r w:rsidR="00B15893" w:rsidRPr="00B15893">
        <w:rPr>
          <w:sz w:val="28"/>
        </w:rPr>
        <w:t>тезауруса</w:t>
      </w:r>
      <w:r w:rsidRPr="00B15893">
        <w:rPr>
          <w:sz w:val="28"/>
        </w:rPr>
        <w:t xml:space="preserve"> вводить приложения, содержащие дополнительные сведения о разработке и использовании </w:t>
      </w:r>
      <w:r w:rsidR="00B15893" w:rsidRPr="00B15893">
        <w:rPr>
          <w:sz w:val="28"/>
        </w:rPr>
        <w:t>тезауруса</w:t>
      </w:r>
      <w:r w:rsidRPr="00B15893">
        <w:rPr>
          <w:sz w:val="28"/>
        </w:rPr>
        <w:t>.</w:t>
      </w:r>
      <w:r w:rsidRPr="00B15893">
        <w:rPr>
          <w:sz w:val="28"/>
        </w:rPr>
        <w:br/>
      </w:r>
    </w:p>
    <w:p w:rsidR="00B15893" w:rsidRPr="00B15893" w:rsidRDefault="000C5869" w:rsidP="00B1589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Вводная часть включ</w:t>
      </w:r>
      <w:r w:rsidR="00B15893" w:rsidRPr="00B15893">
        <w:rPr>
          <w:sz w:val="28"/>
        </w:rPr>
        <w:t>ает титульный лист и введение.</w:t>
      </w:r>
    </w:p>
    <w:p w:rsidR="000C5869" w:rsidRPr="00B15893" w:rsidRDefault="000C5869" w:rsidP="00B1589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На титульн</w:t>
      </w:r>
      <w:r w:rsidR="00B15893" w:rsidRPr="00B15893">
        <w:rPr>
          <w:sz w:val="28"/>
        </w:rPr>
        <w:t>ом листе должны быть приведены:</w:t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наименование</w:t>
      </w:r>
      <w:r w:rsidR="00B15893" w:rsidRPr="00B15893">
        <w:rPr>
          <w:sz w:val="28"/>
        </w:rPr>
        <w:t xml:space="preserve"> тезауруса</w:t>
      </w:r>
      <w:r w:rsidRPr="00B15893">
        <w:rPr>
          <w:sz w:val="28"/>
        </w:rPr>
        <w:t>, включающее термин "информационно-поисковый тезаурус" и указывающее область его применения;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наименование организации-разработчика и допо</w:t>
      </w:r>
      <w:r w:rsidR="00B15893" w:rsidRPr="00B15893">
        <w:rPr>
          <w:sz w:val="28"/>
        </w:rPr>
        <w:t>лнительные сведения об авторств</w:t>
      </w:r>
      <w:r w:rsidRPr="00B15893">
        <w:rPr>
          <w:sz w:val="28"/>
        </w:rPr>
        <w:t>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сведения о переиздании;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место и год создания или издания.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Оформление титульного листа приведено в приложении А.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Введение должно содержать следующее: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цель создания и область применения тезауруса, описанные кодами и наименованиями рубрик Межгосударственного рубрикатора НТИ;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ссылки на источники, использованные для сбора лексики;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ссылки на нормативные и методические документы, использованные при составлении;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описание порядка составления тезауруса, включая обоснование представительности использованных источников лексики;</w:t>
      </w:r>
      <w:r w:rsidRPr="00B15893">
        <w:rPr>
          <w:sz w:val="28"/>
        </w:rPr>
        <w:br/>
      </w:r>
      <w:bookmarkStart w:id="0" w:name="_GoBack"/>
      <w:bookmarkEnd w:id="0"/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 xml:space="preserve">- </w:t>
      </w:r>
      <w:r w:rsidR="00B15893" w:rsidRPr="00B15893">
        <w:rPr>
          <w:sz w:val="28"/>
        </w:rPr>
        <w:t>описание состава и структуры</w:t>
      </w:r>
      <w:r w:rsidRPr="00B15893">
        <w:rPr>
          <w:sz w:val="28"/>
        </w:rPr>
        <w:t>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перечень отношений между ЛЕ и методические основания для их установления;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lastRenderedPageBreak/>
        <w:t>- перечень всех символов и специальных сокращений, допущенных для представления ЛЕ;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порядок алфавитного расположения ЛЕ (расположение букв разных алфавитов, небуквенных символов и др.);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 xml:space="preserve">- количественные характеристики тезауруса (общее число статей; число дескрипторов, </w:t>
      </w:r>
      <w:proofErr w:type="spellStart"/>
      <w:r w:rsidRPr="00B15893">
        <w:rPr>
          <w:sz w:val="28"/>
        </w:rPr>
        <w:t>аскрипторов</w:t>
      </w:r>
      <w:proofErr w:type="spellEnd"/>
      <w:r w:rsidRPr="00B15893">
        <w:rPr>
          <w:sz w:val="28"/>
        </w:rPr>
        <w:t xml:space="preserve"> и др.);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описание состава и формы представления дополнительных данных в словарных статьях;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абзац следующего содержания: "Тезаурус подготовлен в соответствии с ГОСТ 7.25".</w:t>
      </w:r>
      <w:r w:rsidRPr="00B15893">
        <w:rPr>
          <w:sz w:val="28"/>
        </w:rPr>
        <w:br/>
      </w:r>
    </w:p>
    <w:p w:rsidR="00B15893" w:rsidRPr="00B15893" w:rsidRDefault="00B15893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</w:p>
    <w:p w:rsidR="00B15893" w:rsidRPr="00B15893" w:rsidRDefault="00B15893" w:rsidP="00B1589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 xml:space="preserve">22) </w:t>
      </w:r>
      <w:r w:rsidR="000C5869" w:rsidRPr="00B15893">
        <w:rPr>
          <w:sz w:val="28"/>
        </w:rPr>
        <w:t xml:space="preserve">Форма представления дескрипторных и </w:t>
      </w:r>
      <w:proofErr w:type="spellStart"/>
      <w:r w:rsidR="000C5869" w:rsidRPr="00B15893">
        <w:rPr>
          <w:sz w:val="28"/>
        </w:rPr>
        <w:t>аскрипторных</w:t>
      </w:r>
      <w:proofErr w:type="spellEnd"/>
      <w:r w:rsidR="000C5869" w:rsidRPr="00B15893">
        <w:rPr>
          <w:sz w:val="28"/>
        </w:rPr>
        <w:t xml:space="preserve"> статей в л</w:t>
      </w:r>
      <w:r w:rsidRPr="00B15893">
        <w:rPr>
          <w:sz w:val="28"/>
        </w:rPr>
        <w:t>ексико-семантическом указателе</w:t>
      </w:r>
    </w:p>
    <w:p w:rsidR="00B15893" w:rsidRPr="00B15893" w:rsidRDefault="000C5869" w:rsidP="00B1589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 xml:space="preserve">Дескрипторная статья состоит из заглавного дескриптора, списка дескрипторов и </w:t>
      </w:r>
      <w:proofErr w:type="spellStart"/>
      <w:r w:rsidRPr="00B15893">
        <w:rPr>
          <w:sz w:val="28"/>
        </w:rPr>
        <w:t>аскрипторов</w:t>
      </w:r>
      <w:proofErr w:type="spellEnd"/>
      <w:r w:rsidRPr="00B15893">
        <w:rPr>
          <w:sz w:val="28"/>
        </w:rPr>
        <w:t>, семантически связанных с н</w:t>
      </w:r>
      <w:r w:rsidR="00B15893" w:rsidRPr="00B15893">
        <w:rPr>
          <w:sz w:val="28"/>
        </w:rPr>
        <w:t xml:space="preserve">им, с обозначением видов </w:t>
      </w:r>
      <w:proofErr w:type="spellStart"/>
      <w:r w:rsidR="00B15893" w:rsidRPr="00B15893">
        <w:rPr>
          <w:sz w:val="28"/>
        </w:rPr>
        <w:t>связи.</w:t>
      </w:r>
    </w:p>
    <w:p w:rsidR="000C5869" w:rsidRPr="00B15893" w:rsidRDefault="000C5869" w:rsidP="00B1589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Аскрипторная</w:t>
      </w:r>
      <w:proofErr w:type="spellEnd"/>
      <w:r w:rsidRPr="00B15893">
        <w:rPr>
          <w:sz w:val="28"/>
        </w:rPr>
        <w:t xml:space="preserve"> статья состоит из </w:t>
      </w:r>
      <w:proofErr w:type="spellStart"/>
      <w:r w:rsidRPr="00B15893">
        <w:rPr>
          <w:sz w:val="28"/>
        </w:rPr>
        <w:t>аскриптора</w:t>
      </w:r>
      <w:proofErr w:type="spellEnd"/>
      <w:r w:rsidRPr="00B15893">
        <w:rPr>
          <w:sz w:val="28"/>
        </w:rPr>
        <w:t xml:space="preserve"> и заменяющих его при обработке и поиске информации дескрипторов или комбинации дескрипторов.</w:t>
      </w:r>
      <w:r w:rsidRPr="00B15893">
        <w:rPr>
          <w:sz w:val="28"/>
        </w:rPr>
        <w:br/>
      </w:r>
    </w:p>
    <w:p w:rsidR="000C5869" w:rsidRPr="00B15893" w:rsidRDefault="00B15893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 xml:space="preserve">23) </w:t>
      </w:r>
      <w:r w:rsidR="000C5869" w:rsidRPr="00B15893">
        <w:rPr>
          <w:sz w:val="28"/>
        </w:rPr>
        <w:t>Словарная статья может также включать:</w:t>
      </w:r>
      <w:r w:rsidR="000C5869"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частоту использования дескриптора;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кодовый номер дескриптора;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код дескриптора по систематическому указателю;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классификационные индексы;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дополнительные семантические и лексикографические пометы;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иноязычные эквиваленты.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Дополнительные данные располагают непосредственно за заглавным дескриптором и должны быть отделены от него.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Допускается указание дополнительных данных также при незаглавных ЛЕ.</w:t>
      </w:r>
      <w:r w:rsidRPr="00B15893">
        <w:rPr>
          <w:sz w:val="28"/>
        </w:rPr>
        <w:br/>
      </w:r>
    </w:p>
    <w:p w:rsidR="000C5869" w:rsidRPr="00B15893" w:rsidRDefault="00B15893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lastRenderedPageBreak/>
        <w:t>24)</w:t>
      </w:r>
      <w:r w:rsidR="000C5869" w:rsidRPr="00B15893">
        <w:rPr>
          <w:sz w:val="28"/>
        </w:rPr>
        <w:t xml:space="preserve"> </w:t>
      </w:r>
      <w:proofErr w:type="gramStart"/>
      <w:r w:rsidR="000C5869" w:rsidRPr="00B15893">
        <w:rPr>
          <w:sz w:val="28"/>
        </w:rPr>
        <w:t>В</w:t>
      </w:r>
      <w:proofErr w:type="gramEnd"/>
      <w:r w:rsidR="000C5869" w:rsidRPr="00B15893">
        <w:rPr>
          <w:sz w:val="28"/>
        </w:rPr>
        <w:t xml:space="preserve"> рамках дескрипторной статьи термины располагают в следующем порядке:</w:t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заглавный дескриптор;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дополнительные данные;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лексическое примечание;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 xml:space="preserve">- </w:t>
      </w:r>
      <w:proofErr w:type="spellStart"/>
      <w:r w:rsidRPr="00B15893">
        <w:rPr>
          <w:sz w:val="28"/>
        </w:rPr>
        <w:t>аскрипторы</w:t>
      </w:r>
      <w:proofErr w:type="spellEnd"/>
      <w:r w:rsidRPr="00B15893">
        <w:rPr>
          <w:sz w:val="28"/>
        </w:rPr>
        <w:t xml:space="preserve"> или дескрипторы-синонимы;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вышестоящие дескрипторы;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нижестоящие дескрипторы;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ассоциативные дескрипторы;</w:t>
      </w:r>
      <w:r w:rsidRPr="00B15893">
        <w:rPr>
          <w:sz w:val="28"/>
        </w:rPr>
        <w:br/>
      </w:r>
    </w:p>
    <w:p w:rsidR="000C5869" w:rsidRPr="00B15893" w:rsidRDefault="000C5869" w:rsidP="000C5869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sz w:val="28"/>
        </w:rPr>
      </w:pPr>
      <w:r w:rsidRPr="00B15893">
        <w:rPr>
          <w:sz w:val="28"/>
        </w:rPr>
        <w:t>- дескрипторы, связанные другими видами отношений.</w:t>
      </w:r>
      <w:r w:rsidRPr="00B15893">
        <w:rPr>
          <w:sz w:val="28"/>
        </w:rPr>
        <w:br/>
      </w:r>
    </w:p>
    <w:p w:rsidR="00C4128C" w:rsidRPr="00B15893" w:rsidRDefault="00B15893" w:rsidP="00C4128C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25) </w:t>
      </w:r>
      <w:r w:rsidR="00C4128C"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 печатном издании необходимо соблюдать следующие требования:</w:t>
      </w:r>
      <w:r w:rsidR="00C4128C"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C4128C" w:rsidRPr="00B15893" w:rsidRDefault="00C4128C" w:rsidP="00C4128C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дескрипторы должны быть выделены шрифтом или иным способом, позволяющим легко отличать их от </w:t>
      </w:r>
      <w:proofErr w:type="spellStart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аскрипторов</w:t>
      </w:r>
      <w:proofErr w:type="spellEnd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лексических примечаний;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C4128C" w:rsidRPr="00B15893" w:rsidRDefault="00C4128C" w:rsidP="00C4128C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proofErr w:type="spellStart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реляторы</w:t>
      </w:r>
      <w:proofErr w:type="spellEnd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должны быть напечатаны в круглых скобках в конце дескриптора тем же шрифтом, что и остальной текст дескриптора, через пробел (допускается другой вид скобок, отличных </w:t>
      </w:r>
      <w:proofErr w:type="spellStart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oт</w:t>
      </w:r>
      <w:proofErr w:type="spellEnd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косых);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C4128C" w:rsidRPr="00B15893" w:rsidRDefault="00C4128C" w:rsidP="00C4128C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- лексические примечания должны быть напечатаны после текста дескриптора в косых скобках через пробел или отдельной строкой, имеющей пометку "</w:t>
      </w:r>
      <w:proofErr w:type="spellStart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лп</w:t>
      </w:r>
      <w:proofErr w:type="spellEnd"/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" (лексическое примечание);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C4128C" w:rsidRPr="00B15893" w:rsidRDefault="00C4128C" w:rsidP="00C4128C">
      <w:pPr>
        <w:shd w:val="clear" w:color="auto" w:fill="FFFFFF"/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t>- заглавная ЛЕ статьи должна выделяться левым сдвигом на расстояние, равное шести (или более) строчным буквам относительно начала незаглавной ЛЕ.</w:t>
      </w:r>
      <w:r w:rsidRPr="00B1589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C4128C" w:rsidRPr="00B15893" w:rsidRDefault="00C4128C">
      <w:pPr>
        <w:rPr>
          <w:rFonts w:ascii="Times New Roman" w:hAnsi="Times New Roman" w:cs="Times New Roman"/>
          <w:sz w:val="32"/>
        </w:rPr>
      </w:pPr>
    </w:p>
    <w:sectPr w:rsidR="00C4128C" w:rsidRPr="00B15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92"/>
    <w:rsid w:val="000602DC"/>
    <w:rsid w:val="00075634"/>
    <w:rsid w:val="00092C64"/>
    <w:rsid w:val="000C5869"/>
    <w:rsid w:val="006D5830"/>
    <w:rsid w:val="00774B18"/>
    <w:rsid w:val="008C6B5B"/>
    <w:rsid w:val="00B15893"/>
    <w:rsid w:val="00B729AA"/>
    <w:rsid w:val="00B76691"/>
    <w:rsid w:val="00BF2092"/>
    <w:rsid w:val="00C4128C"/>
    <w:rsid w:val="00EA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D4E43-64AC-4E82-A5C6-4738A12D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5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5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5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C58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attext">
    <w:name w:val="formattext"/>
    <w:basedOn w:val="a"/>
    <w:rsid w:val="000C5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C58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4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1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0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5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2248</Words>
  <Characters>12815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2023-03-08T12:15:00Z</dcterms:created>
  <dcterms:modified xsi:type="dcterms:W3CDTF">2023-03-09T17:18:00Z</dcterms:modified>
</cp:coreProperties>
</file>